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                                                  </w:t>
      </w:r>
      <w:r>
        <w:rPr>
          <w:rFonts w:cs="Arial" w:ascii="Arial" w:hAnsi="Arial"/>
          <w:szCs w:val="20"/>
        </w:rPr>
        <w:t>_AB1 X1_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_                                                                  _Page  1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_Date of Hearing:   January 16, 2001_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_           _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  </w:t>
      </w:r>
      <w:r>
        <w:rPr>
          <w:rFonts w:cs="Arial" w:ascii="Arial" w:hAnsi="Arial"/>
          <w:szCs w:val="20"/>
        </w:rPr>
        <w:t>ASSEMBLY COMMITTEE ON ENERGY COSTS AND AVAILABILITY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               </w:t>
      </w:r>
      <w:r>
        <w:rPr>
          <w:rFonts w:cs="Arial" w:ascii="Arial" w:hAnsi="Arial"/>
          <w:szCs w:val="20"/>
        </w:rPr>
        <w:t>Roderick D. Wright, Chair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</w:t>
      </w:r>
      <w:r>
        <w:rPr>
          <w:rFonts w:cs="Arial" w:ascii="Arial" w:hAnsi="Arial"/>
          <w:szCs w:val="20"/>
        </w:rPr>
        <w:t>AB 1 X1 (Keeley) - As Proposed to be Amended:  January 16, 2001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__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_           SUBJECT_:  Electric power.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_SUMMARY_:  Authorizes the Department of Water Resources (DWR) to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enter into long-term power purchase contracts with electricity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generators for a price not more than 5.5 cents per kilowatt hour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(kWh), and to sell the power, directly or indirectly, to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electric consumers in California.  Specifically, _this bill_: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1)Provides legislative findings and declarations that: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The furnishing of reliable reasonably priced electric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service is essential for the safety, health, and well-being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of the people of California.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The lack of new generation resources, transmission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constraints, increased demand, and other factors have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resulted in a rapid, unforeseen shortage of electric power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in the state and rapid and substantial increases in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wholesale energy costs and retail energy rates, with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statewide impact, to such a degree that it constitutes an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immediate peril to the health, safety, life and property of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the inhabitants of the state, and the public interest,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welfare, convenience, and necessity require the state to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participate in markets for the purchase and sale of power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and energy.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1)Authorizes DWR to: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Assess the need for power in the state in consultation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with the California Public Utilities Commission (CPUC),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public and private utilities in the state, and other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entities as determined by DWR.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Enter into power purchase contracts on such terms and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for such periods as DWR determines for a price not more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than 5.5 cents per kWh.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Sell power acquired pursuant to these provisions,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directly or indirectly, to electric consumers in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California.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Exchange, transfer, or otherwise dispose of, or grant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options with respect to any power acquired pursuant to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these provisions, directly or indirectly, to electric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consumers in California.  Provides that to the extent any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acquired power is not required for use within the state, or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if it is otherwise advantageous or necessary, the power may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be sold, exchanged, transferred, or otherwise disposed of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to any person or entity.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Fix and establish the procedure and charges for the sale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or other disposal of power purchased by DWR.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Borrow money in anticipation of the receipt of revenues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or for cash flow management, and for such purpose issue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notes or other evidence of indebtedness and provide for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repayment with respect thereto, and to renew or refund any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such notes or other evidence of indebtedness.  However,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provides that any such notes or other evidence of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indebtedness shall be payable solely from the fund and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shall mature within 90 days of issuance.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Hire and appoint employees as required, at salary levels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determined by the director to be competitive to attract and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retain persons with the necessary expertise and skills. 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Prior to hiring or appointing an employee at a salary in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excess of a salary approved by the Department of Personnel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Administration, the DWR director shall submit the proposed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salary to the Director of Finance who shall submit it to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the Legislature in accordance with specified provisions of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the annual Budget Act.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Engage the services of private parties to render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professional and technical assistance and advice.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>a)   Contract for the services of other public agencies.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Adopt emergency regulations, which shall be considered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by the Office of Administrative Law to be necessary for the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immediate preservations of the public peace, health and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safety, and general welfare.  The regulations shall be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repealed 180 days after their effective date, unless the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adopting authority or agency complies with specified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existing law.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1)Stipulates that the provisions of the Government Code and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Public Contract Code applicable to state contracts, including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but not limited to, advertising and competitive bidding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requirements and prompt payment requirements, applied to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contracts entered into pursuant to these provisions, unless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DWR determines that application of any such provision to such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contracts is detrimental to accomplishing the purposes of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>these provisions.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2)Requires DWR to do those things necessary and authorized under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Chapter 2 (commencing with Section 80100) to make power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available directly or indirectly to electric consumers in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>California.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3)Provides that a contract or agreement pursuant to these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provisions may include provisions for the indemnification of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>parties with whom DWR contracts, except as specified.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4)Provides that contracts may provide for the assignment thereof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to public or private entities on any terms and conditions as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>the contracts may specify.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5)Provides that any contract for the sale of electric power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shall contain any contractual terms and security provisions as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>are determined by DWR to be necessary and appropriate,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6)Establishes the Department of Water Resources Electric Power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Fund, and provides that all moneys in the fund are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>continuously appropriated, without regard to fiscal year.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7)Provides that payments from the fund may be made only for the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purposes authorized by these provisions, including but not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>limited to, payments for any of the following: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>a)   The cost of electric power purchased by DWR.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The pooled money investment rate on funds advanced for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 xml:space="preserve">electric power purchases prior to the receipt of payment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for those purchases by the purchasing entity.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>a)   Payment of any other obligation incurred by DWR.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Repayment to the General Fund of any advances made to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DWR from that fund.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Administrative costs incurred in administering these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provisions.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1)Provides that obligations authorized by these provisions shall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be payable solely from the fund, and that neither the full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faith and credit nor the taxing power of the state are or may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be pledged for any payment under any obligation authorized by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>these provisions.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2)Provides that, solely with regard to the issue of DWR's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obligation under contracts for the purchase or sale or both of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electricity, the state pledges and agrees with parties to and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holders of obligations of DWR entered into pursuant to these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provisions that the state will not do, until such obligations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are fully performed and discharged on the part of DWR, any of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>the following: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Limit, alter, or restrict the rights vested in DWR under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these provisions.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Impair the terms of any obligations of DWR entered into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pursuant to these provisions.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</w:t>
      </w:r>
      <w:r>
        <w:rPr>
          <w:rFonts w:cs="Arial" w:ascii="Arial" w:hAnsi="Arial"/>
          <w:szCs w:val="20"/>
        </w:rPr>
        <w:t xml:space="preserve">a)   Impair the rights or remedies of the holders of or other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</w:t>
      </w:r>
      <w:r>
        <w:rPr>
          <w:rFonts w:cs="Arial" w:ascii="Arial" w:hAnsi="Arial"/>
          <w:szCs w:val="20"/>
        </w:rPr>
        <w:t>parties to any such obligations.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1)Transfers unspecified amount from the General Fund to DWR for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>the purposes of these provisions.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2)Requires DWR to make quarterly and annual reports to the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Governor and the Legislature regarding its activities pursuant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>to these provisions during the respective reporting periods.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3)Authorizes all state agencies and other official state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organizations, and all persons connected therewith, to give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 xml:space="preserve">DWR reasonable assistance or other cooperation in carrying out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</w:t>
      </w:r>
      <w:r>
        <w:rPr>
          <w:rFonts w:cs="Arial" w:ascii="Arial" w:hAnsi="Arial"/>
          <w:szCs w:val="20"/>
        </w:rPr>
        <w:t>these provisions, upon the request of DWR.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4)Adds an urgency clause.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_EXISTING LAW_ authorizes DWR, under such regulations and upon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such terms, limitations, and conditions as it prescribes, may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fix and establish the prices, rates, and charges at which the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resources and facilities made available by the Central Valley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                                            </w:t>
      </w:r>
    </w:p>
    <w:p>
      <w:pPr>
        <w:pStyle w:val="Normal"/>
        <w:autoSpaceDE w:val="false"/>
        <w:ind w:firstLine="72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Project shall be sold and disposed of, and enter into contracts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and agreements for the movement of water.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_FISCAL EFFECT_:  Unknown.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_COMMENTS_:  Assembly Bill 1890 (Brulte), [Chapter 854, Statutes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of 1996] restructured California's electric industry in order to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establish a competitive generation market.  The CPUC, in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D.95-12-063 (as modified by D.96-01-009) required the IOUs to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divest at least 50 percent of their fossil generating assets. 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While the IOUs have divested most of their generating assets,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they are still required to provide distribution service to all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retail customers, and to procure power for customers who do not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choose direct access; i.e., an alternate supplier.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Beginning last summer wholesale prices for electricity have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skyrocketed in California.  The IOUs' power procurement costs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have been increased dramatically as a result.  Customers of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Southern California Edison (SCE) and Pacific Gas and Electric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(PG&amp;E) are currently protected by the AB 1890 rate freeze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(although the CPUC recently approved an interim order increasing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rates for 90 days), which means SCE and PG&amp;E have to absorb the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financial costs of paying extremely high prices to buy wholesale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electric power without being able to recover those costs in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retail rates.  The current uncollected out-of-pocket power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procurement costs for SCE and PG&amp;E is currently estimated at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approximately $12 billion.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San Diego Gas and Electric (SDG&amp;E) ratepayers, no longer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protected by the AB 1890 rate freeze, have seen their energy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bills increase substantially beginning last summer.  AB 265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(Davis) [Chapter 328, Statutes of 2000] established a "soft"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floating rate cap of 6.5 cents per kWh, with an undercollection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balancing account.  Since enactment of AB 265, a continued rise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in wholesale electric prices has caused SDG&amp;E's undercollection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to increase substantially, to $450 million.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SCE and PG&amp;E have indicated that they may be forced to declare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bankruptcy if they do not receive legislative, regulatory, or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judicial relief.  Both utilities assert they need some form of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relief by Tuesday, January 16 when they both face major debt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payment deadlines.  What's more, in recent weeks, the utilities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have found that their weakening financial condition has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jeopardized their ability to borrow money to cover their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procurement costs.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                                                 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This bill would authorize DWR to enter into long-term contracts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with wholesale energy providers for a price not more than 5.5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cents per kWh, and to then sell the power to the utilities or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directly to end-users.  According to the author, the purpose of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this bill is to use the fact that generators are willing to sell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to the state because of the state's good credit rating.  This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bill enables DWR to purchase long-term power contracts at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reasonable prices in order to ensure the utilities' solvency and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encourage some forbearance of payments by wholesale generators.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The ability to enter into long-term power contracts is a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critical and necessary component for the long-term rate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stability in regional wholesale electricity markets.  The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limited authority of IOUs to enter into long-term contracts, and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the specter of after-the-fact reasonableness reviews by CPUC,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has caused the IOUs to purchase a disproportionate amount of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their needs in the spot market, which is the most expensive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power available.  CPUC is presently engaged in a proceeding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relating to forward, long-term contracting by the IOUs, with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proposed price benchmarks for CPUC reasonableness reviews.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This bill authorizes DWR to enter into long-term power contracts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for a price not more than 5.5 cents per kWh.  With some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exceptions, and depending on the length of the contracts, many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generators have indicated a preference for contracts at rates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closer to 7 or 8 cents per kWh and higher.  A question remains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as to how many contracts DWR will be able to sign with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generators at the 5.5 cents per kWh price.  The more contracts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that are signed at this price or lower, the more this bill will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help utilities address the utilities' undercollection crisis. 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Conversely, if the market responds poorly and relatively few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contracts are signed, this bill will provide only limited relief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and who will absorb the undercollection?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The author, who has pledged to amend this bill further in the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Senate, may wish to consider the following issues:  (1)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Clarification that local publicly-owned utilities are eligible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to participate in the DWR power contracts; (2) This bill will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likely decrease the level of participation in spot markets; the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author may wish to consider the impact of this bill on spot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markets, and those entities that for various reasons elect not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to participate; will this bill significantly decrease the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availability of low-cost power in the spot markets in an adverse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way ?; (3) In light of the possibility that legislative and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                                                       </w:t>
      </w:r>
      <w:r>
        <w:rPr>
          <w:rFonts w:cs="Arial" w:ascii="Arial" w:hAnsi="Arial"/>
          <w:szCs w:val="20"/>
        </w:rPr>
        <w:t>_AB1 X1_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_                                                                  _Page  7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regulatory efforts to address the utilities' undercollection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could prove unsuccessful, the author may wish to consider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establishing provisions to ensure that only ratepayers of the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IOUs or publicly-owned utilities that elect to participate in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DWR contracts are liable for the contracts incurred; and (4)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This bill appropriately does not change the ratemaking authority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of the CPUC to set rates for IOUs.  The author may wish to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consider the impact of the proposed DWR program on retail rates,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 xml:space="preserve">utility undercollection, and the flexibility CPUC currently has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with regard to retail rates.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_REGISTERED SUPPORT / OPPOSITION_: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_Support_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_           _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None on file.</w:t>
      </w:r>
    </w:p>
    <w:p>
      <w:pPr>
        <w:pStyle w:val="Normal"/>
        <w:autoSpaceDE w:val="false"/>
        <w:rPr>
          <w:rFonts w:ascii="Arial" w:hAnsi="Arial" w:eastAsia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_Opposition_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_           _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None on file.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__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_           Analysis Prepared by_:   Joseph Lyons / E. C. &amp; A. / (916) 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eastAsia="Arial" w:cs="Arial" w:ascii="Arial" w:hAnsi="Arial"/>
          <w:szCs w:val="20"/>
        </w:rPr>
        <w:t xml:space="preserve">           </w:t>
      </w:r>
      <w:r>
        <w:rPr>
          <w:rFonts w:cs="Arial" w:ascii="Arial" w:hAnsi="Arial"/>
          <w:szCs w:val="20"/>
        </w:rPr>
        <w:t>319-2083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Kristen Wingate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Legislative Consultant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Assemblymember John Longville's Office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State Capitol, Sacramento, CA 95814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(916) 319 - 2062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2001-01-16T23:28:00Z</dcterms:created>
  <dc:creator>D.J. Smith</dc:creator>
  <dc:description/>
  <dc:language>en-CA</dc:language>
  <cp:lastModifiedBy>D.J. Smith</cp:lastModifiedBy>
  <dcterms:modified xsi:type="dcterms:W3CDTF">2001-01-16T23:30:00Z</dcterms:modified>
  <cp:revision>1</cp:revision>
  <dc:subject/>
  <dc:title>                                                                  _AB1 X1_</dc:title>
</cp:coreProperties>
</file>