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both"/>
        <w:rPr>
          <w:sz w:val="20"/>
        </w:rPr>
      </w:pPr>
      <w:r>
        <w:rPr>
          <w:sz w:val="20"/>
        </w:rPr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tbl>
      <w:tblPr>
        <w:tblW w:w="1142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5850"/>
        <w:gridCol w:w="1440"/>
        <w:gridCol w:w="2965"/>
      </w:tblGrid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To:</w:t>
            </w:r>
          </w:p>
        </w:tc>
        <w:tc>
          <w:tcPr>
            <w:tcW w:w="5850" w:type="dxa"/>
            <w:tcBorders/>
          </w:tcPr>
          <w:p>
            <w:pPr>
              <w:pStyle w:val="To"/>
              <w:jc w:val="both"/>
              <w:rPr/>
            </w:pPr>
            <w:r>
              <w:rPr/>
              <w:t>Michael Brown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From:</w:t>
            </w:r>
          </w:p>
        </w:tc>
        <w:tc>
          <w:tcPr>
            <w:tcW w:w="5850" w:type="dxa"/>
            <w:tcBorders/>
          </w:tcPr>
          <w:p>
            <w:pPr>
              <w:pStyle w:val="From"/>
              <w:jc w:val="both"/>
              <w:rPr/>
            </w:pPr>
            <w:r>
              <w:rPr/>
              <w:t xml:space="preserve">Jeff Hodge </w:t>
            </w:r>
          </w:p>
        </w:tc>
        <w:tc>
          <w:tcPr>
            <w:tcW w:w="144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/>
            </w:pPr>
            <w:bookmarkStart w:id="0" w:name="From"/>
            <w:bookmarkEnd w:id="0"/>
            <w:r>
              <w:rPr/>
              <w:t>ENA - Legal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Subject:</w:t>
            </w:r>
          </w:p>
        </w:tc>
        <w:tc>
          <w:tcPr>
            <w:tcW w:w="5850" w:type="dxa"/>
            <w:tcBorders>
              <w:bottom w:val="single" w:sz="12" w:space="0" w:color="000000"/>
            </w:tcBorders>
          </w:tcPr>
          <w:p>
            <w:pPr>
              <w:pStyle w:val="Subject"/>
              <w:ind w:end="347"/>
              <w:rPr/>
            </w:pPr>
            <w:r>
              <w:rPr/>
              <w:t>Confidentiality Agreement – TransCanada PipeLines Limited ("</w:t>
            </w:r>
            <w:r>
              <w:rPr>
                <w:u w:val="single"/>
              </w:rPr>
              <w:t>TransCanada</w:t>
            </w:r>
            <w:r>
              <w:rPr/>
              <w:t>")</w:t>
            </w:r>
          </w:p>
          <w:p>
            <w:pPr>
              <w:pStyle w:val="Subject"/>
              <w:ind w:end="347"/>
              <w:rPr/>
            </w:pPr>
            <w:r>
              <w:rPr/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/>
            </w:pPr>
            <w:r>
              <w:rPr/>
              <w:fldChar w:fldCharType="begin"/>
            </w:r>
            <w:r>
              <w:rPr/>
              <w:instrText xml:space="preserve"> DATE \@"MMMM'  'd', 'yyyy" </w:instrText>
            </w:r>
            <w:r>
              <w:rPr/>
              <w:fldChar w:fldCharType="separate"/>
            </w:r>
            <w:r>
              <w:rPr/>
              <w:t>September  28, 2025</w:t>
            </w:r>
            <w:r>
              <w:rPr/>
              <w:fldChar w:fldCharType="end"/>
            </w:r>
          </w:p>
        </w:tc>
      </w:tr>
    </w:tbl>
    <w:p>
      <w:pPr>
        <w:pStyle w:val="Body"/>
        <w:ind w:start="0" w:end="0"/>
        <w:jc w:val="both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start="0" w:end="0"/>
        <w:jc w:val="both"/>
        <w:rPr/>
      </w:pPr>
      <w:r>
        <w:rPr/>
        <w:tab/>
        <w:t>Pursuant to your request, I have reviewed the proposed Confidentiality Agreement forwarded by TransCanada in connection with the Waddington business opportunity.  My thoughts are as follows: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hanging="450" w:start="1170" w:end="0"/>
        <w:jc w:val="both"/>
        <w:rPr/>
      </w:pPr>
      <w:r>
        <w:rPr/>
        <w:t>1.</w:t>
        <w:tab/>
        <w:t>The proper party from our side is Enron North America Corp. ("</w:t>
      </w:r>
      <w:r>
        <w:rPr>
          <w:u w:val="single"/>
        </w:rPr>
        <w:t>ENA</w:t>
      </w:r>
      <w:r>
        <w:rPr/>
        <w:t>").</w:t>
      </w:r>
    </w:p>
    <w:p>
      <w:pPr>
        <w:pStyle w:val="Body"/>
        <w:ind w:hanging="450" w:start="1170" w:end="0"/>
        <w:jc w:val="both"/>
        <w:rPr/>
      </w:pPr>
      <w:r>
        <w:rPr/>
      </w:r>
    </w:p>
    <w:p>
      <w:pPr>
        <w:pStyle w:val="Body"/>
        <w:ind w:hanging="450" w:start="1170" w:end="0"/>
        <w:jc w:val="both"/>
        <w:rPr/>
      </w:pPr>
      <w:r>
        <w:rPr/>
        <w:t>2.</w:t>
        <w:tab/>
        <w:t>The definitions of "Representatives" should be changed slightly with respect to the affiliate reference.  In that respect the first sentence of Section 1(d) should be revised as follows:</w:t>
      </w:r>
    </w:p>
    <w:p>
      <w:pPr>
        <w:pStyle w:val="Body"/>
        <w:ind w:hanging="450" w:start="1170" w:end="0"/>
        <w:jc w:val="both"/>
        <w:rPr/>
      </w:pPr>
      <w:r>
        <w:rPr/>
      </w:r>
    </w:p>
    <w:p>
      <w:pPr>
        <w:pStyle w:val="Body"/>
        <w:ind w:start="2160" w:end="1440"/>
        <w:jc w:val="both"/>
        <w:rPr/>
      </w:pPr>
      <w:r>
        <w:rPr/>
        <w:t>"Representatives" means the directors, officers, employees, and non-employee lawyers and accountants of a Party and of a Party's affiliates who have a need to know.</w:t>
      </w:r>
    </w:p>
    <w:p>
      <w:pPr>
        <w:pStyle w:val="Body"/>
        <w:ind w:start="2160" w:end="1440"/>
        <w:jc w:val="both"/>
        <w:rPr/>
      </w:pPr>
      <w:r>
        <w:rPr/>
      </w:r>
    </w:p>
    <w:p>
      <w:pPr>
        <w:pStyle w:val="Body"/>
        <w:ind w:firstLine="720" w:start="0" w:end="1440"/>
        <w:jc w:val="both"/>
        <w:rPr/>
      </w:pPr>
      <w:r>
        <w:rPr/>
        <w:t>As an aside, you should note that Enron Canada Corp. recently signed a Confidentiality Agreement with TransCanada.  Let me know if there is anything else you need me to do.</w:t>
      </w:r>
    </w:p>
    <w:p>
      <w:pPr>
        <w:pStyle w:val="Body"/>
        <w:ind w:firstLine="720" w:start="0" w:end="1440"/>
        <w:jc w:val="both"/>
        <w:rPr/>
      </w:pPr>
      <w:r>
        <w:rPr/>
      </w:r>
    </w:p>
    <w:p>
      <w:pPr>
        <w:pStyle w:val="Body"/>
        <w:ind w:firstLine="720" w:start="0" w:end="1440"/>
        <w:jc w:val="both"/>
        <w:rPr/>
      </w:pPr>
      <w:r>
        <w:rPr/>
        <w:t>I trust the foregoing meets your current needs.  Should you have any questions or comments, please contact me at your convenience.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sz w:val="12"/>
      </w:rPr>
      <w:t>Form 000-</w:t>
    </w:r>
    <w:r>
      <w:rPr>
        <w:sz w:val="10"/>
      </w:rPr>
      <w:t>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/mnt/main-storage/datasets/enron-docs/doc/99374_00.doc</w:t>
    </w:r>
    <w:r>
      <w:rPr>
        <w:sz w:val="1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2465070</wp:posOffset>
              </wp:positionH>
              <wp:positionV relativeFrom="paragraph">
                <wp:posOffset>-94615</wp:posOffset>
              </wp:positionV>
              <wp:extent cx="3877310" cy="70294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29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35pt;mso-wrap-distance-left:9.35pt;mso-wrap-distance-right:9.35pt;mso-wrap-distance-top:0pt;mso-wrap-distance-bottom:0pt;margin-top:-7.45pt;mso-position-vertical-relative:text;margin-left:194.1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ind w:hanging="2250" w:start="2790" w:end="0"/>
    </w:pPr>
    <w:rPr>
      <w:b/>
      <w:sz w:val="3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2000-12-07T13:23:00Z</dcterms:created>
  <dc:creator>Jeff Ford</dc:creator>
  <dc:description/>
  <dc:language>en-CA</dc:language>
  <cp:lastModifiedBy>jhelton</cp:lastModifiedBy>
  <cp:lastPrinted>2000-12-07T10:12:00Z</cp:lastPrinted>
  <dcterms:modified xsi:type="dcterms:W3CDTF">2000-12-07T13:43:00Z</dcterms:modified>
  <cp:revision>3</cp:revision>
  <dc:subject/>
  <dc:title>Eron Capital &amp; Trade Resources Memo</dc:title>
</cp:coreProperties>
</file>