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jc w:val="both"/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5860"/>
        <w:gridCol w:w="1175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both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 </w:t>
            </w:r>
            <w:r>
              <w:rPr>
                <w:sz w:val="16"/>
              </w:rPr>
              <w:t>To:</w:t>
            </w:r>
          </w:p>
        </w:tc>
        <w:tc>
          <w:tcPr>
            <w:tcW w:w="5860" w:type="dxa"/>
            <w:tcBorders/>
          </w:tcPr>
          <w:p>
            <w:pPr>
              <w:pStyle w:val="To"/>
              <w:jc w:val="both"/>
              <w:rPr/>
            </w:pPr>
            <w:r>
              <w:rPr/>
              <w:t>Peter Keohane</w:t>
            </w:r>
          </w:p>
        </w:tc>
        <w:tc>
          <w:tcPr>
            <w:tcW w:w="117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860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7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both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 </w:t>
            </w:r>
            <w:r>
              <w:rPr>
                <w:sz w:val="16"/>
              </w:rPr>
              <w:t>From:</w:t>
            </w:r>
          </w:p>
        </w:tc>
        <w:tc>
          <w:tcPr>
            <w:tcW w:w="5860" w:type="dxa"/>
            <w:tcBorders/>
          </w:tcPr>
          <w:p>
            <w:pPr>
              <w:pStyle w:val="From"/>
              <w:rPr/>
            </w:pPr>
            <w:r>
              <w:rPr/>
              <w:t>Jeff Hodge</w:t>
            </w:r>
          </w:p>
        </w:tc>
        <w:tc>
          <w:tcPr>
            <w:tcW w:w="1175" w:type="dxa"/>
            <w:tcBorders/>
          </w:tcPr>
          <w:p>
            <w:pPr>
              <w:pStyle w:val="Normal"/>
              <w:ind w:start="-180" w:end="0"/>
              <w:jc w:val="both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 </w:t>
            </w: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/>
            </w:pPr>
            <w:bookmarkStart w:id="0" w:name="From"/>
            <w:bookmarkEnd w:id="0"/>
            <w:r>
              <w:rPr/>
              <w:t>Legal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86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7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 </w:t>
            </w:r>
            <w:r>
              <w:rPr>
                <w:sz w:val="16"/>
              </w:rPr>
              <w:t>Subject:</w:t>
            </w:r>
          </w:p>
        </w:tc>
        <w:tc>
          <w:tcPr>
            <w:tcW w:w="5860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Enron Canada Corp. – Master Gas Agreement</w:t>
            </w:r>
          </w:p>
        </w:tc>
        <w:tc>
          <w:tcPr>
            <w:tcW w:w="1175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 </w:t>
            </w: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ind w:start="-90" w:end="0"/>
        <w:jc w:val="both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start="0" w:end="0"/>
        <w:jc w:val="both"/>
        <w:rPr/>
      </w:pPr>
      <w:r>
        <w:rPr/>
        <w:tab/>
        <w:t>As I continue to work my way through various e-mails to catch up from my recent travels, I came across your e-mail relating to security.  Your thoughts are interesting.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ab/>
        <w:t>If we could get to the  position of acquiring such security, it would be worthwhile.  I am not aware of any attempts to make that approach in Houston.  The problems I see would be two-fold.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ab/>
        <w:t>First, as you so aptly described, there is a resistance problem.  The concept is not an easy sell.  Further, I am not sure that we could to this on a bilateral basis.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ab/>
        <w:t>Second, there may be a bankruptcy preference problem in the United States.  I am not sure that the security could be perfected in a timely manner so as to prevent such a challenge.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ab/>
        <w:t>I hope this provides some help.  Should you have any questions or comments, please contact me at your convenience.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>cc:  Mark Haedicke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/>
    </w:pPr>
    <w:r>
      <w:rPr>
        <w:rFonts w:eastAsia="Arial"/>
        <w:sz w:val="12"/>
      </w:rPr>
      <w:t xml:space="preserve"> </w:t>
    </w: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/mnt/main-storage/datasets/enron-docs/doc/99353_00-8645c8a9336fa1783a82329c8bb29aa52ad66cdfa6529cfe3b05d472e06859d0.doc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cs="CG Times"/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2000-11-27T15:40:00Z</dcterms:created>
  <dc:creator>jhelton</dc:creator>
  <dc:description/>
  <dc:language>en-CA</dc:language>
  <cp:lastModifiedBy>jhelton</cp:lastModifiedBy>
  <cp:lastPrinted>2000-11-27T17:06:00Z</cp:lastPrinted>
  <dcterms:modified xsi:type="dcterms:W3CDTF">2000-11-27T20:36:00Z</dcterms:modified>
  <cp:revision>4</cp:revision>
  <dc:subject/>
  <dc:title>Better, Faster, Simpler Memo </dc:title>
</cp:coreProperties>
</file>