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  <w:tab w:val="left" w:pos="540" w:leader="none"/>
        </w:tabs>
        <w:jc w:val="both"/>
        <w:rPr/>
      </w:pPr>
      <w:r>
        <w:rPr/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5860"/>
        <w:gridCol w:w="1175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both"/>
              <w:rPr>
                <w:sz w:val="16"/>
              </w:rPr>
            </w:pPr>
            <w:r>
              <w:rPr>
                <w:rFonts w:eastAsia="Arial"/>
                <w:sz w:val="16"/>
              </w:rPr>
              <w:t xml:space="preserve">  </w:t>
            </w:r>
            <w:r>
              <w:rPr>
                <w:sz w:val="16"/>
              </w:rPr>
              <w:t>To:</w:t>
            </w:r>
          </w:p>
        </w:tc>
        <w:tc>
          <w:tcPr>
            <w:tcW w:w="5860" w:type="dxa"/>
            <w:tcBorders/>
          </w:tcPr>
          <w:p>
            <w:pPr>
              <w:pStyle w:val="To"/>
              <w:jc w:val="both"/>
              <w:rPr/>
            </w:pPr>
            <w:r>
              <w:rPr/>
              <w:t>Distribution</w:t>
            </w:r>
          </w:p>
        </w:tc>
        <w:tc>
          <w:tcPr>
            <w:tcW w:w="117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860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7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both"/>
              <w:rPr>
                <w:sz w:val="16"/>
              </w:rPr>
            </w:pPr>
            <w:r>
              <w:rPr>
                <w:rFonts w:eastAsia="Arial"/>
                <w:sz w:val="16"/>
              </w:rPr>
              <w:t xml:space="preserve">  </w:t>
            </w:r>
            <w:r>
              <w:rPr>
                <w:sz w:val="16"/>
              </w:rPr>
              <w:t>From:</w:t>
            </w:r>
          </w:p>
        </w:tc>
        <w:tc>
          <w:tcPr>
            <w:tcW w:w="5860" w:type="dxa"/>
            <w:tcBorders/>
          </w:tcPr>
          <w:p>
            <w:pPr>
              <w:pStyle w:val="From"/>
              <w:jc w:val="both"/>
              <w:rPr/>
            </w:pPr>
            <w:r>
              <w:rPr/>
              <w:t>Barbara Gray/Jeff Hodge</w:t>
            </w:r>
          </w:p>
        </w:tc>
        <w:tc>
          <w:tcPr>
            <w:tcW w:w="1175" w:type="dxa"/>
            <w:tcBorders/>
          </w:tcPr>
          <w:p>
            <w:pPr>
              <w:pStyle w:val="Normal"/>
              <w:ind w:start="-180" w:end="0"/>
              <w:jc w:val="both"/>
              <w:rPr>
                <w:sz w:val="16"/>
              </w:rPr>
            </w:pPr>
            <w:r>
              <w:rPr>
                <w:rFonts w:eastAsia="Arial"/>
                <w:sz w:val="16"/>
              </w:rPr>
              <w:t xml:space="preserve">  </w:t>
            </w: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jc w:val="both"/>
              <w:rPr/>
            </w:pPr>
            <w:bookmarkStart w:id="0" w:name="From"/>
            <w:bookmarkEnd w:id="0"/>
            <w:r>
              <w:rPr/>
              <w:t>Legal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860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7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16"/>
              </w:rPr>
            </w:pPr>
            <w:r>
              <w:rPr>
                <w:rFonts w:eastAsia="Arial"/>
                <w:sz w:val="16"/>
              </w:rPr>
              <w:t xml:space="preserve">  </w:t>
            </w:r>
            <w:r>
              <w:rPr>
                <w:sz w:val="16"/>
              </w:rPr>
              <w:t>Subject:</w:t>
            </w:r>
          </w:p>
        </w:tc>
        <w:tc>
          <w:tcPr>
            <w:tcW w:w="5860" w:type="dxa"/>
            <w:tcBorders>
              <w:bottom w:val="single" w:sz="12" w:space="0" w:color="000000"/>
            </w:tcBorders>
          </w:tcPr>
          <w:p>
            <w:pPr>
              <w:pStyle w:val="Subject"/>
              <w:jc w:val="both"/>
              <w:rPr/>
            </w:pPr>
            <w:r>
              <w:rPr/>
              <w:t>East Origination and Gas Trading Staff Meeting</w:t>
            </w:r>
          </w:p>
        </w:tc>
        <w:tc>
          <w:tcPr>
            <w:tcW w:w="1175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16"/>
              </w:rPr>
            </w:pPr>
            <w:r>
              <w:rPr>
                <w:rFonts w:eastAsia="Arial"/>
                <w:sz w:val="16"/>
              </w:rPr>
              <w:t xml:space="preserve">  </w:t>
            </w: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jc w:val="both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jc w:val="both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jc w:val="both"/>
        <w:rPr/>
      </w:pPr>
      <w:r>
        <w:rPr/>
        <w:tab/>
        <w:t>The first staff meeting for the East Origination and Gas Trading Group will be held on Wednesday, November 1, 2000 at 1:30 p.m. Central Time in Room 38c-2.  Subsequent meetings will be held on the first and third Wednesdays of each month at the same time and place.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ab/>
        <w:t>We trust the foregoing meets your current needs.  Should you have any questions or comments, please contact one of us at your convenience.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>
          <w:u w:val="single"/>
        </w:rPr>
        <w:t>Distribution</w:t>
      </w:r>
      <w:r>
        <w:rPr/>
        <w:t>: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ab/>
        <w:t>Roger Balog</w:t>
        <w:tab/>
        <w:tab/>
        <w:tab/>
        <w:t xml:space="preserve">cc: </w:t>
        <w:tab/>
        <w:t>Mark Haedicke</w:t>
      </w:r>
    </w:p>
    <w:p>
      <w:pPr>
        <w:pStyle w:val="Body"/>
        <w:jc w:val="both"/>
        <w:rPr/>
      </w:pPr>
      <w:r>
        <w:rPr/>
        <w:tab/>
        <w:t>Peggy Banczak</w:t>
        <w:tab/>
        <w:tab/>
        <w:tab/>
        <w:tab/>
        <w:t>Suzanne Adams</w:t>
      </w:r>
    </w:p>
    <w:p>
      <w:pPr>
        <w:pStyle w:val="Body"/>
        <w:jc w:val="both"/>
        <w:rPr/>
      </w:pPr>
      <w:r>
        <w:rPr/>
        <w:tab/>
        <w:t>Kim Bennick</w:t>
        <w:tab/>
        <w:tab/>
        <w:tab/>
        <w:tab/>
        <w:t>Kaye Ellis</w:t>
      </w:r>
    </w:p>
    <w:p>
      <w:pPr>
        <w:pStyle w:val="Body"/>
        <w:jc w:val="both"/>
        <w:rPr/>
      </w:pPr>
      <w:r>
        <w:rPr/>
        <w:tab/>
        <w:t>Sandi Braband</w:t>
        <w:tab/>
        <w:tab/>
        <w:tab/>
        <w:tab/>
        <w:t>Keegan Farrell</w:t>
      </w:r>
    </w:p>
    <w:p>
      <w:pPr>
        <w:pStyle w:val="Body"/>
        <w:jc w:val="both"/>
        <w:rPr/>
      </w:pPr>
      <w:r>
        <w:rPr/>
        <w:tab/>
        <w:t>Kathleen Carnahan</w:t>
        <w:tab/>
        <w:tab/>
        <w:tab/>
        <w:t>Jenny Helton</w:t>
      </w:r>
    </w:p>
    <w:p>
      <w:pPr>
        <w:pStyle w:val="Body"/>
        <w:jc w:val="both"/>
        <w:rPr/>
      </w:pPr>
      <w:r>
        <w:rPr/>
        <w:tab/>
        <w:t>Shonnie Daniel</w:t>
        <w:tab/>
        <w:tab/>
        <w:tab/>
        <w:tab/>
        <w:t>Taffy Milligan</w:t>
      </w:r>
    </w:p>
    <w:p>
      <w:pPr>
        <w:pStyle w:val="Body"/>
        <w:jc w:val="both"/>
        <w:rPr/>
      </w:pPr>
      <w:r>
        <w:rPr/>
        <w:tab/>
        <w:t>Stacy Dickson</w:t>
        <w:tab/>
        <w:tab/>
        <w:tab/>
        <w:tab/>
        <w:t>Pat Radford</w:t>
      </w:r>
    </w:p>
    <w:p>
      <w:pPr>
        <w:pStyle w:val="Body"/>
        <w:jc w:val="both"/>
        <w:rPr/>
      </w:pPr>
      <w:r>
        <w:rPr/>
        <w:tab/>
        <w:t>Shawna Flynn</w:t>
        <w:tab/>
        <w:tab/>
        <w:tab/>
        <w:tab/>
        <w:t>Becky Spencer</w:t>
      </w:r>
    </w:p>
    <w:p>
      <w:pPr>
        <w:pStyle w:val="Body"/>
        <w:jc w:val="both"/>
        <w:rPr/>
      </w:pPr>
      <w:r>
        <w:rPr/>
        <w:tab/>
        <w:t>Dan Hyvl</w:t>
        <w:tab/>
        <w:tab/>
        <w:tab/>
        <w:tab/>
        <w:t>Chaundra Woods</w:t>
      </w:r>
    </w:p>
    <w:p>
      <w:pPr>
        <w:pStyle w:val="Body"/>
        <w:jc w:val="both"/>
        <w:rPr/>
      </w:pPr>
      <w:r>
        <w:rPr/>
        <w:tab/>
        <w:t>Kay Mann</w:t>
      </w:r>
    </w:p>
    <w:p>
      <w:pPr>
        <w:pStyle w:val="Body"/>
        <w:jc w:val="both"/>
        <w:rPr/>
      </w:pPr>
      <w:r>
        <w:rPr/>
        <w:tab/>
        <w:t>Gerald Nemec</w:t>
      </w:r>
    </w:p>
    <w:p>
      <w:pPr>
        <w:pStyle w:val="Body"/>
        <w:jc w:val="both"/>
        <w:rPr/>
      </w:pPr>
      <w:r>
        <w:rPr/>
        <w:tab/>
        <w:t>Mary Ogden</w:t>
      </w:r>
    </w:p>
    <w:p>
      <w:pPr>
        <w:pStyle w:val="Body"/>
        <w:jc w:val="both"/>
        <w:rPr/>
      </w:pPr>
      <w:r>
        <w:rPr/>
        <w:tab/>
        <w:t>Debra Perlingiere</w:t>
      </w:r>
    </w:p>
    <w:p>
      <w:pPr>
        <w:pStyle w:val="Body"/>
        <w:jc w:val="both"/>
        <w:rPr/>
      </w:pPr>
      <w:r>
        <w:rPr/>
        <w:tab/>
        <w:t>Steve Van Hooser</w:t>
      </w:r>
    </w:p>
    <w:p>
      <w:pPr>
        <w:pStyle w:val="Body"/>
        <w:jc w:val="both"/>
        <w:rPr/>
      </w:pPr>
      <w:r>
        <w:rPr/>
        <w:tab/>
        <w:t>Bob Walker</w:t>
      </w:r>
    </w:p>
    <w:p>
      <w:pPr>
        <w:pStyle w:val="Body"/>
        <w:jc w:val="both"/>
        <w:rPr/>
      </w:pPr>
      <w:r>
        <w:rPr/>
        <w:tab/>
        <w:t>Ann Elizabeth White</w:t>
      </w:r>
    </w:p>
    <w:p>
      <w:pPr>
        <w:pStyle w:val="Body"/>
        <w:jc w:val="both"/>
        <w:rPr/>
      </w:pPr>
      <w:r>
        <w:rPr/>
        <w:tab/>
        <w:t>Stuart Zisman</w:t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3600" w:leader="none"/>
        <w:tab w:val="left" w:pos="4770" w:leader="none"/>
        <w:tab w:val="left" w:pos="648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/mnt/main-storage/datasets/enron-docs/doc/99326_00.doc</w:t>
    </w:r>
    <w:r>
      <w:rPr>
        <w:sz w:val="12"/>
      </w:rPr>
      <w:fldChar w:fldCharType="end"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2523490</wp:posOffset>
              </wp:positionH>
              <wp:positionV relativeFrom="paragraph">
                <wp:posOffset>635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0.05pt;mso-position-vertical-relative:text;margin-left:198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" w:hAnsi="CG Times" w:cs="CG Time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EnronMemo.dot</Template>
  <TotalTime>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2000-10-23T16:47:00Z</dcterms:created>
  <dc:creator>jhelton</dc:creator>
  <dc:description/>
  <dc:language>en-CA</dc:language>
  <cp:lastModifiedBy>jhelton</cp:lastModifiedBy>
  <cp:lastPrinted>2000-10-24T14:47:00Z</cp:lastPrinted>
  <dcterms:modified xsi:type="dcterms:W3CDTF">2000-10-24T18:56:00Z</dcterms:modified>
  <cp:revision>7</cp:revision>
  <dc:subject/>
  <dc:title>Better, Faster, Simpler Memo </dc:title>
</cp:coreProperties>
</file>