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both"/>
        <w:rPr>
          <w:b w:val="false"/>
          <w:bCs/>
          <w:sz w:val="36"/>
        </w:rPr>
      </w:pPr>
      <w:r>
        <w:rPr>
          <w:sz w:val="20"/>
        </w:rPr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ab/>
        <w:tab/>
        <w:tab/>
        <w:tab/>
      </w:r>
    </w:p>
    <w:p>
      <w:pPr>
        <w:pStyle w:val="Heading"/>
        <w:jc w:val="both"/>
        <w:rPr>
          <w:b w:val="false"/>
          <w:bCs/>
          <w:sz w:val="20"/>
        </w:rPr>
      </w:pPr>
      <w:r>
        <w:rPr>
          <w:b w:val="false"/>
          <w:bCs/>
          <w:sz w:val="20"/>
        </w:rPr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tbl>
      <w:tblPr>
        <w:tblW w:w="1142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70"/>
        <w:gridCol w:w="5850"/>
        <w:gridCol w:w="1440"/>
        <w:gridCol w:w="2965"/>
      </w:tblGrid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To:</w:t>
            </w:r>
          </w:p>
        </w:tc>
        <w:tc>
          <w:tcPr>
            <w:tcW w:w="5850" w:type="dxa"/>
            <w:tcBorders/>
          </w:tcPr>
          <w:p>
            <w:pPr>
              <w:pStyle w:val="To"/>
              <w:jc w:val="both"/>
              <w:rPr/>
            </w:pPr>
            <w:r>
              <w:rPr/>
              <w:t>ENA Trading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From:</w:t>
            </w:r>
          </w:p>
        </w:tc>
        <w:tc>
          <w:tcPr>
            <w:tcW w:w="5850" w:type="dxa"/>
            <w:tcBorders/>
          </w:tcPr>
          <w:p>
            <w:pPr>
              <w:pStyle w:val="From"/>
              <w:jc w:val="both"/>
              <w:rPr/>
            </w:pPr>
            <w:r>
              <w:rPr/>
              <w:t>Mark Frevert/Mark Haedicke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/>
            </w:pPr>
            <w:bookmarkStart w:id="0" w:name="From"/>
            <w:bookmarkEnd w:id="0"/>
            <w:r>
              <w:rPr/>
              <w:t>ENA - Legal</w:t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Subject:</w:t>
            </w:r>
          </w:p>
        </w:tc>
        <w:tc>
          <w:tcPr>
            <w:tcW w:w="5850" w:type="dxa"/>
            <w:tcBorders>
              <w:bottom w:val="single" w:sz="12" w:space="0" w:color="000000"/>
            </w:tcBorders>
          </w:tcPr>
          <w:p>
            <w:pPr>
              <w:pStyle w:val="Subject"/>
              <w:ind w:end="347"/>
              <w:rPr/>
            </w:pPr>
            <w:r>
              <w:rPr/>
              <w:t>Antitrust Training</w:t>
            </w:r>
          </w:p>
          <w:p>
            <w:pPr>
              <w:pStyle w:val="Subject"/>
              <w:ind w:end="347"/>
              <w:rPr/>
            </w:pPr>
            <w:r>
              <w:rPr/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/>
            </w:pPr>
            <w:r>
              <w:rPr/>
              <w:t>July 20, 2000</w:t>
            </w:r>
          </w:p>
        </w:tc>
      </w:tr>
    </w:tbl>
    <w:p>
      <w:pPr>
        <w:pStyle w:val="Body"/>
        <w:ind w:start="0" w:end="0"/>
        <w:jc w:val="both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firstLine="720" w:start="0" w:end="0"/>
        <w:jc w:val="both"/>
        <w:rPr/>
      </w:pPr>
      <w:r>
        <w:rPr/>
        <w:tab/>
        <w:t>As previously announced, Antitrust Training has been scheduled for Thursday, August 10, 2000 and Friday, August 11, 2000.  Attendance at this training is mandatory.  Further details will be provided at a later date.  The sessions will run about 90 minutes.</w:t>
      </w:r>
    </w:p>
    <w:p>
      <w:pPr>
        <w:pStyle w:val="Body"/>
        <w:ind w:firstLine="720" w:start="0" w:end="0"/>
        <w:jc w:val="both"/>
        <w:rPr/>
      </w:pPr>
      <w:r>
        <w:rPr/>
      </w:r>
    </w:p>
    <w:p>
      <w:pPr>
        <w:pStyle w:val="Body"/>
        <w:ind w:firstLine="720" w:start="0" w:end="0"/>
        <w:jc w:val="both"/>
        <w:rPr/>
      </w:pPr>
      <w:r>
        <w:rPr/>
        <w:tab/>
        <w:t>If you have any questions, please contact Jeff Hodge at (713) 853-6911.</w:t>
      </w:r>
    </w:p>
    <w:p>
      <w:pPr>
        <w:pStyle w:val="Body"/>
        <w:ind w:firstLine="720" w:start="0" w:end="0"/>
        <w:jc w:val="both"/>
        <w:rPr/>
      </w:pPr>
      <w:r>
        <w:rPr/>
      </w:r>
    </w:p>
    <w:p>
      <w:pPr>
        <w:pStyle w:val="Body"/>
        <w:ind w:firstLine="720" w:start="0" w:end="0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CC:</w:t>
        <w:tab/>
        <w:t>EBS Trading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ind w:start="0" w:end="0"/>
        <w:jc w:val="both"/>
        <w:rPr>
          <w:rFonts w:eastAsia="Arial"/>
        </w:rPr>
      </w:pPr>
      <w:r>
        <w:rPr>
          <w:rFonts w:eastAsia="Arial"/>
        </w:rPr>
        <w:t xml:space="preserve">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/>
    </w:pPr>
    <w:r>
      <w:rPr>
        <w:sz w:val="12"/>
      </w:rPr>
      <w:t>Form 000-</w:t>
    </w:r>
    <w:r>
      <w:rPr>
        <w:sz w:val="10"/>
      </w:rPr>
      <w:t>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/mnt/main-storage/datasets/enron-docs/doc/99226_00.doc</w:t>
    </w:r>
    <w:r>
      <w:rPr>
        <w:sz w:val="1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DATE \@"M-d-yyyy" </w:instrText>
    </w:r>
    <w:r>
      <w:rPr>
        <w:sz w:val="20"/>
      </w:rPr>
      <w:fldChar w:fldCharType="separate"/>
    </w:r>
    <w:r>
      <w:rPr>
        <w:sz w:val="20"/>
      </w:rPr>
      <w:t>9/28/2025</w:t>
    </w:r>
    <w:r>
      <w:rPr>
        <w:sz w:val="20"/>
      </w:rPr>
      <w:fldChar w:fldCharType="end"/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</w:p>
  <w:p>
    <w:pPr>
      <w:pStyle w:val="Header"/>
      <w:rPr>
        <w:sz w:val="20"/>
      </w:rPr>
    </w:pPr>
    <w:r>
      <w:rPr>
        <w:sz w:val="20"/>
      </w:rPr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2465070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194.1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2000-07-07T17:34:00Z</dcterms:created>
  <dc:creator>Jeff Ford</dc:creator>
  <dc:description/>
  <dc:language>en-CA</dc:language>
  <cp:lastModifiedBy>protmp1</cp:lastModifiedBy>
  <cp:lastPrinted>2000-07-12T15:59:00Z</cp:lastPrinted>
  <dcterms:modified xsi:type="dcterms:W3CDTF">2000-07-20T18:26:00Z</dcterms:modified>
  <cp:revision>8</cp:revision>
  <dc:subject/>
  <dc:title>Eron Capital &amp; Trade Resources Memo</dc:title>
</cp:coreProperties>
</file>