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January 7, 2000</w:t>
      </w:r>
    </w:p>
    <w:p>
      <w:pPr>
        <w:pStyle w:val="Normal"/>
        <w:rPr>
          <w:sz w:val="22"/>
        </w:rPr>
      </w:pPr>
      <w:r>
        <w:rPr>
          <w:sz w:val="22"/>
        </w:rPr>
        <w:t>98-10636-LO-xx</w:t>
      </w:r>
    </w:p>
    <w:p>
      <w:pPr>
        <w:pStyle w:val="Normal"/>
        <w:rPr>
          <w:sz w:val="22"/>
        </w:rPr>
      </w:pPr>
      <w:r>
        <w:rPr>
          <w:sz w:val="22"/>
        </w:rPr>
      </w:r>
    </w:p>
    <w:p>
      <w:pPr>
        <w:pStyle w:val="Normal"/>
        <w:rPr>
          <w:sz w:val="22"/>
        </w:rPr>
      </w:pPr>
      <w:r>
        <w:rPr>
          <w:sz w:val="22"/>
        </w:rPr>
        <w:t>Victor Castillo</w:t>
      </w:r>
    </w:p>
    <w:p>
      <w:pPr>
        <w:pStyle w:val="Normal"/>
        <w:rPr>
          <w:sz w:val="22"/>
        </w:rPr>
      </w:pPr>
      <w:r>
        <w:rPr>
          <w:sz w:val="22"/>
        </w:rPr>
        <w:t>Director, Plant Operations</w:t>
      </w:r>
    </w:p>
    <w:p>
      <w:pPr>
        <w:pStyle w:val="Normal"/>
        <w:rPr>
          <w:sz w:val="22"/>
        </w:rPr>
      </w:pPr>
      <w:r>
        <w:rPr>
          <w:sz w:val="22"/>
        </w:rPr>
        <w:t>SAN FRANCISCO STATE UNIVERSITY</w:t>
      </w:r>
    </w:p>
    <w:p>
      <w:pPr>
        <w:pStyle w:val="Normal"/>
        <w:rPr>
          <w:sz w:val="22"/>
        </w:rPr>
      </w:pPr>
      <w:r>
        <w:rPr>
          <w:sz w:val="22"/>
        </w:rPr>
        <w:t>1600 Holloway Ave.</w:t>
      </w:r>
    </w:p>
    <w:p>
      <w:pPr>
        <w:pStyle w:val="Normal"/>
        <w:rPr>
          <w:sz w:val="22"/>
        </w:rPr>
      </w:pPr>
      <w:r>
        <w:rPr>
          <w:sz w:val="22"/>
        </w:rPr>
        <w:t>San Francisco, CA 94132</w:t>
      </w:r>
    </w:p>
    <w:p>
      <w:pPr>
        <w:pStyle w:val="Normal"/>
        <w:rPr>
          <w:sz w:val="22"/>
        </w:rPr>
      </w:pPr>
      <w:r>
        <w:rPr>
          <w:sz w:val="22"/>
        </w:rPr>
      </w:r>
    </w:p>
    <w:p>
      <w:pPr>
        <w:pStyle w:val="Normal"/>
        <w:ind w:hanging="720" w:start="720" w:end="0"/>
        <w:rPr>
          <w:sz w:val="22"/>
        </w:rPr>
      </w:pPr>
      <w:r>
        <w:rPr>
          <w:sz w:val="22"/>
        </w:rPr>
        <w:t xml:space="preserve">RE: </w:t>
        <w:tab/>
        <w:t>Waukesha Cogen Relocation</w:t>
      </w:r>
    </w:p>
    <w:p>
      <w:pPr>
        <w:pStyle w:val="Normal"/>
        <w:ind w:hanging="720" w:start="720" w:end="0"/>
        <w:rPr>
          <w:sz w:val="22"/>
        </w:rPr>
      </w:pPr>
      <w:r>
        <w:rPr>
          <w:sz w:val="22"/>
        </w:rPr>
        <w:tab/>
        <w:t>Contract C806144</w:t>
      </w:r>
    </w:p>
    <w:p>
      <w:pPr>
        <w:pStyle w:val="Normal"/>
        <w:rPr>
          <w:sz w:val="22"/>
        </w:rPr>
      </w:pPr>
      <w:r>
        <w:rPr>
          <w:sz w:val="22"/>
        </w:rPr>
      </w:r>
    </w:p>
    <w:p>
      <w:pPr>
        <w:pStyle w:val="Normal"/>
        <w:rPr>
          <w:sz w:val="22"/>
        </w:rPr>
      </w:pPr>
      <w:r>
        <w:rPr>
          <w:sz w:val="22"/>
        </w:rPr>
        <w:t>Dear Victor,</w:t>
      </w:r>
    </w:p>
    <w:p>
      <w:pPr>
        <w:pStyle w:val="Normal"/>
        <w:rPr>
          <w:sz w:val="22"/>
        </w:rPr>
      </w:pPr>
      <w:r>
        <w:rPr>
          <w:sz w:val="22"/>
        </w:rPr>
      </w:r>
    </w:p>
    <w:p>
      <w:pPr>
        <w:pStyle w:val="Normal"/>
        <w:rPr>
          <w:sz w:val="22"/>
        </w:rPr>
      </w:pPr>
      <w:r>
        <w:rPr>
          <w:sz w:val="22"/>
        </w:rPr>
        <w:t xml:space="preserve">This letter is to update you on the status of the gas and electric meters required for the return to service of the Waukasha Cogeneration unit now relocated to your Central Plant Facility.  </w:t>
      </w:r>
    </w:p>
    <w:p>
      <w:pPr>
        <w:pStyle w:val="Normal"/>
        <w:rPr>
          <w:sz w:val="22"/>
        </w:rPr>
      </w:pPr>
      <w:r>
        <w:rPr>
          <w:sz w:val="22"/>
        </w:rPr>
      </w:r>
    </w:p>
    <w:p>
      <w:pPr>
        <w:pStyle w:val="Normal"/>
        <w:rPr>
          <w:sz w:val="22"/>
        </w:rPr>
      </w:pPr>
      <w:r>
        <w:rPr>
          <w:sz w:val="22"/>
        </w:rPr>
        <w:t>Yesterday, John Larsen and I met with Bob Kinert, Mohammad Yazdi and Mark Feiling of PG&amp;E to jointly develop an approach for expediting the installation of these meters.  We discussed all open issues related to the installation, and agreed upon the following:</w:t>
      </w:r>
    </w:p>
    <w:p>
      <w:pPr>
        <w:pStyle w:val="Normal"/>
        <w:rPr>
          <w:sz w:val="22"/>
        </w:rPr>
      </w:pPr>
      <w:r>
        <w:rPr>
          <w:sz w:val="22"/>
        </w:rPr>
      </w:r>
    </w:p>
    <w:p>
      <w:pPr>
        <w:pStyle w:val="Normal"/>
        <w:rPr>
          <w:sz w:val="22"/>
        </w:rPr>
      </w:pPr>
      <w:r>
        <w:rPr>
          <w:sz w:val="22"/>
        </w:rPr>
        <w:t>Installation cannot occur until:</w:t>
      </w:r>
    </w:p>
    <w:p>
      <w:pPr>
        <w:pStyle w:val="Normal"/>
        <w:numPr>
          <w:ilvl w:val="0"/>
          <w:numId w:val="3"/>
        </w:numPr>
        <w:rPr>
          <w:sz w:val="22"/>
        </w:rPr>
      </w:pPr>
      <w:r>
        <w:rPr>
          <w:sz w:val="22"/>
        </w:rPr>
        <w:t>the meters are physically available</w:t>
      </w:r>
    </w:p>
    <w:p>
      <w:pPr>
        <w:pStyle w:val="Normal"/>
        <w:numPr>
          <w:ilvl w:val="0"/>
          <w:numId w:val="3"/>
        </w:numPr>
        <w:rPr>
          <w:sz w:val="22"/>
        </w:rPr>
      </w:pPr>
      <w:r>
        <w:rPr>
          <w:sz w:val="22"/>
        </w:rPr>
        <w:t>the house run pipe stub is relocated per PG&amp;E direction (provided at this meeting)</w:t>
      </w:r>
    </w:p>
    <w:p>
      <w:pPr>
        <w:pStyle w:val="Normal"/>
        <w:numPr>
          <w:ilvl w:val="0"/>
          <w:numId w:val="3"/>
        </w:numPr>
        <w:rPr>
          <w:sz w:val="22"/>
        </w:rPr>
      </w:pPr>
      <w:r>
        <w:rPr>
          <w:sz w:val="22"/>
        </w:rPr>
        <w:t>a letter of acceptance from the Electrical Engineer of Record is posted</w:t>
      </w:r>
    </w:p>
    <w:p>
      <w:pPr>
        <w:pStyle w:val="Normal"/>
        <w:numPr>
          <w:ilvl w:val="0"/>
          <w:numId w:val="3"/>
        </w:numPr>
        <w:rPr>
          <w:sz w:val="22"/>
        </w:rPr>
      </w:pPr>
      <w:r>
        <w:rPr>
          <w:sz w:val="22"/>
        </w:rPr>
        <w:t>appropriate meter installation staff is available to perform the installation</w:t>
      </w:r>
    </w:p>
    <w:p>
      <w:pPr>
        <w:pStyle w:val="Normal"/>
        <w:rPr>
          <w:sz w:val="22"/>
        </w:rPr>
      </w:pPr>
      <w:r>
        <w:rPr>
          <w:sz w:val="22"/>
        </w:rPr>
      </w:r>
    </w:p>
    <w:p>
      <w:pPr>
        <w:pStyle w:val="Normal"/>
        <w:rPr>
          <w:sz w:val="22"/>
        </w:rPr>
      </w:pPr>
      <w:r>
        <w:rPr>
          <w:sz w:val="22"/>
        </w:rPr>
        <w:t>Status and resolution of above items is as follows:</w:t>
      </w:r>
    </w:p>
    <w:p>
      <w:pPr>
        <w:pStyle w:val="Normal"/>
        <w:numPr>
          <w:ilvl w:val="0"/>
          <w:numId w:val="2"/>
        </w:numPr>
        <w:rPr>
          <w:sz w:val="22"/>
        </w:rPr>
      </w:pPr>
      <w:r>
        <w:rPr>
          <w:sz w:val="22"/>
        </w:rPr>
        <w:t xml:space="preserve">The electric meter is available, and PG&amp;E has ordered the gas meter, which they anticipate will be delivered on Friday, January 14. </w:t>
      </w:r>
    </w:p>
    <w:p>
      <w:pPr>
        <w:pStyle w:val="Normal"/>
        <w:numPr>
          <w:ilvl w:val="0"/>
          <w:numId w:val="2"/>
        </w:numPr>
        <w:rPr>
          <w:sz w:val="22"/>
        </w:rPr>
      </w:pPr>
      <w:r>
        <w:rPr>
          <w:sz w:val="22"/>
        </w:rPr>
        <w:t>Enron will relocate the pipe stub per the PG&amp;E direction provided on 1/6/00. Work to be done by January 11.</w:t>
      </w:r>
    </w:p>
    <w:p>
      <w:pPr>
        <w:pStyle w:val="Normal"/>
        <w:numPr>
          <w:ilvl w:val="0"/>
          <w:numId w:val="2"/>
        </w:numPr>
        <w:rPr>
          <w:sz w:val="22"/>
        </w:rPr>
      </w:pPr>
      <w:r>
        <w:rPr>
          <w:sz w:val="22"/>
        </w:rPr>
        <w:t>George Puffett of Cammissa &amp; Wipf is the registered professional electrical engineer of record for the project. His letter of review and acceptance of the project will be posted by January 12.  A copy of the letter will be faxed to Mark Fieling of PG&amp;E.</w:t>
      </w:r>
    </w:p>
    <w:p>
      <w:pPr>
        <w:pStyle w:val="Normal"/>
        <w:numPr>
          <w:ilvl w:val="0"/>
          <w:numId w:val="2"/>
        </w:numPr>
        <w:rPr>
          <w:sz w:val="22"/>
        </w:rPr>
      </w:pPr>
      <w:r>
        <w:rPr>
          <w:sz w:val="22"/>
        </w:rPr>
        <w:t>PG&amp;E has agreed to adjust their work schedule, making available the necessary resources to install the meter within 1 business day of its availability.  Per discussion with Rich Stevens, we will provide 1day notice prior to installation so he can make appropriate preparations for the brief (3 to 5 hour) gas shutdown required for the meter installation.</w:t>
      </w:r>
    </w:p>
    <w:p>
      <w:pPr>
        <w:pStyle w:val="Normal"/>
        <w:rPr>
          <w:sz w:val="22"/>
        </w:rPr>
      </w:pPr>
      <w:r>
        <w:rPr>
          <w:sz w:val="22"/>
        </w:rPr>
      </w:r>
    </w:p>
    <w:p>
      <w:pPr>
        <w:pStyle w:val="Normal"/>
        <w:rPr>
          <w:sz w:val="22"/>
        </w:rPr>
      </w:pPr>
      <w:r>
        <w:rPr>
          <w:sz w:val="22"/>
        </w:rPr>
        <w:t>The critical path items are gas meter delivery and installation.  PG&amp;E has assured us they are leveraging all appropriate means to expedite meter delivery, and they have agreed to circumvent their normal processes to enable installation immediately after meter arrival. Based on this approach, and subject to gas meter delivery, meter installation and generator start-up should occur during the week of January 18. Although the timing associated with this plan is not satisfactory to any of us, it appears to be the optimal possible under current conditions.</w:t>
      </w:r>
    </w:p>
    <w:p>
      <w:pPr>
        <w:pStyle w:val="Normal"/>
        <w:rPr>
          <w:sz w:val="22"/>
        </w:rPr>
      </w:pPr>
      <w:r>
        <w:rPr>
          <w:sz w:val="22"/>
        </w:rPr>
      </w:r>
    </w:p>
    <w:p>
      <w:pPr>
        <w:pStyle w:val="Normal"/>
        <w:rPr>
          <w:sz w:val="22"/>
        </w:rPr>
      </w:pPr>
      <w:r>
        <w:rPr>
          <w:sz w:val="22"/>
        </w:rPr>
        <w:t>Victor, Enron and PG&amp;E are working closely to minimize further delays in this project.  Please do not hesitate to call me or your PG&amp;E Account Representative Mohammad Yazdi (415-973-1536) to discuss this further. Your continued patience is very much appreciated.</w:t>
      </w:r>
    </w:p>
    <w:p>
      <w:pPr>
        <w:pStyle w:val="Normal"/>
        <w:rPr>
          <w:sz w:val="22"/>
        </w:rPr>
      </w:pPr>
      <w:r>
        <w:rPr>
          <w:sz w:val="22"/>
        </w:rPr>
      </w:r>
    </w:p>
    <w:p>
      <w:pPr>
        <w:pStyle w:val="Normal"/>
        <w:rPr>
          <w:sz w:val="22"/>
        </w:rPr>
      </w:pPr>
      <w:r>
        <w:rPr>
          <w:sz w:val="22"/>
        </w:rPr>
        <w:t>Best Regards,</w:t>
      </w:r>
    </w:p>
    <w:p>
      <w:pPr>
        <w:pStyle w:val="Heading1"/>
        <w:ind w:hanging="0" w:start="0"/>
        <w:rPr>
          <w:sz w:val="22"/>
        </w:rPr>
      </w:pPr>
      <w:r>
        <w:rPr>
          <w:sz w:val="22"/>
        </w:rPr>
        <w:t>Enron Energy Services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Geoff Pollard, PE</w:t>
      </w:r>
    </w:p>
    <w:p>
      <w:pPr>
        <w:pStyle w:val="Normal"/>
        <w:rPr>
          <w:sz w:val="22"/>
        </w:rPr>
      </w:pPr>
      <w:r>
        <w:rPr>
          <w:sz w:val="22"/>
        </w:rPr>
      </w:r>
    </w:p>
    <w:p>
      <w:pPr>
        <w:pStyle w:val="Normal"/>
        <w:rPr>
          <w:sz w:val="22"/>
        </w:rPr>
      </w:pPr>
      <w:r>
        <w:rPr>
          <w:sz w:val="22"/>
        </w:rPr>
        <w:t>cc:</w:t>
        <w:tab/>
        <w:t>Rich Stevens, SFSU</w:t>
      </w:r>
    </w:p>
    <w:p>
      <w:pPr>
        <w:pStyle w:val="Normal"/>
        <w:ind w:firstLine="720" w:end="0"/>
        <w:rPr>
          <w:sz w:val="22"/>
        </w:rPr>
      </w:pPr>
      <w:r>
        <w:rPr>
          <w:sz w:val="22"/>
        </w:rPr>
        <w:t>Dan O’Brien, Salas O’Brien</w:t>
      </w:r>
    </w:p>
    <w:p>
      <w:pPr>
        <w:pStyle w:val="Normal"/>
        <w:rPr>
          <w:sz w:val="22"/>
        </w:rPr>
      </w:pPr>
      <w:r>
        <w:rPr>
          <w:sz w:val="22"/>
        </w:rPr>
        <w:tab/>
        <w:t>Mohammad Yazdi, PG&amp;E</w:t>
      </w:r>
    </w:p>
    <w:p>
      <w:pPr>
        <w:pStyle w:val="Normal"/>
        <w:rPr>
          <w:sz w:val="22"/>
        </w:rPr>
      </w:pPr>
      <w:r>
        <w:rPr>
          <w:sz w:val="22"/>
        </w:rPr>
        <w:tab/>
        <w:t>Bob Kinert, PG&amp;E</w:t>
      </w:r>
    </w:p>
    <w:p>
      <w:pPr>
        <w:pStyle w:val="Normal"/>
        <w:rPr>
          <w:sz w:val="22"/>
        </w:rPr>
      </w:pPr>
      <w:r>
        <w:rPr>
          <w:sz w:val="22"/>
        </w:rPr>
        <w:tab/>
        <w:t>Mark Feiling, PG&amp;E</w:t>
      </w:r>
    </w:p>
    <w:p>
      <w:pPr>
        <w:pStyle w:val="Normal"/>
        <w:rPr>
          <w:sz w:val="22"/>
        </w:rPr>
      </w:pPr>
      <w:r>
        <w:rPr>
          <w:sz w:val="22"/>
        </w:rPr>
        <w:tab/>
        <w:t>Doug Huth, EES</w:t>
      </w:r>
    </w:p>
    <w:p>
      <w:pPr>
        <w:pStyle w:val="Normal"/>
        <w:rPr>
          <w:sz w:val="22"/>
        </w:rPr>
      </w:pPr>
      <w:r>
        <w:rPr>
          <w:sz w:val="22"/>
        </w:rPr>
        <w:tab/>
        <w:t>James Wright, EES</w:t>
      </w:r>
    </w:p>
    <w:p>
      <w:pPr>
        <w:pStyle w:val="Normal"/>
        <w:ind w:firstLine="720" w:end="0"/>
        <w:rPr>
          <w:sz w:val="22"/>
        </w:rPr>
      </w:pPr>
      <w:r>
        <w:rPr>
          <w:sz w:val="22"/>
        </w:rPr>
        <w:t>John Larsen, EES</w:t>
      </w:r>
    </w:p>
    <w:p>
      <w:pPr>
        <w:pStyle w:val="Normal"/>
        <w:ind w:firstLine="720" w:end="0"/>
        <w:rPr>
          <w:sz w:val="22"/>
        </w:rPr>
      </w:pPr>
      <w:r>
        <w:rPr>
          <w:sz w:val="22"/>
        </w:rPr>
        <w:t>Jeff Dasovich, EES</w:t>
      </w:r>
    </w:p>
    <w:p>
      <w:pPr>
        <w:pStyle w:val="Normal"/>
        <w:ind w:firstLine="720" w:end="0"/>
        <w:rPr>
          <w:sz w:val="22"/>
        </w:rPr>
      </w:pPr>
      <w:r>
        <w:rPr>
          <w:sz w:val="22"/>
        </w:rPr>
        <w:t>Richard Crevelt, EES</w:t>
      </w:r>
    </w:p>
    <w:p>
      <w:pPr>
        <w:pStyle w:val="Normal"/>
        <w:rPr>
          <w:sz w:val="22"/>
        </w:rPr>
      </w:pPr>
      <w:r>
        <w:rPr>
          <w:sz w:val="22"/>
        </w:rPr>
      </w:r>
    </w:p>
    <w:p>
      <w:pPr>
        <w:pStyle w:val="Normal"/>
        <w:rPr>
          <w:sz w:val="22"/>
        </w:rPr>
      </w:pPr>
      <w:r>
        <w:rPr>
          <w:sz w:val="22"/>
        </w:rPr>
      </w:r>
    </w:p>
    <w:sectPr>
      <w:type w:val="nextPage"/>
      <w:pgSz w:w="12240" w:h="15840"/>
      <w:pgMar w:left="1800" w:right="135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caps/>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2000-01-07T21:48:00Z</dcterms:created>
  <dc:creator>Geoff Pollard</dc:creator>
  <dc:description/>
  <dc:language>en-CA</dc:language>
  <cp:lastModifiedBy>Geoff Pollard</cp:lastModifiedBy>
  <cp:lastPrinted>2000-01-07T13:57:00Z</cp:lastPrinted>
  <dcterms:modified xsi:type="dcterms:W3CDTF">2000-01-07T21:58:00Z</dcterms:modified>
  <cp:revision>3</cp:revision>
  <dc:subject/>
  <dc:title>December 28, 1999</dc:title>
</cp:coreProperties>
</file>