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March 25, 2002</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rPr/>
      </w:pPr>
      <w:r>
        <w:rPr/>
        <w:t>Mr. Michael C. Stoll</w:t>
      </w:r>
    </w:p>
    <w:p>
      <w:pPr>
        <w:pStyle w:val="Normal"/>
        <w:jc w:val="both"/>
        <w:rPr>
          <w:sz w:val="24"/>
        </w:rPr>
      </w:pPr>
      <w:r>
        <w:rPr>
          <w:sz w:val="24"/>
        </w:rPr>
        <w:t>Mississippi River Transmission Corporation</w:t>
      </w:r>
    </w:p>
    <w:p>
      <w:pPr>
        <w:pStyle w:val="Normal"/>
        <w:jc w:val="both"/>
        <w:rPr>
          <w:sz w:val="24"/>
        </w:rPr>
      </w:pPr>
      <w:r>
        <w:rPr>
          <w:sz w:val="24"/>
        </w:rPr>
        <w:t>9900 Clayton Road</w:t>
      </w:r>
    </w:p>
    <w:p>
      <w:pPr>
        <w:pStyle w:val="Normal"/>
        <w:jc w:val="both"/>
        <w:rPr>
          <w:sz w:val="24"/>
        </w:rPr>
      </w:pPr>
      <w:r>
        <w:rPr>
          <w:sz w:val="24"/>
        </w:rPr>
        <w:t>St. Louis, MO  63124</w:t>
      </w:r>
    </w:p>
    <w:p>
      <w:pPr>
        <w:pStyle w:val="Normal"/>
        <w:jc w:val="both"/>
        <w:rPr>
          <w:sz w:val="24"/>
        </w:rPr>
      </w:pPr>
      <w:r>
        <w:rPr>
          <w:sz w:val="24"/>
        </w:rPr>
      </w:r>
    </w:p>
    <w:p>
      <w:pPr>
        <w:pStyle w:val="Normal"/>
        <w:jc w:val="both"/>
        <w:rPr>
          <w:sz w:val="24"/>
        </w:rPr>
      </w:pPr>
      <w:r>
        <w:rPr>
          <w:sz w:val="24"/>
        </w:rPr>
        <w:tab/>
      </w:r>
    </w:p>
    <w:p>
      <w:pPr>
        <w:pStyle w:val="Normal"/>
        <w:jc w:val="both"/>
        <w:rPr>
          <w:sz w:val="24"/>
        </w:rPr>
      </w:pPr>
      <w:r>
        <w:rPr>
          <w:sz w:val="24"/>
        </w:rPr>
        <w:t>Dear Mr. Stoll:</w:t>
      </w:r>
    </w:p>
    <w:p>
      <w:pPr>
        <w:pStyle w:val="Normal"/>
        <w:jc w:val="both"/>
        <w:rPr>
          <w:sz w:val="24"/>
        </w:rPr>
      </w:pPr>
      <w:r>
        <w:rPr>
          <w:sz w:val="24"/>
        </w:rPr>
      </w:r>
    </w:p>
    <w:p>
      <w:pPr>
        <w:pStyle w:val="Normal"/>
        <w:ind w:firstLine="720" w:end="0"/>
        <w:jc w:val="both"/>
        <w:rPr>
          <w:sz w:val="24"/>
        </w:rPr>
      </w:pPr>
      <w:r>
        <w:rPr>
          <w:sz w:val="24"/>
        </w:rPr>
        <w:t xml:space="preserve">By this letter, Enron Energy Services and Enron Energy Marketing (“Enron”)  authorize Mississippi River Transmission Corporation (“MRT”) to act on their behalf to arrange permanent releases of the firm capacity under FTS Agreements Nos. 434 and 416 (“Agreements”), respectively.  The terms of the permanent releases of capacity under FTS Agreements Nos. 434 and 416 shall be April 1, 2002 through October 31, 2004 and April 1, 2002 through May 31, 2004, respectively.  The permanent releases shall be at MRT’s maximum FTS tariff rate and shall include rights of first refusal and evergreen rights.    </w:t>
      </w:r>
    </w:p>
    <w:p>
      <w:pPr>
        <w:pStyle w:val="Normal"/>
        <w:ind w:firstLine="720" w:end="0"/>
        <w:jc w:val="both"/>
        <w:rPr>
          <w:sz w:val="24"/>
        </w:rPr>
      </w:pPr>
      <w:r>
        <w:rPr>
          <w:sz w:val="24"/>
        </w:rPr>
      </w:r>
    </w:p>
    <w:p>
      <w:pPr>
        <w:pStyle w:val="Normal"/>
        <w:ind w:firstLine="720" w:end="0"/>
        <w:jc w:val="both"/>
        <w:rPr>
          <w:sz w:val="24"/>
        </w:rPr>
      </w:pPr>
      <w:r>
        <w:rPr>
          <w:sz w:val="24"/>
        </w:rPr>
        <w:t xml:space="preserve">Enron has received Creditor Committee approval to proceed with these permanent  release transactions. </w:t>
      </w:r>
    </w:p>
    <w:p>
      <w:pPr>
        <w:pStyle w:val="Normal"/>
        <w:ind w:firstLine="720" w:end="0"/>
        <w:jc w:val="both"/>
        <w:rPr>
          <w:sz w:val="24"/>
        </w:rPr>
      </w:pPr>
      <w:r>
        <w:rPr>
          <w:sz w:val="24"/>
        </w:rPr>
      </w:r>
    </w:p>
    <w:p>
      <w:pPr>
        <w:pStyle w:val="Normal"/>
        <w:ind w:firstLine="720" w:end="0"/>
        <w:jc w:val="both"/>
        <w:rPr>
          <w:sz w:val="24"/>
        </w:rPr>
      </w:pPr>
      <w:r>
        <w:rPr>
          <w:sz w:val="24"/>
        </w:rPr>
      </w:r>
    </w:p>
    <w:p>
      <w:pPr>
        <w:pStyle w:val="Normal"/>
        <w:ind w:firstLine="720" w:end="0"/>
        <w:jc w:val="both"/>
        <w:rPr>
          <w:sz w:val="24"/>
        </w:rPr>
      </w:pPr>
      <w:r>
        <w:rPr>
          <w:sz w:val="24"/>
        </w:rPr>
        <w:t xml:space="preserve"> </w:t>
      </w:r>
    </w:p>
    <w:p>
      <w:pPr>
        <w:pStyle w:val="Normal"/>
        <w:jc w:val="both"/>
        <w:rPr>
          <w:sz w:val="24"/>
        </w:rPr>
      </w:pPr>
      <w:r>
        <w:rPr>
          <w:sz w:val="24"/>
        </w:rPr>
        <w:tab/>
        <w:tab/>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tab/>
        <w:tab/>
        <w:tab/>
        <w:tab/>
        <w:tab/>
        <w:tab/>
        <w:tab/>
        <w:tab/>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4008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365760"/>
                      </a:xfrm>
                      <a:prstGeom prst="rect"/>
                      <a:solidFill>
                        <a:srgbClr val="FFFFFF">
                          <a:alpha val="0"/>
                        </a:srgbClr>
                      </a:solidFill>
                    </wps:spPr>
                    <wps:txbx>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WAS:92890.1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50.4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WAS:92890.1 </w:t>
                    </w:r>
                    <w:r>
                      <w:rPr>
                        <w:rStyle w:val="DocID"/>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1658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365760"/>
                      </a:xfrm>
                      <a:prstGeom prst="rect"/>
                      <a:solidFill>
                        <a:srgbClr val="FFFFFF">
                          <a:alpha val="0"/>
                        </a:srgbClr>
                      </a:solidFill>
                    </wps:spPr>
                    <wps:txbx>
                      <w:txbxContent>
                        <w:p>
                          <w:pPr>
                            <w:pStyle w:val="Normal"/>
                            <w:rPr>
                              <w:rStyle w:val="DocID"/>
                            </w:rPr>
                          </w:pPr>
                          <w:bookmarkStart w:id="0" w:name="bkFooterDocID"/>
                          <w:bookmarkEnd w:id="0"/>
                          <w:r>
                            <w:rPr>
                              <w:rStyle w:val="DocID"/>
                            </w:rPr>
                            <w:fldChar w:fldCharType="begin"/>
                          </w:r>
                          <w:r>
                            <w:rPr>
                              <w:rStyle w:val="DocID"/>
                            </w:rPr>
                            <w:instrText xml:space="preserve"> DOCPROPERTY "Cus_DocIDValue"</w:instrText>
                          </w:r>
                          <w:r>
                            <w:rPr>
                              <w:rStyle w:val="DocID"/>
                            </w:rPr>
                            <w:fldChar w:fldCharType="separate"/>
                          </w:r>
                          <w:r>
                            <w:rPr>
                              <w:rStyle w:val="DocID"/>
                            </w:rPr>
                            <w:t>WAS:92890.1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8.5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bookmarkStart w:id="1" w:name="bkFooterDocID"/>
                    <w:bookmarkEnd w:id="1"/>
                    <w:r>
                      <w:rPr>
                        <w:rStyle w:val="DocID"/>
                      </w:rPr>
                      <w:fldChar w:fldCharType="begin"/>
                    </w:r>
                    <w:r>
                      <w:rPr>
                        <w:rStyle w:val="DocID"/>
                      </w:rPr>
                      <w:instrText xml:space="preserve"> DOCPROPERTY "Cus_DocIDValue"</w:instrText>
                    </w:r>
                    <w:r>
                      <w:rPr>
                        <w:rStyle w:val="DocID"/>
                      </w:rPr>
                      <w:fldChar w:fldCharType="separate"/>
                    </w:r>
                    <w:r>
                      <w:rPr>
                        <w:rStyle w:val="DocID"/>
                      </w:rPr>
                      <w:t>WAS:92890.1 </w:t>
                    </w:r>
                    <w:r>
                      <w:rPr>
                        <w:rStyle w:val="DocID"/>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Mr. Gregory J. Baker</w:t>
    </w:r>
  </w:p>
  <w:p>
    <w:pPr>
      <w:pStyle w:val="Header"/>
      <w:rPr>
        <w:sz w:val="24"/>
      </w:rPr>
    </w:pPr>
    <w:r>
      <w:rPr>
        <w:sz w:val="24"/>
      </w:rPr>
      <w:t>July 28, 1999</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both"/>
      <w:outlineLvl w:val="2"/>
    </w:pPr>
    <w:rPr>
      <w:b/>
      <w:sz w:val="24"/>
    </w:rPr>
  </w:style>
  <w:style w:type="character" w:styleId="DefaultParagraphFont">
    <w:name w:val="Default Paragraph Font"/>
    <w:qFormat/>
    <w:rPr/>
  </w:style>
  <w:style w:type="character" w:styleId="PageNumber">
    <w:name w:val="page number"/>
    <w:basedOn w:val="DefaultParagraphFont"/>
    <w:rPr/>
  </w:style>
  <w:style w:type="character" w:styleId="DocID">
    <w:name w:val="DocID"/>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2002-03-25T13:52:00Z</dcterms:created>
  <dc:creator>Elsie Burris</dc:creator>
  <dc:description/>
  <cp:keywords>Nighohossian</cp:keywords>
  <dc:language>en-CA</dc:language>
  <cp:lastModifiedBy>A&amp;K</cp:lastModifiedBy>
  <cp:lastPrinted>2002-03-23T12:38:00Z</cp:lastPrinted>
  <dcterms:modified xsi:type="dcterms:W3CDTF">2002-03-25T13:52:00Z</dcterms:modified>
  <cp:revision>2</cp:revision>
  <dc:subject>Letter re City of Venice/AmerenUE</dc:subject>
  <dc:title>venice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WAS:92890.1 </vt:lpwstr>
  </property>
</Properties>
</file>