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The addition of chilling coils in a gas turbine inlet system to refrigerate inlet air to lower compressor inlet temperature is a very complex application.</w:t>
      </w:r>
    </w:p>
    <w:p>
      <w:pPr>
        <w:pStyle w:val="Normal"/>
        <w:rPr>
          <w:sz w:val="24"/>
        </w:rPr>
      </w:pPr>
      <w:r>
        <w:rPr>
          <w:sz w:val="24"/>
        </w:rPr>
      </w:r>
    </w:p>
    <w:p>
      <w:pPr>
        <w:pStyle w:val="Normal"/>
        <w:numPr>
          <w:ilvl w:val="0"/>
          <w:numId w:val="10"/>
        </w:numPr>
        <w:rPr>
          <w:sz w:val="24"/>
        </w:rPr>
      </w:pPr>
      <w:r>
        <w:rPr>
          <w:sz w:val="24"/>
        </w:rPr>
        <w:t>The air velocity through the chiller coils must be well below normally used velocities to permit better heat transfer and to minimize droplet carry off from the back of the coils. This requires the filter to be larger in height and width that normal.</w:t>
      </w:r>
    </w:p>
    <w:p>
      <w:pPr>
        <w:pStyle w:val="Normal"/>
        <w:rPr>
          <w:sz w:val="24"/>
        </w:rPr>
      </w:pPr>
      <w:r>
        <w:rPr>
          <w:sz w:val="24"/>
        </w:rPr>
      </w:r>
    </w:p>
    <w:p>
      <w:pPr>
        <w:pStyle w:val="Normal"/>
        <w:numPr>
          <w:ilvl w:val="0"/>
          <w:numId w:val="5"/>
        </w:numPr>
        <w:rPr>
          <w:sz w:val="24"/>
        </w:rPr>
      </w:pPr>
      <w:r>
        <w:rPr>
          <w:sz w:val="24"/>
        </w:rPr>
        <w:t>The coils themselves must be supported on a rack system that occupies length in the direction of airflow.  In addition space is reserved along the direction of airflow in front of and behind the coils for maintenance, leak repair and cleaning (usually pressure washing).  Drift eliminators must be installed at the back of the Inlet Filter House (“IFH”) before the transition to catch any condensate droplets. These all necessitate a longer IFH.</w:t>
      </w:r>
    </w:p>
    <w:p>
      <w:pPr>
        <w:pStyle w:val="Normal"/>
        <w:rPr>
          <w:sz w:val="24"/>
        </w:rPr>
      </w:pPr>
      <w:r>
        <w:rPr>
          <w:sz w:val="24"/>
        </w:rPr>
      </w:r>
    </w:p>
    <w:p>
      <w:pPr>
        <w:pStyle w:val="Normal"/>
        <w:numPr>
          <w:ilvl w:val="0"/>
          <w:numId w:val="9"/>
        </w:numPr>
        <w:rPr>
          <w:sz w:val="24"/>
        </w:rPr>
      </w:pPr>
      <w:r>
        <w:rPr>
          <w:sz w:val="24"/>
        </w:rPr>
        <w:t xml:space="preserve">Air going through a refrigerated inlet system often is cooled to less than saturation temperature for the ambient conditions.  This leads to two considerations.  First a drain system must be incorporated to allow as much as 70-80 GPM of water to be removed from the IFH. Second GE uses, in the IFH as well as inlet ducting, high humidity type interior treatment consisting of stainless steel perforated sheet where galvanized perforated sheet are normally installed and a two part interior of zinc primer and epoxy overcoat. </w:t>
      </w:r>
    </w:p>
    <w:p>
      <w:pPr>
        <w:pStyle w:val="Normal"/>
        <w:rPr>
          <w:sz w:val="24"/>
        </w:rPr>
      </w:pPr>
      <w:r>
        <w:rPr>
          <w:sz w:val="24"/>
        </w:rPr>
      </w:r>
    </w:p>
    <w:p>
      <w:pPr>
        <w:pStyle w:val="Normal"/>
        <w:numPr>
          <w:ilvl w:val="0"/>
          <w:numId w:val="7"/>
        </w:numPr>
        <w:rPr>
          <w:sz w:val="24"/>
        </w:rPr>
      </w:pPr>
      <w:r>
        <w:rPr>
          <w:sz w:val="24"/>
        </w:rPr>
        <w:t>When the coils are installed later, significant cutting and welding is involved. Restoring the interior coating is imperative to long service life without interior corrosion and potential damage to the compressor due to airborne corrosion particles.  In addition, extreme care must be taken during coil installation to insure no slag or grinding dust makes its way through the inlet system and into the gas turbine compressor.</w:t>
      </w:r>
    </w:p>
    <w:p>
      <w:pPr>
        <w:pStyle w:val="Normal"/>
        <w:rPr>
          <w:sz w:val="24"/>
        </w:rPr>
      </w:pPr>
      <w:r>
        <w:rPr>
          <w:sz w:val="24"/>
        </w:rPr>
      </w:r>
    </w:p>
    <w:p>
      <w:pPr>
        <w:pStyle w:val="Normal"/>
        <w:numPr>
          <w:ilvl w:val="0"/>
          <w:numId w:val="12"/>
        </w:numPr>
        <w:rPr>
          <w:sz w:val="24"/>
        </w:rPr>
      </w:pPr>
      <w:r>
        <w:rPr>
          <w:sz w:val="24"/>
        </w:rPr>
        <w:t>The structure of the inlet supports must be strengthened significantly to incorporate supporting members for the weight of the coils, refrigerant (a typical 7FA refrigerated inlet system holds 7 tons of refrigerant) which means there is more steel and it is generally heavier.  For these purposes, GE have considered the use of water or glycol as a coolant.  It is also designed for coil installation in accordance with a particular location in the IFH.</w:t>
      </w:r>
    </w:p>
    <w:p>
      <w:pPr>
        <w:pStyle w:val="Normal"/>
        <w:rPr>
          <w:sz w:val="24"/>
        </w:rPr>
      </w:pPr>
      <w:r>
        <w:rPr>
          <w:sz w:val="24"/>
        </w:rPr>
      </w:r>
    </w:p>
    <w:p>
      <w:pPr>
        <w:pStyle w:val="Normal"/>
        <w:numPr>
          <w:ilvl w:val="0"/>
          <w:numId w:val="13"/>
        </w:numPr>
        <w:rPr>
          <w:sz w:val="24"/>
        </w:rPr>
      </w:pPr>
      <w:r>
        <w:rPr>
          <w:sz w:val="24"/>
        </w:rPr>
        <w:t>Ventilation system performance can be affected by use of chilled inlet systems. The engine will be producing horsepower as though it were 50F outside yet the typical use says its more like 90-95F.  Thus the normal ventilation system must have increased airflow capability to cool compartments on high temperature days due to more heat rejection from the turbine and it accessories.</w:t>
      </w:r>
    </w:p>
    <w:p>
      <w:pPr>
        <w:pStyle w:val="Normal"/>
        <w:rPr>
          <w:sz w:val="24"/>
        </w:rPr>
      </w:pPr>
      <w:r>
        <w:rPr>
          <w:sz w:val="24"/>
        </w:rPr>
      </w:r>
    </w:p>
    <w:p>
      <w:pPr>
        <w:pStyle w:val="Normal"/>
        <w:numPr>
          <w:ilvl w:val="0"/>
          <w:numId w:val="1"/>
        </w:numPr>
        <w:rPr>
          <w:sz w:val="24"/>
        </w:rPr>
      </w:pPr>
      <w:r>
        <w:rPr>
          <w:sz w:val="24"/>
        </w:rPr>
        <w:t>Controls and permissives are much more elaborate and are designed to permit safe operation and shut down during routine and emergency conditions.</w:t>
      </w:r>
    </w:p>
    <w:p>
      <w:pPr>
        <w:pStyle w:val="Normal"/>
        <w:rPr>
          <w:sz w:val="24"/>
        </w:rPr>
      </w:pPr>
      <w:r>
        <w:rPr>
          <w:sz w:val="24"/>
        </w:rPr>
      </w:r>
    </w:p>
    <w:p>
      <w:pPr>
        <w:pStyle w:val="Normal"/>
        <w:numPr>
          <w:ilvl w:val="0"/>
          <w:numId w:val="1"/>
        </w:numPr>
        <w:rPr>
          <w:sz w:val="24"/>
        </w:rPr>
      </w:pPr>
      <w:r>
        <w:rPr>
          <w:sz w:val="24"/>
        </w:rPr>
        <w:t>For purposes of developing the option price for the Blue dog Max machines, the IFH, ducting and supports are structurally modified to accommodate the additional space and load carrying requirements.  The high humidity interior is included.</w:t>
      </w:r>
    </w:p>
    <w:p>
      <w:pPr>
        <w:pStyle w:val="Normal"/>
        <w:rPr>
          <w:sz w:val="24"/>
        </w:rPr>
      </w:pPr>
      <w:r>
        <w:rPr>
          <w:sz w:val="24"/>
        </w:rPr>
      </w:r>
    </w:p>
    <w:p>
      <w:pPr>
        <w:pStyle w:val="Normal"/>
        <w:numPr>
          <w:ilvl w:val="0"/>
          <w:numId w:val="3"/>
        </w:numPr>
        <w:rPr>
          <w:sz w:val="24"/>
        </w:rPr>
      </w:pPr>
      <w:r>
        <w:rPr>
          <w:sz w:val="24"/>
        </w:rPr>
        <w:t>There are no controls, ventilation, condensate drainage piping condensate trays, water distribution header piping, flashing kits, drift eliminators or other system changes included with this option.  Chiller coil heat exchangers are excluded from this offer as well.  These must be made as part of the Purchaser’s upgrade later on</w:t>
      </w:r>
    </w:p>
    <w:p>
      <w:pPr>
        <w:pStyle w:val="Normal"/>
        <w:rPr>
          <w:sz w:val="24"/>
        </w:rPr>
      </w:pPr>
      <w:r>
        <w:rPr>
          <w:sz w:val="24"/>
        </w:rPr>
      </w:r>
    </w:p>
    <w:p>
      <w:pPr>
        <w:pStyle w:val="Normal"/>
        <w:numPr>
          <w:ilvl w:val="0"/>
          <w:numId w:val="6"/>
        </w:numPr>
        <w:rPr>
          <w:sz w:val="24"/>
        </w:rPr>
      </w:pPr>
      <w:r>
        <w:rPr>
          <w:sz w:val="24"/>
        </w:rPr>
        <w:t>No moisture separators downstream of the chiller coils or framing for moisture separators are included with this offer.  This would be a retrofit kit once the Purchaser elects to install the coils.  The pressure drop in the inlet system can minimized in this fashion which directly effects turbine performance without the coils installed.</w:t>
      </w:r>
    </w:p>
    <w:p>
      <w:pPr>
        <w:pStyle w:val="Normal"/>
        <w:rPr>
          <w:sz w:val="24"/>
        </w:rPr>
      </w:pPr>
      <w:r>
        <w:rPr>
          <w:sz w:val="24"/>
        </w:rPr>
      </w:r>
    </w:p>
    <w:p>
      <w:pPr>
        <w:pStyle w:val="Normal"/>
        <w:numPr>
          <w:ilvl w:val="0"/>
          <w:numId w:val="8"/>
        </w:numPr>
        <w:rPr>
          <w:sz w:val="24"/>
        </w:rPr>
      </w:pPr>
      <w:r>
        <w:rPr>
          <w:sz w:val="24"/>
        </w:rPr>
        <w:t xml:space="preserve">Provisions for chiller coil installation provided for by means of 114.00” deep modular section between air filter compartment and slab style outlet transition.  </w:t>
      </w:r>
    </w:p>
    <w:p>
      <w:pPr>
        <w:pStyle w:val="Normal"/>
        <w:rPr>
          <w:sz w:val="24"/>
        </w:rPr>
      </w:pPr>
      <w:r>
        <w:rPr>
          <w:sz w:val="24"/>
        </w:rPr>
      </w:r>
    </w:p>
    <w:p>
      <w:pPr>
        <w:pStyle w:val="Normal"/>
        <w:numPr>
          <w:ilvl w:val="0"/>
          <w:numId w:val="11"/>
        </w:numPr>
        <w:rPr>
          <w:sz w:val="24"/>
        </w:rPr>
      </w:pPr>
      <w:r>
        <w:rPr>
          <w:color w:val="0000FF"/>
          <w:sz w:val="24"/>
        </w:rPr>
        <w:t>Support framing for the chiller coil space will be carbon steel, and its only function is to hold the filter house up structurally.  This framing will need to be replaced, preferably with stainless steel members, when the Purchaser adds the chiller coils.</w:t>
      </w:r>
    </w:p>
    <w:p>
      <w:pPr>
        <w:pStyle w:val="Normal"/>
        <w:rPr>
          <w:sz w:val="24"/>
        </w:rPr>
      </w:pPr>
      <w:r>
        <w:rPr>
          <w:sz w:val="24"/>
        </w:rPr>
      </w:r>
    </w:p>
    <w:p>
      <w:pPr>
        <w:pStyle w:val="Normal"/>
        <w:rPr>
          <w:sz w:val="24"/>
        </w:rPr>
      </w:pPr>
      <w:r>
        <w:rPr>
          <w:sz w:val="24"/>
        </w:rPr>
        <w:t>Option pricing for provisions for inlet chilling is $489,000 / Unit.  This option is available for selected by July 21, 2000.  This option would be inserted into the Contract of Sale under a change order.  After this date, any changes to the inlet system will impact the documentation schedule and the Unit shipment schedule.</w:t>
      </w:r>
    </w:p>
    <w:p>
      <w:pPr>
        <w:pStyle w:val="Normal"/>
        <w:rPr>
          <w:sz w:val="24"/>
        </w:rPr>
      </w:pPr>
      <w:r>
        <w:rPr>
          <w:sz w:val="24"/>
        </w:rPr>
      </w:r>
    </w:p>
    <w:p>
      <w:pPr>
        <w:pStyle w:val="Normal"/>
        <w:rPr>
          <w:color w:val="000000"/>
          <w:sz w:val="24"/>
        </w:rPr>
      </w:pPr>
      <w:r>
        <w:rPr>
          <w:color w:val="000000"/>
          <w:sz w:val="24"/>
        </w:rPr>
        <w:t>In the event the Purchaser elects to install an inlet chiller system in either of the units provided under this Agreement, the following must be recognized by the Purchaser as stipulations related to this action:</w:t>
      </w:r>
    </w:p>
    <w:p>
      <w:pPr>
        <w:pStyle w:val="Normal"/>
        <w:rPr>
          <w:color w:val="000000"/>
          <w:sz w:val="24"/>
        </w:rPr>
      </w:pPr>
      <w:r>
        <w:rPr>
          <w:color w:val="000000"/>
          <w:sz w:val="24"/>
        </w:rPr>
      </w:r>
    </w:p>
    <w:p>
      <w:pPr>
        <w:pStyle w:val="Normal"/>
        <w:numPr>
          <w:ilvl w:val="0"/>
          <w:numId w:val="4"/>
        </w:numPr>
        <w:rPr>
          <w:color w:val="000000"/>
          <w:sz w:val="24"/>
        </w:rPr>
      </w:pPr>
      <w:r>
        <w:rPr>
          <w:color w:val="000000"/>
          <w:sz w:val="24"/>
        </w:rPr>
        <w:t>Seller’s performance guarantee is based on the contractually supplied equipment without alteration (i.e., no inlet chiller system(s) installed or in operation).  Seller does not guarantee the use or performance of the inlet chiller systems provided by others.</w:t>
      </w:r>
    </w:p>
    <w:p>
      <w:pPr>
        <w:pStyle w:val="Normal"/>
        <w:rPr>
          <w:color w:val="000000"/>
          <w:sz w:val="24"/>
        </w:rPr>
      </w:pPr>
      <w:r>
        <w:rPr>
          <w:color w:val="000000"/>
          <w:sz w:val="24"/>
        </w:rPr>
      </w:r>
    </w:p>
    <w:p>
      <w:pPr>
        <w:pStyle w:val="Normal"/>
        <w:numPr>
          <w:ilvl w:val="0"/>
          <w:numId w:val="4"/>
        </w:numPr>
        <w:rPr>
          <w:sz w:val="24"/>
        </w:rPr>
      </w:pPr>
      <w:r>
        <w:rPr>
          <w:sz w:val="24"/>
        </w:rPr>
        <w:t>All responsibility for the design, installation, operation, and maintenance of the inlet chiller system(s) and associated auxiliary hardware lies with the Purchaser.  Seller does not provide design information and details for systems provided by others.</w:t>
      </w:r>
    </w:p>
    <w:p>
      <w:pPr>
        <w:pStyle w:val="Normal"/>
        <w:rPr>
          <w:color w:val="000000"/>
          <w:sz w:val="24"/>
        </w:rPr>
      </w:pPr>
      <w:r>
        <w:rPr>
          <w:color w:val="000000"/>
          <w:sz w:val="24"/>
        </w:rPr>
      </w:r>
    </w:p>
    <w:p>
      <w:pPr>
        <w:pStyle w:val="Normal"/>
        <w:numPr>
          <w:ilvl w:val="0"/>
          <w:numId w:val="2"/>
        </w:numPr>
        <w:rPr>
          <w:color w:val="000000"/>
          <w:sz w:val="24"/>
        </w:rPr>
      </w:pPr>
      <w:r>
        <w:rPr>
          <w:color w:val="000000"/>
          <w:sz w:val="24"/>
        </w:rPr>
        <w:t>All c</w:t>
      </w:r>
      <w:r>
        <w:rPr>
          <w:sz w:val="24"/>
        </w:rPr>
        <w:t>ontrol of the inlet chiller system is to be provided by the customer.  Seller will not provide any permissives, programming, or commands to operate the inlet chiller system within the scope of the turbine control system.  Data from the turbine control system would be available for customer use.</w:t>
      </w:r>
    </w:p>
    <w:p>
      <w:pPr>
        <w:pStyle w:val="Normal"/>
        <w:rPr>
          <w:color w:val="000000"/>
          <w:sz w:val="24"/>
        </w:rPr>
      </w:pPr>
      <w:r>
        <w:rPr>
          <w:color w:val="000000"/>
          <w:sz w:val="24"/>
        </w:rPr>
      </w:r>
    </w:p>
    <w:p>
      <w:pPr>
        <w:pStyle w:val="Normal"/>
        <w:numPr>
          <w:ilvl w:val="0"/>
          <w:numId w:val="4"/>
        </w:numPr>
        <w:rPr>
          <w:sz w:val="24"/>
        </w:rPr>
      </w:pPr>
      <w:r>
        <w:rPr>
          <w:color w:val="000000"/>
          <w:sz w:val="24"/>
        </w:rPr>
        <w:t>Seller will honor the warranties for the Seller supplied equipment under that contract for the specified warranty period, provided that such warranties expressly exclude any and all faults, defects, and/or damage to the Seller supplied equipment which are caused by, or arise from, the operation or installation of the inlet chiller system(s), or their use in an application for which the unit is not designed.</w:t>
      </w:r>
    </w:p>
    <w:p>
      <w:pPr>
        <w:pStyle w:val="Normal"/>
        <w:rPr>
          <w:color w:val="000000"/>
          <w:sz w:val="24"/>
        </w:rPr>
      </w:pPr>
      <w:r>
        <w:rPr>
          <w:color w:val="000000"/>
          <w:sz w:val="24"/>
        </w:rPr>
      </w:r>
    </w:p>
    <w:p>
      <w:pPr>
        <w:pStyle w:val="Normal"/>
        <w:rPr>
          <w:color w:val="000000"/>
          <w:sz w:val="24"/>
        </w:rPr>
      </w:pPr>
      <w:r>
        <w:rPr>
          <w:color w:val="000000"/>
          <w:sz w:val="24"/>
        </w:rPr>
        <w:t>Notwithstanding the foregoing, such warranties are further conditioned upon the inlet chiller system(s) being installed after the respective unit has achieved Final Acceptance, or as agreed to by Seller.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2000-07-14T15:09:00Z</dcterms:created>
  <dc:creator>GE</dc:creator>
  <dc:description/>
  <dc:language>en-CA</dc:language>
  <cp:lastModifiedBy>GE</cp:lastModifiedBy>
  <cp:lastPrinted>2000-07-14T16:00:00Z</cp:lastPrinted>
  <dcterms:modified xsi:type="dcterms:W3CDTF">2000-07-14T17:31:00Z</dcterms:modified>
  <cp:revision>5</cp:revision>
  <dc:subject/>
  <dc:title>Option pricing for provisions for inlet chilling is $457,000 / Unit</dc:title>
</cp:coreProperties>
</file>