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SHADDOCK PROPERTIES</w:t>
      </w:r>
    </w:p>
    <w:p>
      <w:pPr>
        <w:pStyle w:val="Normal"/>
        <w:jc w:val="center"/>
        <w:rPr>
          <w:sz w:val="32"/>
        </w:rPr>
      </w:pPr>
      <w:r>
        <w:rPr>
          <w:sz w:val="32"/>
        </w:rPr>
      </w:r>
    </w:p>
    <w:p>
      <w:pPr>
        <w:pStyle w:val="Normal"/>
        <w:jc w:val="center"/>
        <w:rPr/>
      </w:pPr>
      <w:r>
        <w:rPr/>
        <w:fldChar w:fldCharType="begin"/>
      </w:r>
      <w:r>
        <w:rPr/>
        <w:instrText xml:space="preserve"> DATE \@"MMMM\ d', 'yyyy" </w:instrText>
      </w:r>
      <w:r>
        <w:rPr/>
        <w:fldChar w:fldCharType="separate"/>
      </w:r>
      <w:r>
        <w:rPr/>
        <w:t>September 28, 2025</w:t>
      </w:r>
      <w:r>
        <w:rPr/>
        <w:fldChar w:fldCharType="end"/>
      </w:r>
    </w:p>
    <w:p>
      <w:pPr>
        <w:pStyle w:val="Normal"/>
        <w:jc w:val="both"/>
        <w:rPr/>
      </w:pPr>
      <w:r>
        <w:rPr/>
      </w:r>
    </w:p>
    <w:p>
      <w:pPr>
        <w:pStyle w:val="Heading2"/>
        <w:ind w:hanging="0" w:start="0"/>
        <w:rPr/>
      </w:pPr>
      <w:r>
        <w:rPr/>
        <w:t>PROPOSAL CONTRACT</w:t>
      </w:r>
    </w:p>
    <w:p>
      <w:pPr>
        <w:pStyle w:val="Normal"/>
        <w:jc w:val="both"/>
        <w:rPr/>
      </w:pPr>
      <w:r>
        <w:rPr/>
      </w:r>
    </w:p>
    <w:p>
      <w:pPr>
        <w:pStyle w:val="Normal"/>
        <w:jc w:val="both"/>
        <w:rPr/>
      </w:pPr>
      <w:r>
        <w:rPr/>
        <w:t>Tana Jones</w:t>
      </w:r>
    </w:p>
    <w:p>
      <w:pPr>
        <w:pStyle w:val="Normal"/>
        <w:jc w:val="both"/>
        <w:rPr/>
      </w:pPr>
      <w:r>
        <w:rPr/>
        <w:t>1714 Wroxton Court</w:t>
      </w:r>
    </w:p>
    <w:p>
      <w:pPr>
        <w:pStyle w:val="Normal"/>
        <w:jc w:val="both"/>
        <w:rPr/>
      </w:pPr>
      <w:r>
        <w:rPr/>
        <w:t>Houston, Texas  77005</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8028"/>
        <w:gridCol w:w="1548"/>
      </w:tblGrid>
      <w:tr>
        <w:trPr/>
        <w:tc>
          <w:tcPr>
            <w:tcW w:w="8028" w:type="dxa"/>
            <w:tcBorders/>
          </w:tcPr>
          <w:p>
            <w:pPr>
              <w:pStyle w:val="Heading3"/>
              <w:ind w:hanging="0" w:start="0"/>
              <w:rPr/>
            </w:pPr>
            <w:r>
              <w:rPr>
                <w:b/>
                <w:sz w:val="20"/>
                <w:u w:val="none"/>
              </w:rPr>
              <w:t>Airconditioning:</w:t>
            </w:r>
            <w:r>
              <w:rPr>
                <w:sz w:val="20"/>
                <w:u w:val="none"/>
              </w:rPr>
              <w:t xml:space="preserve">  </w:t>
            </w:r>
          </w:p>
        </w:tc>
        <w:tc>
          <w:tcPr>
            <w:tcW w:w="1548" w:type="dxa"/>
            <w:tcBorders/>
          </w:tcPr>
          <w:p>
            <w:pPr>
              <w:pStyle w:val="Heading4"/>
              <w:ind w:hanging="0" w:start="72" w:end="0"/>
              <w:rPr>
                <w:sz w:val="20"/>
                <w:u w:val="single"/>
              </w:rPr>
            </w:pPr>
            <w:r>
              <w:rPr>
                <w:sz w:val="20"/>
                <w:u w:val="single"/>
              </w:rPr>
              <w:t>Cost</w:t>
            </w:r>
          </w:p>
        </w:tc>
      </w:tr>
      <w:tr>
        <w:trPr/>
        <w:tc>
          <w:tcPr>
            <w:tcW w:w="8028" w:type="dxa"/>
            <w:tcBorders/>
          </w:tcPr>
          <w:p>
            <w:pPr>
              <w:pStyle w:val="Normal"/>
              <w:jc w:val="both"/>
              <w:rPr/>
            </w:pPr>
            <w:r>
              <w:rPr/>
              <w:t>2-3 ton condensing units 12.0 S.E.E.R. condensing units (Carrier equipment)</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2-3 ton evaporator coils</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2 gas heaters</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Fiberglass duct trunklines with flex duct run-outs</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Steel supply air and return air grille</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PVC drain lines</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24 volt thermostats</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Copper refrigerant lines</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Sheetmetal safety drain pans</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Remove two wall heaters</w:t>
            </w:r>
          </w:p>
        </w:tc>
        <w:tc>
          <w:tcPr>
            <w:tcW w:w="1548" w:type="dxa"/>
            <w:tcBorders/>
          </w:tcPr>
          <w:p>
            <w:pPr>
              <w:pStyle w:val="Normal"/>
              <w:ind w:start="72" w:end="0"/>
              <w:jc w:val="both"/>
              <w:rPr/>
            </w:pPr>
            <w:r>
              <w:rPr/>
              <w:t>$12,503</w:t>
            </w:r>
          </w:p>
        </w:tc>
      </w:tr>
      <w:tr>
        <w:trPr/>
        <w:tc>
          <w:tcPr>
            <w:tcW w:w="8028" w:type="dxa"/>
            <w:tcBorders/>
          </w:tcPr>
          <w:p>
            <w:pPr>
              <w:pStyle w:val="Normal"/>
              <w:snapToGrid w:val="false"/>
              <w:jc w:val="both"/>
              <w:rPr/>
            </w:pPr>
            <w:r>
              <w:rPr/>
            </w:r>
          </w:p>
        </w:tc>
        <w:tc>
          <w:tcPr>
            <w:tcW w:w="1548" w:type="dxa"/>
            <w:tcBorders/>
          </w:tcPr>
          <w:p>
            <w:pPr>
              <w:pStyle w:val="Normal"/>
              <w:snapToGrid w:val="false"/>
              <w:ind w:start="72" w:end="0"/>
              <w:jc w:val="both"/>
              <w:rPr/>
            </w:pPr>
            <w:r>
              <w:rPr/>
            </w:r>
          </w:p>
        </w:tc>
      </w:tr>
      <w:tr>
        <w:trPr/>
        <w:tc>
          <w:tcPr>
            <w:tcW w:w="8028" w:type="dxa"/>
            <w:tcBorders/>
          </w:tcPr>
          <w:p>
            <w:pPr>
              <w:pStyle w:val="Normal"/>
              <w:jc w:val="both"/>
              <w:rPr>
                <w:b/>
              </w:rPr>
            </w:pPr>
            <w:r>
              <w:rPr>
                <w:b/>
              </w:rPr>
              <w:t>Electrical:</w:t>
            </w:r>
          </w:p>
        </w:tc>
        <w:tc>
          <w:tcPr>
            <w:tcW w:w="1548" w:type="dxa"/>
            <w:tcBorders/>
          </w:tcPr>
          <w:p>
            <w:pPr>
              <w:pStyle w:val="Normal"/>
              <w:snapToGrid w:val="false"/>
              <w:ind w:start="72" w:end="0"/>
              <w:jc w:val="both"/>
              <w:rPr>
                <w:b/>
              </w:rPr>
            </w:pPr>
            <w:r>
              <w:rPr>
                <w:b/>
              </w:rPr>
            </w:r>
          </w:p>
        </w:tc>
      </w:tr>
      <w:tr>
        <w:trPr/>
        <w:tc>
          <w:tcPr>
            <w:tcW w:w="8028" w:type="dxa"/>
            <w:tcBorders/>
          </w:tcPr>
          <w:p>
            <w:pPr>
              <w:pStyle w:val="Normal"/>
              <w:jc w:val="both"/>
              <w:rPr/>
            </w:pPr>
            <w:r>
              <w:rPr/>
              <w:t>Rebuild service to both floors of duplex and connect new heaters and condensing units</w:t>
            </w:r>
          </w:p>
        </w:tc>
        <w:tc>
          <w:tcPr>
            <w:tcW w:w="1548" w:type="dxa"/>
            <w:tcBorders/>
          </w:tcPr>
          <w:p>
            <w:pPr>
              <w:pStyle w:val="Normal"/>
              <w:ind w:start="72" w:end="0"/>
              <w:jc w:val="both"/>
              <w:rPr/>
            </w:pPr>
            <w:r>
              <w:rPr/>
              <w:t xml:space="preserve">    </w:t>
            </w:r>
            <w:r>
              <w:rPr/>
              <w:t>4,803</w:t>
            </w:r>
          </w:p>
        </w:tc>
      </w:tr>
      <w:tr>
        <w:trPr/>
        <w:tc>
          <w:tcPr>
            <w:tcW w:w="8028" w:type="dxa"/>
            <w:tcBorders/>
          </w:tcPr>
          <w:p>
            <w:pPr>
              <w:pStyle w:val="Normal"/>
              <w:jc w:val="both"/>
              <w:rPr/>
            </w:pPr>
            <w:r>
              <w:rPr/>
              <w:t>Locate condensing units to west side of house:  add</w:t>
            </w:r>
          </w:p>
        </w:tc>
        <w:tc>
          <w:tcPr>
            <w:tcW w:w="1548" w:type="dxa"/>
            <w:tcBorders/>
          </w:tcPr>
          <w:p>
            <w:pPr>
              <w:pStyle w:val="Normal"/>
              <w:ind w:start="72" w:end="0"/>
              <w:jc w:val="both"/>
              <w:rPr/>
            </w:pPr>
            <w:r>
              <w:rPr/>
              <w:t xml:space="preserve">       </w:t>
            </w:r>
            <w:r>
              <w:rPr/>
              <w:t>484</w:t>
            </w:r>
          </w:p>
        </w:tc>
      </w:tr>
      <w:tr>
        <w:trPr/>
        <w:tc>
          <w:tcPr>
            <w:tcW w:w="8028" w:type="dxa"/>
            <w:tcBorders/>
          </w:tcPr>
          <w:p>
            <w:pPr>
              <w:pStyle w:val="Normal"/>
              <w:snapToGrid w:val="false"/>
              <w:jc w:val="both"/>
              <w:rPr/>
            </w:pPr>
            <w:r>
              <w:rPr/>
            </w:r>
          </w:p>
        </w:tc>
        <w:tc>
          <w:tcPr>
            <w:tcW w:w="1548" w:type="dxa"/>
            <w:tcBorders/>
          </w:tcPr>
          <w:p>
            <w:pPr>
              <w:pStyle w:val="Normal"/>
              <w:snapToGrid w:val="false"/>
              <w:ind w:start="72" w:end="0"/>
              <w:jc w:val="both"/>
              <w:rPr/>
            </w:pPr>
            <w:r>
              <w:rPr/>
            </w:r>
          </w:p>
        </w:tc>
      </w:tr>
      <w:tr>
        <w:trPr/>
        <w:tc>
          <w:tcPr>
            <w:tcW w:w="8028" w:type="dxa"/>
            <w:tcBorders/>
          </w:tcPr>
          <w:p>
            <w:pPr>
              <w:pStyle w:val="Normal"/>
              <w:jc w:val="both"/>
              <w:rPr>
                <w:b/>
              </w:rPr>
            </w:pPr>
            <w:r>
              <w:rPr>
                <w:b/>
              </w:rPr>
              <w:t>Plumbing (gas piping):</w:t>
            </w:r>
          </w:p>
        </w:tc>
        <w:tc>
          <w:tcPr>
            <w:tcW w:w="1548" w:type="dxa"/>
            <w:tcBorders/>
          </w:tcPr>
          <w:p>
            <w:pPr>
              <w:pStyle w:val="Normal"/>
              <w:snapToGrid w:val="false"/>
              <w:ind w:start="72" w:end="0"/>
              <w:jc w:val="both"/>
              <w:rPr>
                <w:b/>
              </w:rPr>
            </w:pPr>
            <w:r>
              <w:rPr>
                <w:b/>
              </w:rPr>
            </w:r>
          </w:p>
        </w:tc>
      </w:tr>
      <w:tr>
        <w:trPr/>
        <w:tc>
          <w:tcPr>
            <w:tcW w:w="8028" w:type="dxa"/>
            <w:tcBorders/>
          </w:tcPr>
          <w:p>
            <w:pPr>
              <w:pStyle w:val="Normal"/>
              <w:jc w:val="both"/>
              <w:rPr/>
            </w:pPr>
            <w:r>
              <w:rPr/>
              <w:t>Extend existing gas line from wall heaters into attic</w:t>
            </w:r>
          </w:p>
        </w:tc>
        <w:tc>
          <w:tcPr>
            <w:tcW w:w="1548" w:type="dxa"/>
            <w:tcBorders/>
          </w:tcPr>
          <w:p>
            <w:pPr>
              <w:pStyle w:val="Normal"/>
              <w:ind w:start="72" w:end="0"/>
              <w:jc w:val="both"/>
              <w:rPr/>
            </w:pPr>
            <w:r>
              <w:rPr/>
              <w:t xml:space="preserve">    </w:t>
            </w:r>
            <w:r>
              <w:rPr/>
              <w:t>2,000</w:t>
            </w:r>
          </w:p>
        </w:tc>
      </w:tr>
      <w:tr>
        <w:trPr/>
        <w:tc>
          <w:tcPr>
            <w:tcW w:w="8028" w:type="dxa"/>
            <w:tcBorders/>
          </w:tcPr>
          <w:p>
            <w:pPr>
              <w:pStyle w:val="Normal"/>
              <w:snapToGrid w:val="false"/>
              <w:jc w:val="both"/>
              <w:rPr/>
            </w:pPr>
            <w:r>
              <w:rPr/>
            </w:r>
          </w:p>
        </w:tc>
        <w:tc>
          <w:tcPr>
            <w:tcW w:w="1548" w:type="dxa"/>
            <w:tcBorders/>
          </w:tcPr>
          <w:p>
            <w:pPr>
              <w:pStyle w:val="Normal"/>
              <w:snapToGrid w:val="false"/>
              <w:ind w:start="72" w:end="0"/>
              <w:jc w:val="both"/>
              <w:rPr/>
            </w:pPr>
            <w:r>
              <w:rPr/>
            </w:r>
          </w:p>
        </w:tc>
      </w:tr>
      <w:tr>
        <w:trPr/>
        <w:tc>
          <w:tcPr>
            <w:tcW w:w="8028" w:type="dxa"/>
            <w:tcBorders/>
          </w:tcPr>
          <w:p>
            <w:pPr>
              <w:pStyle w:val="Normal"/>
              <w:jc w:val="both"/>
              <w:rPr>
                <w:b/>
              </w:rPr>
            </w:pPr>
            <w:r>
              <w:rPr>
                <w:b/>
              </w:rPr>
              <w:t>Sheetrock work:</w:t>
            </w:r>
          </w:p>
        </w:tc>
        <w:tc>
          <w:tcPr>
            <w:tcW w:w="1548" w:type="dxa"/>
            <w:tcBorders/>
          </w:tcPr>
          <w:p>
            <w:pPr>
              <w:pStyle w:val="Normal"/>
              <w:snapToGrid w:val="false"/>
              <w:ind w:start="72" w:end="0"/>
              <w:jc w:val="both"/>
              <w:rPr>
                <w:b/>
              </w:rPr>
            </w:pPr>
            <w:r>
              <w:rPr>
                <w:b/>
              </w:rPr>
            </w:r>
          </w:p>
        </w:tc>
      </w:tr>
      <w:tr>
        <w:trPr/>
        <w:tc>
          <w:tcPr>
            <w:tcW w:w="8028" w:type="dxa"/>
            <w:tcBorders/>
          </w:tcPr>
          <w:p>
            <w:pPr>
              <w:pStyle w:val="Normal"/>
              <w:snapToGrid w:val="false"/>
              <w:jc w:val="both"/>
              <w:rPr>
                <w:b/>
              </w:rPr>
            </w:pPr>
            <w:r>
              <w:rPr>
                <w:b/>
              </w:rPr>
            </w:r>
          </w:p>
        </w:tc>
        <w:tc>
          <w:tcPr>
            <w:tcW w:w="1548" w:type="dxa"/>
            <w:tcBorders/>
          </w:tcPr>
          <w:p>
            <w:pPr>
              <w:pStyle w:val="Normal"/>
              <w:snapToGrid w:val="false"/>
              <w:ind w:start="72" w:end="0"/>
              <w:jc w:val="both"/>
              <w:rPr>
                <w:b/>
              </w:rPr>
            </w:pPr>
            <w:r>
              <w:rPr>
                <w:b/>
              </w:rPr>
            </w:r>
          </w:p>
        </w:tc>
      </w:tr>
      <w:tr>
        <w:trPr/>
        <w:tc>
          <w:tcPr>
            <w:tcW w:w="8028" w:type="dxa"/>
            <w:tcBorders/>
          </w:tcPr>
          <w:p>
            <w:pPr>
              <w:pStyle w:val="Normal"/>
              <w:jc w:val="both"/>
              <w:rPr>
                <w:b/>
              </w:rPr>
            </w:pPr>
            <w:r>
              <w:rPr>
                <w:b/>
              </w:rPr>
              <w:t>Downstairs unit</w:t>
            </w:r>
          </w:p>
        </w:tc>
        <w:tc>
          <w:tcPr>
            <w:tcW w:w="1548" w:type="dxa"/>
            <w:tcBorders/>
          </w:tcPr>
          <w:p>
            <w:pPr>
              <w:pStyle w:val="Normal"/>
              <w:snapToGrid w:val="false"/>
              <w:ind w:start="72" w:end="0"/>
              <w:jc w:val="both"/>
              <w:rPr>
                <w:b/>
              </w:rPr>
            </w:pPr>
            <w:r>
              <w:rPr>
                <w:b/>
              </w:rPr>
            </w:r>
          </w:p>
        </w:tc>
      </w:tr>
      <w:tr>
        <w:trPr/>
        <w:tc>
          <w:tcPr>
            <w:tcW w:w="8028" w:type="dxa"/>
            <w:tcBorders/>
          </w:tcPr>
          <w:p>
            <w:pPr>
              <w:pStyle w:val="Normal"/>
              <w:jc w:val="both"/>
              <w:rPr/>
            </w:pPr>
            <w:r>
              <w:rPr/>
              <w:t>Build furrdowns as necessary to cover AC ducts</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Sheetrock, texture and paint furrdowns</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Check for leak in tub area and sheetrock, and paint ceiling</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Install exhaust fan in downstairs bath</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Repair hole left by wall heater and remove 2 AC units from windows</w:t>
            </w:r>
          </w:p>
        </w:tc>
        <w:tc>
          <w:tcPr>
            <w:tcW w:w="1548" w:type="dxa"/>
            <w:tcBorders/>
          </w:tcPr>
          <w:p>
            <w:pPr>
              <w:pStyle w:val="Normal"/>
              <w:snapToGrid w:val="false"/>
              <w:ind w:start="72" w:end="0"/>
              <w:jc w:val="both"/>
              <w:rPr/>
            </w:pPr>
            <w:r>
              <w:rPr/>
            </w:r>
          </w:p>
        </w:tc>
      </w:tr>
      <w:tr>
        <w:trPr/>
        <w:tc>
          <w:tcPr>
            <w:tcW w:w="8028" w:type="dxa"/>
            <w:tcBorders/>
          </w:tcPr>
          <w:p>
            <w:pPr>
              <w:pStyle w:val="Normal"/>
              <w:snapToGrid w:val="false"/>
              <w:jc w:val="both"/>
              <w:rPr/>
            </w:pPr>
            <w:r>
              <w:rPr/>
            </w:r>
          </w:p>
        </w:tc>
        <w:tc>
          <w:tcPr>
            <w:tcW w:w="1548" w:type="dxa"/>
            <w:tcBorders/>
          </w:tcPr>
          <w:p>
            <w:pPr>
              <w:pStyle w:val="Normal"/>
              <w:snapToGrid w:val="false"/>
              <w:ind w:start="72" w:end="0"/>
              <w:jc w:val="both"/>
              <w:rPr/>
            </w:pPr>
            <w:r>
              <w:rPr/>
            </w:r>
          </w:p>
        </w:tc>
      </w:tr>
      <w:tr>
        <w:trPr/>
        <w:tc>
          <w:tcPr>
            <w:tcW w:w="8028" w:type="dxa"/>
            <w:tcBorders/>
          </w:tcPr>
          <w:p>
            <w:pPr>
              <w:pStyle w:val="Heading4"/>
              <w:ind w:hanging="0" w:start="0"/>
              <w:rPr>
                <w:sz w:val="20"/>
              </w:rPr>
            </w:pPr>
            <w:r>
              <w:rPr>
                <w:sz w:val="20"/>
              </w:rPr>
              <w:t>Upstairs unit</w:t>
            </w:r>
          </w:p>
        </w:tc>
        <w:tc>
          <w:tcPr>
            <w:tcW w:w="1548" w:type="dxa"/>
            <w:tcBorders/>
          </w:tcPr>
          <w:p>
            <w:pPr>
              <w:pStyle w:val="Normal"/>
              <w:snapToGrid w:val="false"/>
              <w:ind w:start="72" w:end="0"/>
              <w:jc w:val="both"/>
              <w:rPr>
                <w:sz w:val="20"/>
              </w:rPr>
            </w:pPr>
            <w:r>
              <w:rPr>
                <w:sz w:val="20"/>
              </w:rPr>
            </w:r>
          </w:p>
        </w:tc>
      </w:tr>
      <w:tr>
        <w:trPr/>
        <w:tc>
          <w:tcPr>
            <w:tcW w:w="8028" w:type="dxa"/>
            <w:tcBorders/>
          </w:tcPr>
          <w:p>
            <w:pPr>
              <w:pStyle w:val="Normal"/>
              <w:snapToGrid w:val="false"/>
              <w:jc w:val="both"/>
              <w:rPr/>
            </w:pPr>
            <w:r>
              <w:rPr/>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Paint hall, front and back bedroom, including trim</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Repair patch in living room ceiling and check for leak</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Repair hold in front after removal of AC unit</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Fix hole in sunroom after removal of AC unit and repair wood siding</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Patch hold left by wall heater</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Touch of base paint in entry hall</w:t>
            </w:r>
          </w:p>
        </w:tc>
        <w:tc>
          <w:tcPr>
            <w:tcW w:w="1548" w:type="dxa"/>
            <w:tcBorders/>
          </w:tcPr>
          <w:p>
            <w:pPr>
              <w:pStyle w:val="Normal"/>
              <w:snapToGrid w:val="false"/>
              <w:ind w:start="72" w:end="0"/>
              <w:jc w:val="both"/>
              <w:rPr/>
            </w:pPr>
            <w:r>
              <w:rPr/>
            </w:r>
          </w:p>
        </w:tc>
      </w:tr>
      <w:tr>
        <w:trPr/>
        <w:tc>
          <w:tcPr>
            <w:tcW w:w="8028" w:type="dxa"/>
            <w:tcBorders/>
          </w:tcPr>
          <w:p>
            <w:pPr>
              <w:pStyle w:val="Normal"/>
              <w:jc w:val="both"/>
              <w:rPr/>
            </w:pPr>
            <w:r>
              <w:rPr/>
              <w:t>Remove window units from windows</w:t>
            </w:r>
          </w:p>
        </w:tc>
        <w:tc>
          <w:tcPr>
            <w:tcW w:w="1548" w:type="dxa"/>
            <w:tcBorders/>
          </w:tcPr>
          <w:p>
            <w:pPr>
              <w:pStyle w:val="Normal"/>
              <w:ind w:start="72" w:end="0"/>
              <w:jc w:val="both"/>
              <w:rPr/>
            </w:pPr>
            <w:r>
              <w:rPr/>
              <w:t xml:space="preserve">    </w:t>
            </w:r>
            <w:r>
              <w:rPr/>
              <w:t>8,500</w:t>
            </w:r>
          </w:p>
        </w:tc>
      </w:tr>
      <w:tr>
        <w:trPr/>
        <w:tc>
          <w:tcPr>
            <w:tcW w:w="8028" w:type="dxa"/>
            <w:tcBorders/>
          </w:tcPr>
          <w:p>
            <w:pPr>
              <w:pStyle w:val="Normal"/>
              <w:snapToGrid w:val="false"/>
              <w:jc w:val="both"/>
              <w:rPr/>
            </w:pPr>
            <w:r>
              <w:rPr/>
            </w:r>
          </w:p>
        </w:tc>
        <w:tc>
          <w:tcPr>
            <w:tcW w:w="1548" w:type="dxa"/>
            <w:tcBorders/>
          </w:tcPr>
          <w:p>
            <w:pPr>
              <w:pStyle w:val="Normal"/>
              <w:snapToGrid w:val="false"/>
              <w:ind w:start="72" w:end="0"/>
              <w:jc w:val="both"/>
              <w:rPr/>
            </w:pPr>
            <w:r>
              <w:rPr/>
            </w:r>
          </w:p>
        </w:tc>
      </w:tr>
      <w:tr>
        <w:trPr/>
        <w:tc>
          <w:tcPr>
            <w:tcW w:w="8028" w:type="dxa"/>
            <w:tcBorders/>
          </w:tcPr>
          <w:p>
            <w:pPr>
              <w:pStyle w:val="Normal"/>
              <w:jc w:val="both"/>
              <w:rPr>
                <w:b/>
              </w:rPr>
            </w:pPr>
            <w:r>
              <w:rPr>
                <w:b/>
              </w:rPr>
              <w:t>Electric Gate (Griffin Fence Co.):</w:t>
            </w:r>
          </w:p>
        </w:tc>
        <w:tc>
          <w:tcPr>
            <w:tcW w:w="1548" w:type="dxa"/>
            <w:tcBorders/>
          </w:tcPr>
          <w:p>
            <w:pPr>
              <w:pStyle w:val="Normal"/>
              <w:snapToGrid w:val="false"/>
              <w:ind w:start="72" w:end="0"/>
              <w:jc w:val="both"/>
              <w:rPr>
                <w:b/>
              </w:rPr>
            </w:pPr>
            <w:r>
              <w:rPr>
                <w:b/>
              </w:rPr>
            </w:r>
          </w:p>
        </w:tc>
      </w:tr>
      <w:tr>
        <w:trPr/>
        <w:tc>
          <w:tcPr>
            <w:tcW w:w="8028" w:type="dxa"/>
            <w:tcBorders/>
          </w:tcPr>
          <w:p>
            <w:pPr>
              <w:pStyle w:val="Normal"/>
              <w:jc w:val="both"/>
              <w:rPr/>
            </w:pPr>
            <w:r>
              <w:rPr/>
              <w:t>Fence</w:t>
            </w:r>
          </w:p>
        </w:tc>
        <w:tc>
          <w:tcPr>
            <w:tcW w:w="1548" w:type="dxa"/>
            <w:tcBorders/>
          </w:tcPr>
          <w:p>
            <w:pPr>
              <w:pStyle w:val="Normal"/>
              <w:ind w:start="72" w:end="0"/>
              <w:jc w:val="both"/>
              <w:rPr/>
            </w:pPr>
            <w:r>
              <w:rPr/>
              <w:t xml:space="preserve">    </w:t>
            </w:r>
            <w:r>
              <w:rPr/>
              <w:t>3,570</w:t>
            </w:r>
          </w:p>
        </w:tc>
      </w:tr>
      <w:tr>
        <w:trPr/>
        <w:tc>
          <w:tcPr>
            <w:tcW w:w="8028" w:type="dxa"/>
            <w:tcBorders/>
          </w:tcPr>
          <w:p>
            <w:pPr>
              <w:pStyle w:val="Normal"/>
              <w:jc w:val="both"/>
              <w:rPr/>
            </w:pPr>
            <w:r>
              <w:rPr/>
              <w:t>Run electric conduit to gateline</w:t>
            </w:r>
          </w:p>
        </w:tc>
        <w:tc>
          <w:tcPr>
            <w:tcW w:w="1548" w:type="dxa"/>
            <w:tcBorders/>
          </w:tcPr>
          <w:p>
            <w:pPr>
              <w:pStyle w:val="Normal"/>
              <w:ind w:start="72" w:end="0"/>
              <w:jc w:val="both"/>
              <w:rPr/>
            </w:pPr>
            <w:r>
              <w:rPr/>
              <w:t xml:space="preserve">       </w:t>
            </w:r>
            <w:r>
              <w:rPr/>
              <w:t>326</w:t>
            </w:r>
          </w:p>
        </w:tc>
      </w:tr>
      <w:tr>
        <w:trPr/>
        <w:tc>
          <w:tcPr>
            <w:tcW w:w="8028" w:type="dxa"/>
            <w:tcBorders/>
          </w:tcPr>
          <w:p>
            <w:pPr>
              <w:pStyle w:val="Normal"/>
              <w:snapToGrid w:val="false"/>
              <w:jc w:val="both"/>
              <w:rPr/>
            </w:pPr>
            <w:r>
              <w:rPr/>
            </w:r>
          </w:p>
        </w:tc>
        <w:tc>
          <w:tcPr>
            <w:tcW w:w="1548" w:type="dxa"/>
            <w:tcBorders/>
          </w:tcPr>
          <w:p>
            <w:pPr>
              <w:pStyle w:val="Normal"/>
              <w:snapToGrid w:val="false"/>
              <w:ind w:start="72" w:end="0"/>
              <w:jc w:val="both"/>
              <w:rPr/>
            </w:pPr>
            <w:r>
              <w:rPr/>
            </w:r>
          </w:p>
        </w:tc>
      </w:tr>
      <w:tr>
        <w:trPr/>
        <w:tc>
          <w:tcPr>
            <w:tcW w:w="8028" w:type="dxa"/>
            <w:tcBorders/>
          </w:tcPr>
          <w:p>
            <w:pPr>
              <w:pStyle w:val="Normal"/>
              <w:jc w:val="both"/>
              <w:rPr>
                <w:b/>
              </w:rPr>
            </w:pPr>
            <w:r>
              <w:rPr>
                <w:b/>
              </w:rPr>
              <w:t>Total Cost:</w:t>
            </w:r>
          </w:p>
        </w:tc>
        <w:tc>
          <w:tcPr>
            <w:tcW w:w="1548" w:type="dxa"/>
            <w:tcBorders/>
          </w:tcPr>
          <w:p>
            <w:pPr>
              <w:pStyle w:val="Normal"/>
              <w:ind w:start="72" w:end="0"/>
              <w:jc w:val="both"/>
              <w:rPr/>
            </w:pPr>
            <w:r>
              <w:rPr/>
              <w:t>$32,186</w:t>
            </w:r>
          </w:p>
        </w:tc>
      </w:tr>
    </w:tbl>
    <w:p>
      <w:pPr>
        <w:pStyle w:val="Normal"/>
        <w:jc w:val="both"/>
        <w:rPr/>
      </w:pPr>
      <w:r>
        <w:rPr/>
      </w:r>
    </w:p>
    <w:p>
      <w:pPr>
        <w:pStyle w:val="Normal"/>
        <w:jc w:val="both"/>
        <w:rPr/>
      </w:pPr>
      <w:r>
        <w:rPr>
          <w:b/>
        </w:rPr>
        <w:t xml:space="preserve">Payment: </w:t>
      </w:r>
      <w:r>
        <w:rPr/>
        <w:t xml:space="preserve"> Due upon completion</w:t>
      </w:r>
    </w:p>
    <w:p>
      <w:pPr>
        <w:pStyle w:val="Normal"/>
        <w:jc w:val="both"/>
        <w:rPr/>
      </w:pPr>
      <w:r>
        <w:rPr/>
      </w:r>
    </w:p>
    <w:p>
      <w:pPr>
        <w:pStyle w:val="Normal"/>
        <w:jc w:val="both"/>
        <w:rPr/>
      </w:pPr>
      <w:r>
        <w:rPr>
          <w:b/>
        </w:rPr>
        <w:t>Accepted:</w:t>
      </w:r>
      <w:r>
        <w:rPr/>
        <w:t xml:space="preserve">  The above prices, specifications, and conditions are satisfactory and hereby accepted.  I understand the price is an estimate and that the actual cost may vary from the stated amount.  You are authorized to do the work stated herein.  Payment will be made as outlined above.</w:t>
      </w:r>
    </w:p>
    <w:p>
      <w:pPr>
        <w:pStyle w:val="Normal"/>
        <w:jc w:val="both"/>
        <w:rPr/>
      </w:pPr>
      <w:r>
        <w:rPr/>
      </w:r>
    </w:p>
    <w:p>
      <w:pPr>
        <w:pStyle w:val="Normal"/>
        <w:jc w:val="both"/>
        <w:rPr/>
      </w:pPr>
      <w:r>
        <w:rPr>
          <w:b/>
        </w:rPr>
        <w:t>Date of Acceptance:</w:t>
      </w:r>
      <w:r>
        <w:rPr/>
        <w:t xml:space="preserve">  __________________</w:t>
      </w:r>
    </w:p>
    <w:p>
      <w:pPr>
        <w:pStyle w:val="Normal"/>
        <w:jc w:val="both"/>
        <w:rPr/>
      </w:pPr>
      <w:r>
        <w:rPr/>
      </w:r>
    </w:p>
    <w:p>
      <w:pPr>
        <w:pStyle w:val="Normal"/>
        <w:jc w:val="both"/>
        <w:rPr/>
      </w:pPr>
      <w:r>
        <w:rPr/>
      </w:r>
    </w:p>
    <w:p>
      <w:pPr>
        <w:pStyle w:val="Normal"/>
        <w:jc w:val="both"/>
        <w:rPr/>
      </w:pPr>
      <w:r>
        <w:rPr>
          <w:b/>
        </w:rPr>
        <w:t>By:</w:t>
      </w:r>
      <w:r>
        <w:rPr/>
        <w:t xml:space="preserve">  _______________________________________________________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b/>
        </w:rPr>
        <w:t>By:</w:t>
      </w:r>
      <w:r>
        <w:rPr/>
        <w:t xml:space="preserve">  ________________________________________________________</w:t>
      </w:r>
    </w:p>
    <w:p>
      <w:pPr>
        <w:pStyle w:val="Normal"/>
        <w:jc w:val="both"/>
        <w:rPr/>
      </w:pPr>
      <w:r>
        <w:rPr/>
        <w:t xml:space="preserve">        </w:t>
      </w:r>
      <w:r>
        <w:rPr/>
        <w:t>This proposal may be withdrawn by us if not accepted within 30 days</w:t>
      </w:r>
    </w:p>
    <w:sectPr>
      <w:headerReference w:type="default" r:id="rId2"/>
      <w:headerReference w:type="first" r:id="rId3"/>
      <w:footerReference w:type="default" r:id="rId4"/>
      <w:footerReference w:type="first" r:id="rId5"/>
      <w:type w:val="nextPage"/>
      <w:pgSz w:w="12240" w:h="15840"/>
      <w:pgMar w:left="1440" w:right="1440" w:gutter="0" w:header="720" w:top="1440" w:footer="100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lesworth">
    <w:charset w:val="00" w:characterSet="windows-1252"/>
    <w:family w:val="decorative"/>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/mnt/main-storage/datasets/enron-docs/doc/900ltr.doc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Tana Jones</w:t>
    </w:r>
  </w:p>
  <w:p>
    <w:pPr>
      <w:pStyle w:val="Header"/>
      <w:rPr/>
    </w:pPr>
    <w:r>
      <w:rPr/>
      <w:t>Page 2</w:t>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Charlesworth" w:hAnsi="Charlesworth" w:cs="Charlesworth"/>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both"/>
      <w:outlineLvl w:val="2"/>
    </w:pPr>
    <w:rPr>
      <w:sz w:val="24"/>
      <w:u w:val="single"/>
    </w:rPr>
  </w:style>
  <w:style w:type="paragraph" w:styleId="Heading4">
    <w:name w:val="heading 4"/>
    <w:basedOn w:val="Normal"/>
    <w:next w:val="Normal"/>
    <w:qFormat/>
    <w:pPr>
      <w:keepNext w:val="true"/>
      <w:numPr>
        <w:ilvl w:val="3"/>
        <w:numId w:val="1"/>
      </w:numPr>
      <w:jc w:val="both"/>
      <w:outlineLvl w:val="3"/>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1999-05-13T12:33:00Z</dcterms:created>
  <dc:creator>ECT</dc:creator>
  <dc:description/>
  <dc:language>en-CA</dc:language>
  <cp:lastModifiedBy>tjones</cp:lastModifiedBy>
  <cp:lastPrinted>1999-05-13T10:54:00Z</cp:lastPrinted>
  <dcterms:modified xsi:type="dcterms:W3CDTF">1999-05-13T14:10:00Z</dcterms:modified>
  <cp:revision>18</cp:revision>
  <dc:subject/>
  <dc:title>March 12, 1997</dc:title>
</cp:coreProperties>
</file>