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b/>
          <w:sz w:val="24"/>
          <w:u w:val="single"/>
        </w:rPr>
        <w:t>SUBSCRIPTION AGREEMENT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eSpeed, Inc.</w:t>
      </w:r>
    </w:p>
    <w:p>
      <w:pPr>
        <w:pStyle w:val="Normal"/>
        <w:jc w:val="both"/>
        <w:rPr>
          <w:sz w:val="24"/>
        </w:rPr>
      </w:pPr>
      <w:r>
        <w:rPr>
          <w:sz w:val="24"/>
        </w:rPr>
        <w:t>One World Trade Center</w:t>
      </w:r>
    </w:p>
    <w:p>
      <w:pPr>
        <w:pStyle w:val="Normal"/>
        <w:jc w:val="both"/>
        <w:rPr>
          <w:sz w:val="24"/>
        </w:rPr>
      </w:pPr>
      <w:r>
        <w:rPr>
          <w:sz w:val="24"/>
        </w:rPr>
        <w:t>103rd Floor</w:t>
      </w:r>
    </w:p>
    <w:p>
      <w:pPr>
        <w:pStyle w:val="Normal"/>
        <w:jc w:val="both"/>
        <w:rPr>
          <w:sz w:val="24"/>
        </w:rPr>
      </w:pPr>
      <w:r>
        <w:rPr>
          <w:sz w:val="24"/>
        </w:rPr>
        <w:t>New York, New York 10048</w:t>
      </w:r>
    </w:p>
    <w:p>
      <w:pPr>
        <w:pStyle w:val="Normal"/>
        <w:jc w:val="both"/>
        <w:rPr>
          <w:sz w:val="24"/>
        </w:rPr>
      </w:pPr>
      <w:r>
        <w:rPr>
          <w:sz w:val="24"/>
        </w:rPr>
      </w:r>
    </w:p>
    <w:p>
      <w:pPr>
        <w:pStyle w:val="Normal"/>
        <w:jc w:val="both"/>
        <w:rPr>
          <w:sz w:val="24"/>
        </w:rPr>
      </w:pPr>
      <w:r>
        <w:rPr>
          <w:sz w:val="24"/>
        </w:rPr>
        <w:t>Attn:</w:t>
        <w:tab/>
        <w:t>General Counsel</w:t>
      </w:r>
    </w:p>
    <w:p>
      <w:pPr>
        <w:pStyle w:val="Normal"/>
        <w:jc w:val="both"/>
        <w:rPr>
          <w:sz w:val="24"/>
        </w:rPr>
      </w:pPr>
      <w:r>
        <w:rPr>
          <w:sz w:val="24"/>
        </w:rPr>
      </w:r>
    </w:p>
    <w:p>
      <w:pPr>
        <w:pStyle w:val="Normal"/>
        <w:jc w:val="both"/>
        <w:rPr>
          <w:sz w:val="24"/>
        </w:rPr>
      </w:pPr>
      <w:r>
        <w:rPr>
          <w:sz w:val="24"/>
        </w:rPr>
        <w:t>Ladies and Gentlemen:</w:t>
      </w:r>
    </w:p>
    <w:p>
      <w:pPr>
        <w:pStyle w:val="Normal"/>
        <w:jc w:val="both"/>
        <w:rPr>
          <w:sz w:val="24"/>
        </w:rPr>
      </w:pPr>
      <w:r>
        <w:rPr>
          <w:sz w:val="24"/>
        </w:rPr>
      </w:r>
    </w:p>
    <w:p>
      <w:pPr>
        <w:pStyle w:val="Normal"/>
        <w:spacing w:before="0" w:after="240"/>
        <w:ind w:firstLine="720" w:end="0"/>
        <w:jc w:val="both"/>
        <w:rPr/>
      </w:pPr>
      <w:r>
        <w:rPr>
          <w:b/>
          <w:sz w:val="24"/>
        </w:rPr>
        <w:t>1.</w:t>
        <w:tab/>
      </w:r>
      <w:r>
        <w:rPr>
          <w:b/>
          <w:sz w:val="24"/>
          <w:u w:val="single"/>
        </w:rPr>
        <w:t>Subscription for Unit</w:t>
      </w:r>
      <w:r>
        <w:rPr>
          <w:sz w:val="24"/>
        </w:rPr>
        <w:t>.  The undersigned (the "</w:t>
      </w:r>
      <w:r>
        <w:rPr>
          <w:sz w:val="24"/>
          <w:u w:val="single"/>
        </w:rPr>
        <w:t>Subscriber</w:t>
      </w:r>
      <w:r>
        <w:rPr>
          <w:sz w:val="24"/>
        </w:rPr>
        <w:t>") hereby agrees to purchase from eSpeed, Inc</w:t>
      </w:r>
      <w:r>
        <w:rPr>
          <w:b/>
          <w:sz w:val="24"/>
        </w:rPr>
        <w:t>.</w:t>
      </w:r>
      <w:r>
        <w:rPr>
          <w:sz w:val="24"/>
        </w:rPr>
        <w:t>, a Delaware corporation (the "</w:t>
      </w:r>
      <w:r>
        <w:rPr>
          <w:sz w:val="24"/>
          <w:u w:val="single"/>
        </w:rPr>
        <w:t>Company</w:t>
      </w:r>
      <w:r>
        <w:rPr>
          <w:sz w:val="24"/>
        </w:rPr>
        <w:t>"), and the Company hereby agrees to issue and sell to the Subscriber, a Unit  (the "</w:t>
      </w:r>
      <w:r>
        <w:rPr>
          <w:sz w:val="24"/>
          <w:u w:val="single"/>
        </w:rPr>
        <w:t>Unit</w:t>
      </w:r>
      <w:r>
        <w:rPr>
          <w:sz w:val="24"/>
        </w:rPr>
        <w:t>") consisting of (i) ______ shares (the "Common Shares") of Class A Common Stock, par value $.01 per share (the "</w:t>
      </w:r>
      <w:r>
        <w:rPr>
          <w:sz w:val="24"/>
          <w:u w:val="single"/>
        </w:rPr>
        <w:t>Class A Common Stock</w:t>
      </w:r>
      <w:r>
        <w:rPr>
          <w:sz w:val="24"/>
        </w:rPr>
        <w:t>"), of the Company, (ii) _______ shares (the "</w:t>
      </w:r>
      <w:r>
        <w:rPr>
          <w:sz w:val="24"/>
          <w:u w:val="single"/>
        </w:rPr>
        <w:t>Series A Preferred Shares</w:t>
      </w:r>
      <w:r>
        <w:rPr>
          <w:sz w:val="24"/>
        </w:rPr>
        <w:t>") of Series A Redeemable Convertible Preferred Stock, par value $.01 per share (the "</w:t>
      </w:r>
      <w:r>
        <w:rPr>
          <w:sz w:val="24"/>
          <w:u w:val="single"/>
        </w:rPr>
        <w:t>Series A Preferred Stock</w:t>
      </w:r>
      <w:r>
        <w:rPr>
          <w:sz w:val="24"/>
        </w:rPr>
        <w:t xml:space="preserve">"), having the preferences and rights provided for in the Certificate of Designations, Preferences and Rights of Series A Redeemable Convertible Preferred Stock of eSpeed, Inc. attached hereto as </w:t>
      </w:r>
      <w:r>
        <w:rPr>
          <w:sz w:val="24"/>
          <w:u w:val="single"/>
        </w:rPr>
        <w:t>Schedule A</w:t>
      </w:r>
      <w:r>
        <w:rPr>
          <w:sz w:val="24"/>
        </w:rPr>
        <w:t xml:space="preserve"> (the "</w:t>
      </w:r>
      <w:r>
        <w:rPr>
          <w:sz w:val="24"/>
          <w:u w:val="single"/>
        </w:rPr>
        <w:t>Series A Certificate of Designation</w:t>
      </w:r>
      <w:r>
        <w:rPr>
          <w:sz w:val="24"/>
        </w:rPr>
        <w:t xml:space="preserve">") and (iii) ________ shares (the </w:t>
      </w:r>
      <w:r>
        <w:rPr>
          <w:sz w:val="24"/>
          <w:u w:val="single"/>
        </w:rPr>
        <w:t>"Series B Preferred Shares</w:t>
      </w:r>
      <w:r>
        <w:rPr>
          <w:sz w:val="24"/>
        </w:rPr>
        <w:t xml:space="preserve">" and together with the Series A Preferred Shares,  the </w:t>
      </w:r>
      <w:r>
        <w:rPr>
          <w:sz w:val="24"/>
          <w:u w:val="single"/>
        </w:rPr>
        <w:t>"Preferred Shares</w:t>
      </w:r>
      <w:r>
        <w:rPr>
          <w:sz w:val="24"/>
        </w:rPr>
        <w:t xml:space="preserve">") of Series B Redeemable Convertible Preferred Stock, par value $.01 per share (the </w:t>
      </w:r>
      <w:r>
        <w:rPr>
          <w:sz w:val="24"/>
          <w:u w:val="single"/>
        </w:rPr>
        <w:t>"Series B Preferred Stock</w:t>
      </w:r>
      <w:r>
        <w:rPr>
          <w:sz w:val="24"/>
        </w:rPr>
        <w:t xml:space="preserve">"), having the preferences and rights provided for in the Certificate of Designations, Preferences and Rights of Series B Redeemable Convertible Preferred Stock of eSpeed, Inc. attached hereto as </w:t>
      </w:r>
      <w:r>
        <w:rPr>
          <w:sz w:val="24"/>
          <w:u w:val="single"/>
        </w:rPr>
        <w:t>Schedule B</w:t>
      </w:r>
      <w:r>
        <w:rPr>
          <w:sz w:val="24"/>
        </w:rPr>
        <w:t xml:space="preserve"> (the "</w:t>
      </w:r>
      <w:r>
        <w:rPr>
          <w:sz w:val="24"/>
          <w:u w:val="single"/>
        </w:rPr>
        <w:t>Series B Certificate of Designation</w:t>
      </w:r>
      <w:r>
        <w:rPr>
          <w:sz w:val="24"/>
        </w:rPr>
        <w:t>"), for an aggregate purchase price for the Unit (the "</w:t>
      </w:r>
      <w:r>
        <w:rPr>
          <w:sz w:val="24"/>
          <w:u w:val="single"/>
        </w:rPr>
        <w:t>Purchase Price</w:t>
      </w:r>
      <w:r>
        <w:rPr>
          <w:sz w:val="24"/>
        </w:rPr>
        <w:t>") of $22.5 million.</w:t>
      </w:r>
    </w:p>
    <w:p>
      <w:pPr>
        <w:pStyle w:val="Normal"/>
        <w:spacing w:before="0" w:after="240"/>
        <w:ind w:firstLine="720" w:end="0"/>
        <w:jc w:val="both"/>
        <w:rPr/>
      </w:pPr>
      <w:r>
        <w:rPr>
          <w:b/>
          <w:sz w:val="24"/>
        </w:rPr>
        <w:t>2.</w:t>
        <w:tab/>
      </w:r>
      <w:r>
        <w:rPr>
          <w:b/>
          <w:sz w:val="24"/>
          <w:u w:val="single"/>
        </w:rPr>
        <w:t>Closing</w:t>
      </w:r>
      <w:r>
        <w:rPr>
          <w:b/>
          <w:sz w:val="24"/>
        </w:rPr>
        <w:t>.</w:t>
      </w:r>
      <w:r>
        <w:rPr>
          <w:sz w:val="24"/>
        </w:rPr>
        <w:t xml:space="preserve">  The closing of the purchase and sale of the Unit under this Subscription Agreement shall be held at the office of Swidler Berlin Shereff Friedman, LLP, The Chrysler Building, 405 Lexington Avenue, 12</w:t>
      </w:r>
      <w:r>
        <w:rPr>
          <w:sz w:val="24"/>
          <w:vertAlign w:val="superscript"/>
        </w:rPr>
        <w:t>th</w:t>
      </w:r>
      <w:r>
        <w:rPr>
          <w:sz w:val="24"/>
        </w:rPr>
        <w:t xml:space="preserve"> Floor, New York, New York 10174, as soon as practicable (but in any event within two business days) after the conditions in Section 9 have been satisfied or waived, or at such other location or on such other date as the Subscriber and the Company shall agree (the "</w:t>
      </w:r>
      <w:r>
        <w:rPr>
          <w:sz w:val="24"/>
          <w:u w:val="single"/>
        </w:rPr>
        <w:t>Closing</w:t>
      </w:r>
      <w:r>
        <w:rPr>
          <w:sz w:val="24"/>
        </w:rPr>
        <w:t xml:space="preserve">").  Immediately prior to the Closing the Company shall file the Series A Certificate of Designation and the Series B Certificate of Designation with the Secretary of State of Delaware.  At the Closing, the Company shall deliver to the Subscriber (i) the certificates representing the Common Shares and the Preferred Shares, free and clear of all liens and encumbrances (except (x) under the provisions of applicable federal and foreign and state securities law and (y) as a result of acts of the Subscriber), (ii) a copy of the Registration Rights Agreement in the form attached hereto as </w:t>
      </w:r>
      <w:r>
        <w:rPr>
          <w:sz w:val="24"/>
          <w:u w:val="single"/>
        </w:rPr>
        <w:t>Schedule C</w:t>
      </w:r>
      <w:r>
        <w:rPr>
          <w:sz w:val="24"/>
        </w:rPr>
        <w:t xml:space="preserve"> (the "</w:t>
      </w:r>
      <w:r>
        <w:rPr>
          <w:sz w:val="24"/>
          <w:u w:val="single"/>
        </w:rPr>
        <w:t>Registration Rights Agreement</w:t>
      </w:r>
      <w:r>
        <w:rPr>
          <w:sz w:val="24"/>
        </w:rPr>
        <w:t xml:space="preserve">"), duly executed by the Company, (iii) a copy of the Price Posting Agreement in the form attached hereto as </w:t>
      </w:r>
      <w:r>
        <w:rPr>
          <w:sz w:val="24"/>
          <w:u w:val="single"/>
        </w:rPr>
        <w:t>Schedule D</w:t>
      </w:r>
      <w:r>
        <w:rPr>
          <w:sz w:val="24"/>
        </w:rPr>
        <w:t xml:space="preserve"> (the "</w:t>
      </w:r>
      <w:r>
        <w:rPr>
          <w:sz w:val="24"/>
          <w:u w:val="single"/>
        </w:rPr>
        <w:t>Price Posting Agreement</w:t>
      </w:r>
      <w:r>
        <w:rPr>
          <w:sz w:val="24"/>
        </w:rPr>
        <w:t>"), duly executed by the Company, (iv) a certificate of an officer of the Company certifying that the representations and warranties of the Company set forth in this Subscription Agreement were true and correct in all material respects as of the date when made and are true and correct in all material respects as of the Closing as though made at that time (except for any such representations and warranties that speak as of a specific date in which case they shall be true as of such specific date), and (v) a certificate of an officer of Cantor Fitzgerald, L.P. ("</w:t>
      </w:r>
      <w:r>
        <w:rPr>
          <w:sz w:val="24"/>
          <w:u w:val="single"/>
        </w:rPr>
        <w:t>CF</w:t>
      </w:r>
      <w:r>
        <w:rPr>
          <w:sz w:val="24"/>
        </w:rPr>
        <w:t xml:space="preserve">") certifying that the representations and warranties of CF set forth in this Subscription Agreement were true and correct in all material respects as of the date when made and are true and correct in all material respects as of the Closing as though made at that time (except for any such representations and warranties that speak as of a specific date in which case they shall be true as of such specific date).  At the Closing, the Subscriber shall deliver to the Company (i) the Purchase Price, in accordance with the wire transfer instructions attached hereto as </w:t>
      </w:r>
      <w:r>
        <w:rPr>
          <w:sz w:val="24"/>
          <w:u w:val="single"/>
        </w:rPr>
        <w:t>Schedule E</w:t>
      </w:r>
      <w:r>
        <w:rPr>
          <w:sz w:val="24"/>
        </w:rPr>
        <w:t>, (ii) a copy of the Registration Rights Agreement duly executed by the Subscriber, (iii) a copy of the Price Posting Agreement duly executed by the Subscriber, and (iv) a certificate of an officer of the Subscriber certifying that the representations and warranties of the Subscriber set forth in this Subscription Agreement were true and correct in all material respects as of the date when made and are true and correct in all material respects as of the Closing as though made at that time (except for any such representations and warranties that speak as of a specific date in which case they shall be true as of such specific date).</w:t>
      </w:r>
    </w:p>
    <w:p>
      <w:pPr>
        <w:pStyle w:val="Normal"/>
        <w:spacing w:before="0" w:after="240"/>
        <w:ind w:firstLine="720" w:end="0"/>
        <w:jc w:val="both"/>
        <w:rPr>
          <w:sz w:val="24"/>
        </w:rPr>
      </w:pPr>
      <w:r>
        <w:rPr>
          <w:b/>
          <w:sz w:val="24"/>
        </w:rPr>
        <w:t>3.</w:t>
        <w:tab/>
      </w:r>
      <w:r>
        <w:rPr>
          <w:b/>
          <w:sz w:val="24"/>
          <w:u w:val="single"/>
        </w:rPr>
        <w:t>Investment in Newco</w:t>
      </w:r>
      <w:r>
        <w:rPr>
          <w:b/>
          <w:sz w:val="24"/>
        </w:rPr>
        <w:t>.</w:t>
      </w:r>
    </w:p>
    <w:p>
      <w:pPr>
        <w:pStyle w:val="Normal"/>
        <w:jc w:val="both"/>
        <w:rPr/>
      </w:pPr>
      <w:r>
        <w:rPr>
          <w:sz w:val="24"/>
        </w:rPr>
        <w:tab/>
        <w:tab/>
      </w:r>
      <w:r>
        <w:rPr>
          <w:b/>
          <w:sz w:val="24"/>
        </w:rPr>
        <w:t>a.</w:t>
        <w:tab/>
      </w:r>
      <w:r>
        <w:rPr>
          <w:b/>
          <w:sz w:val="24"/>
          <w:u w:val="single"/>
        </w:rPr>
        <w:t>Commitment to Invest in Newco</w:t>
      </w:r>
      <w:r>
        <w:rPr>
          <w:b/>
          <w:sz w:val="24"/>
        </w:rPr>
        <w:t>.</w:t>
      </w:r>
      <w:r>
        <w:rPr>
          <w:sz w:val="24"/>
        </w:rPr>
        <w:t xml:space="preserve">  Subject to the express terms and conditions of this Section 3, the Subscriber hereby agrees to subscribe for $2.5 million (the "</w:t>
      </w:r>
      <w:r>
        <w:rPr>
          <w:sz w:val="24"/>
          <w:u w:val="single"/>
        </w:rPr>
        <w:t>EIP Subscription Price</w:t>
      </w:r>
      <w:r>
        <w:rPr>
          <w:sz w:val="24"/>
        </w:rPr>
        <w:t>") in equity securities in a Delaware limited liability holding company ("</w:t>
      </w:r>
      <w:r>
        <w:rPr>
          <w:sz w:val="24"/>
          <w:u w:val="single"/>
        </w:rPr>
        <w:t>EIP</w:t>
      </w:r>
      <w:r>
        <w:rPr>
          <w:sz w:val="24"/>
        </w:rPr>
        <w:t xml:space="preserve"> </w:t>
      </w:r>
      <w:r>
        <w:rPr>
          <w:sz w:val="24"/>
          <w:u w:val="single"/>
        </w:rPr>
        <w:t>Holdings</w:t>
      </w:r>
      <w:r>
        <w:rPr>
          <w:sz w:val="24"/>
        </w:rPr>
        <w:t>") which will own a Delaware limited liability company ("</w:t>
      </w:r>
      <w:r>
        <w:rPr>
          <w:sz w:val="24"/>
          <w:u w:val="single"/>
        </w:rPr>
        <w:t>Newco</w:t>
      </w:r>
      <w:r>
        <w:rPr>
          <w:sz w:val="24"/>
        </w:rPr>
        <w:t>") to be formed by the Company and CF that will establish a new "vertical" electronic and telephonic marketplace for North American wholesale transactions in natural gas, electricity, coal and sulfur dioxide and nitrogen dioxide emissions in which it will "broker" and possibly "clear" transactions for its industry market participants and other clients.  In brokerage transactions, it is anticipated that Newco will operate an anonymous electronic and telephonic marketplace (and also act as an agent for disclosed principals in such marketplace) where participants can trade based on a credit</w:t>
        <w:noBreakHyphen/>
        <w:t>risk matrix and other "rules" established by the participants.  Newco may maintain the anonymity of the counterparties by clearing the financial aspects of the transaction.  Newco will not intentionally expose itself to any unmatched market risk on its marketplace products.</w:t>
      </w:r>
    </w:p>
    <w:p>
      <w:pPr>
        <w:pStyle w:val="Normal"/>
        <w:jc w:val="both"/>
        <w:rPr>
          <w:sz w:val="24"/>
        </w:rPr>
      </w:pPr>
      <w:r>
        <w:rPr>
          <w:sz w:val="24"/>
        </w:rPr>
      </w:r>
    </w:p>
    <w:p>
      <w:pPr>
        <w:pStyle w:val="Normal"/>
        <w:spacing w:before="0" w:after="240"/>
        <w:ind w:firstLine="1440" w:end="0"/>
        <w:jc w:val="both"/>
        <w:rPr/>
      </w:pPr>
      <w:r>
        <w:rPr>
          <w:b/>
          <w:sz w:val="24"/>
        </w:rPr>
        <w:t>b.</w:t>
        <w:tab/>
      </w:r>
      <w:r>
        <w:rPr>
          <w:b/>
          <w:sz w:val="24"/>
          <w:u w:val="single"/>
        </w:rPr>
        <w:t>Closing of Newco Subscription</w:t>
      </w:r>
      <w:r>
        <w:rPr>
          <w:sz w:val="24"/>
        </w:rPr>
        <w:t>.  The closing of the purchase and sale of the interest in EIP Holdings shall be held not later then __________, or at such other time as the Subscriber and the Company shall agree  (the "</w:t>
      </w:r>
      <w:r>
        <w:rPr>
          <w:sz w:val="24"/>
          <w:u w:val="single"/>
        </w:rPr>
        <w:t>EIP Closing</w:t>
      </w:r>
      <w:r>
        <w:rPr>
          <w:sz w:val="24"/>
        </w:rPr>
        <w:t>").  At the EIP Closing, EIP Holdings shall deliver to the Subscriber (i) the certificates representing the interest EIP Holdings, free and clear of all liens and encumbrances (except (x) under the provisions of applicable federal and foreign and state securities law and (y) as a result of acts of the Subscriber), (ii) copies of definitive agreements with respect to Newco (the "Newco Documents"), duly executed by each of the parties thereto, and (iii) a certificate of an officer of EIP Holdings certifying that the representations and warranties of EIP Holdings set forth in the EIP subscription agreement were true and correct in all material respects as of the date when made and are true and correct in all material respects as of the EIP Closing as though made at that time (except for any such representations and warranties that speak as of a specific date in which case they shall be true as of such specific date).  At the EIP Closing, the Subscriber shall deliver to EIP Holdings (i) the EIP Subscription Price, in accordance with the wire transfer instructions attached to the EIP subscription agreement, (ii) a copy of each Newco Document to which it is a party, duly executed by the Subscriber, and (iii) a certificate of an officer of the Subscriber certifying that the representations and warranties of the Subscriber set forth in the EIP subscription agreement were true and correct in all material respects as of the date when made and are true and correct in all material respects as of the EIP Closing as though made at that time (except for any such representations and warranties that speak as of a specific date in which case they shall be true as of such specific date).</w:t>
      </w:r>
    </w:p>
    <w:p>
      <w:pPr>
        <w:pStyle w:val="Normal"/>
        <w:spacing w:before="0" w:after="240"/>
        <w:ind w:firstLine="720" w:end="0"/>
        <w:jc w:val="both"/>
        <w:rPr>
          <w:sz w:val="24"/>
        </w:rPr>
      </w:pPr>
      <w:r>
        <w:rPr>
          <w:b/>
          <w:sz w:val="24"/>
        </w:rPr>
        <w:t>4.</w:t>
        <w:tab/>
      </w:r>
      <w:r>
        <w:rPr>
          <w:b/>
          <w:sz w:val="24"/>
          <w:u w:val="single"/>
        </w:rPr>
        <w:t>Investment in Verticals</w:t>
      </w:r>
      <w:r>
        <w:rPr>
          <w:b/>
          <w:sz w:val="24"/>
        </w:rPr>
        <w:t>.</w:t>
      </w:r>
    </w:p>
    <w:p>
      <w:pPr>
        <w:pStyle w:val="Normal"/>
        <w:jc w:val="both"/>
        <w:rPr/>
      </w:pPr>
      <w:r>
        <w:rPr>
          <w:b/>
          <w:sz w:val="24"/>
        </w:rPr>
        <w:tab/>
        <w:tab/>
        <w:t>a.</w:t>
        <w:tab/>
      </w:r>
      <w:r>
        <w:rPr>
          <w:b/>
          <w:sz w:val="24"/>
          <w:u w:val="single"/>
        </w:rPr>
        <w:t>Commitment to Present Four Qualified Verticals</w:t>
      </w:r>
      <w:r>
        <w:rPr>
          <w:sz w:val="24"/>
        </w:rPr>
        <w:t>.  Within 12 months of the Closing (the "</w:t>
      </w:r>
      <w:r>
        <w:rPr>
          <w:sz w:val="24"/>
          <w:u w:val="single"/>
        </w:rPr>
        <w:t>12</w:t>
        <w:noBreakHyphen/>
        <w:t>Month Period</w:t>
      </w:r>
      <w:r>
        <w:rPr>
          <w:sz w:val="24"/>
        </w:rPr>
        <w:t>") the Company and CF agree to present at least four vertical opportunities to the Subscriber.  Such 12</w:t>
        <w:noBreakHyphen/>
        <w:t>Month Period may be increased by a period not to exceed six months if a public offering by the Company is commenced during the 12</w:t>
        <w:noBreakHyphen/>
        <w:t>Month Period and disclosure constraints resulting from such public offering dictate a delay (a "</w:t>
      </w:r>
      <w:r>
        <w:rPr>
          <w:sz w:val="24"/>
          <w:u w:val="single"/>
        </w:rPr>
        <w:t>Black</w:t>
        <w:noBreakHyphen/>
        <w:t>Out Period</w:t>
      </w:r>
      <w:r>
        <w:rPr>
          <w:sz w:val="24"/>
        </w:rPr>
        <w:t>") as determined by the Company.  Upon any such determination by the Company, the Company shall so notify the Subscriber in writing prior to the commencement of any Black</w:t>
        <w:noBreakHyphen/>
        <w:t>Out Period, which notice shall specify the time period by which the 12</w:t>
        <w:noBreakHyphen/>
        <w:t>Month Period shall be increased and the new last day of the 12</w:t>
        <w:noBreakHyphen/>
        <w:t>Month Period.  Such notice shall be binding on the parties.  During the 12</w:t>
        <w:noBreakHyphen/>
        <w:t>Month Period, as the same may be extended by a Black</w:t>
        <w:noBreakHyphen/>
        <w:t>Out Period, the Company and CF will present the four vertical opportunities and may also present additional vertical opportunities in their discretion.  Any additional vertical opportunity so presented shall encompass one or more products in which the Subscriber or an Affiliate (as defined below) of the Subscriber is engaged in trading at the time such vertical opportunity is presented to the Subscriber. (Any additional vertical opportunity meeting such trading criteria that the Company and CF determine to present to the Subscriber are each referred to herein as a "</w:t>
      </w:r>
      <w:r>
        <w:rPr>
          <w:sz w:val="24"/>
          <w:u w:val="single"/>
        </w:rPr>
        <w:t>Qualified Vertical</w:t>
      </w:r>
      <w:r>
        <w:rPr>
          <w:sz w:val="24"/>
        </w:rPr>
        <w:t>").  It is anticipated that each Qualified Vertical shall establish a new "vertical" electronic and telephonic marketplace with the Company in which it will "broker" and possibly "clear" transactions for its industry market participants and other clients.  In brokerage transactions, it is anticipated that the Qualified Vertical will operate an anonymous electronic and telephonic marketplace (and also act as an agent for disclosed principals in such marketplace) where participants can trade based on a credit</w:t>
        <w:noBreakHyphen/>
        <w:t>risk matrix and other "rules" established by the participants.  The Qualified Vertical may maintain the anonymity of the counterparties by clearing the financial aspects of the transaction.  No such Qualified Vertical will intentionally expose itself to any unmatched market risk on its marketplace products.  As used in this Subscription Agreement, the word "</w:t>
      </w:r>
      <w:r>
        <w:rPr>
          <w:sz w:val="24"/>
          <w:u w:val="single"/>
        </w:rPr>
        <w:t>Affiliate</w:t>
      </w:r>
      <w:r>
        <w:rPr>
          <w:sz w:val="24"/>
        </w:rPr>
        <w:t>" means, with respect to any specified party, any other individual, partnership, corporation or other organization, whether incorporated or unincorporated, who, directly or indirectly through one or more intermediaries, controls, or is controlled by, or is under common control with, such specified party.  The term "</w:t>
      </w:r>
      <w:r>
        <w:rPr>
          <w:sz w:val="24"/>
          <w:u w:val="single"/>
        </w:rPr>
        <w:t>control</w:t>
      </w:r>
      <w:r>
        <w:rPr>
          <w:sz w:val="24"/>
        </w:rPr>
        <w:t>" means the possession, directly or indirectly, of the power to direct or cause the direction of the management and policies of a party, whether through the ownership of voting securities, by contract or otherwise; and the terms "</w:t>
      </w:r>
      <w:r>
        <w:rPr>
          <w:sz w:val="24"/>
          <w:u w:val="single"/>
        </w:rPr>
        <w:t>controlling</w:t>
      </w:r>
      <w:r>
        <w:rPr>
          <w:sz w:val="24"/>
        </w:rPr>
        <w:t>" and "</w:t>
      </w:r>
      <w:r>
        <w:rPr>
          <w:sz w:val="24"/>
          <w:u w:val="single"/>
        </w:rPr>
        <w:t>controlled</w:t>
      </w:r>
      <w:r>
        <w:rPr>
          <w:sz w:val="24"/>
        </w:rPr>
        <w:t>" have meanings correlative of the foregoing.</w:t>
      </w:r>
    </w:p>
    <w:p>
      <w:pPr>
        <w:pStyle w:val="Normal"/>
        <w:jc w:val="both"/>
        <w:rPr>
          <w:sz w:val="24"/>
        </w:rPr>
      </w:pPr>
      <w:r>
        <w:rPr>
          <w:sz w:val="24"/>
        </w:rPr>
      </w:r>
    </w:p>
    <w:p>
      <w:pPr>
        <w:pStyle w:val="Normal"/>
        <w:jc w:val="both"/>
        <w:rPr/>
      </w:pPr>
      <w:r>
        <w:rPr>
          <w:sz w:val="24"/>
        </w:rPr>
        <w:tab/>
        <w:tab/>
      </w:r>
      <w:r>
        <w:rPr>
          <w:b/>
          <w:sz w:val="24"/>
        </w:rPr>
        <w:t>b.</w:t>
        <w:tab/>
      </w:r>
      <w:r>
        <w:rPr>
          <w:b/>
          <w:sz w:val="24"/>
          <w:u w:val="single"/>
        </w:rPr>
        <w:t>Terms of Qualified Verticals</w:t>
      </w:r>
      <w:r>
        <w:rPr>
          <w:sz w:val="24"/>
        </w:rPr>
        <w:t xml:space="preserve">.  The Qualified Verticals offered to the Subscriber will be on terms and conditions substantially the same in all material respects as Newco as reflected in the Newco Documents (provided that the number of industry market participants may vary in each vertical and other changes which are attributable to differences among products and regions may also be made so long as such changes are consistent with the economic terms described in the Newco Documents and do not otherwise materially alter the terms and conditions reflected in the Newco Documents) and shall be presented by the Company and CF to the Subscriber accompanied by definitive agreements embodying such terms and conditions. </w:t>
      </w:r>
    </w:p>
    <w:p>
      <w:pPr>
        <w:pStyle w:val="Normal"/>
        <w:jc w:val="both"/>
        <w:rPr>
          <w:sz w:val="24"/>
        </w:rPr>
      </w:pPr>
      <w:r>
        <w:rPr>
          <w:sz w:val="24"/>
        </w:rPr>
      </w:r>
    </w:p>
    <w:p>
      <w:pPr>
        <w:pStyle w:val="Normal"/>
        <w:jc w:val="both"/>
        <w:rPr/>
      </w:pPr>
      <w:r>
        <w:rPr>
          <w:sz w:val="24"/>
        </w:rPr>
        <w:tab/>
        <w:tab/>
      </w:r>
      <w:r>
        <w:rPr>
          <w:b/>
          <w:sz w:val="24"/>
        </w:rPr>
        <w:t>c.</w:t>
        <w:tab/>
      </w:r>
      <w:r>
        <w:rPr>
          <w:b/>
          <w:sz w:val="24"/>
          <w:u w:val="single"/>
        </w:rPr>
        <w:t>Time Frames For Qualified Verticals</w:t>
      </w:r>
      <w:r>
        <w:rPr>
          <w:sz w:val="24"/>
        </w:rPr>
        <w:t xml:space="preserve">.  Within 30 days of the Subscriber's receipt of notice of a new Qualified Vertical, together with the proposed definitive agreements, the Subscriber shall notify the Company as to whether it intends to invest $2.5 million in such Qualified Vertical.  If the Subscriber notifies the Company within the requisite time period that it intends to invest in such Qualified Vertical, the Subscriber, the Company and CF will execute definitive documentation required for such vertical within 30 days of delivery to Subscriber of a draft of such documents.  Funding of such subscription shall be made contemporaneously with the execution of the definitive agreements.  If the Subscriber does not provide any such notice, then it shall be deemed that the Subscriber declined to participate in such Qualified Vertical. </w:t>
      </w:r>
    </w:p>
    <w:p>
      <w:pPr>
        <w:pStyle w:val="Normal"/>
        <w:jc w:val="both"/>
        <w:rPr>
          <w:b/>
          <w:sz w:val="24"/>
        </w:rPr>
      </w:pPr>
      <w:r>
        <w:rPr>
          <w:b/>
          <w:sz w:val="24"/>
        </w:rPr>
      </w:r>
    </w:p>
    <w:p>
      <w:pPr>
        <w:pStyle w:val="Normal"/>
        <w:jc w:val="both"/>
        <w:rPr/>
      </w:pPr>
      <w:r>
        <w:rPr>
          <w:sz w:val="24"/>
        </w:rPr>
        <w:tab/>
        <w:tab/>
      </w:r>
      <w:r>
        <w:rPr>
          <w:b/>
          <w:sz w:val="24"/>
        </w:rPr>
        <w:t>d.</w:t>
        <w:tab/>
      </w:r>
      <w:r>
        <w:rPr>
          <w:b/>
          <w:sz w:val="24"/>
          <w:u w:val="single"/>
        </w:rPr>
        <w:t>Failure to Present Qualified Verticals</w:t>
      </w:r>
      <w:r>
        <w:rPr>
          <w:sz w:val="24"/>
        </w:rPr>
        <w:t>.  In the event that the Company and CF fail to present the four Qualified Verticals based upon economic terms described in Section 4(b) above to the Subscriber within the 12</w:t>
        <w:noBreakHyphen/>
        <w:t>Month Period, as the same may be extended by a Black</w:t>
        <w:noBreakHyphen/>
        <w:t>Out Period, the Subscriber shall be deemed to have satisfied its obligation to invest $2.5 million in two Qualified Verticals for purposes of satisfying the convertibility provisions of the Series B Preferred Shares (as set forth more fully in the Series B Certificate of Designations).</w:t>
      </w:r>
      <w:r>
        <w:rPr>
          <w:b/>
          <w:sz w:val="24"/>
        </w:rPr>
        <w:t xml:space="preserve">  </w:t>
      </w:r>
      <w:r>
        <w:rPr>
          <w:sz w:val="24"/>
        </w:rPr>
        <w:t>The satisfaction of these convertibility provisions shall be the Subscriber's sole remedy in the event that the Company and CF fail to present the four Qualified Verticals to the Subscriber within the 12</w:t>
        <w:noBreakHyphen/>
        <w:t>Month Period, as the same may be extended by a Black</w:t>
        <w:noBreakHyphen/>
        <w:t>Out Period, and such failure shall have no other effect on the transactions contemplated by this Subscription Agreement, including the purchase of the Unit, or give rise to any other right on the part of the Subscriber, including any right of rescission hereunder.</w:t>
      </w:r>
    </w:p>
    <w:p>
      <w:pPr>
        <w:pStyle w:val="Normal"/>
        <w:jc w:val="both"/>
        <w:rPr>
          <w:sz w:val="24"/>
        </w:rPr>
      </w:pPr>
      <w:r>
        <w:rPr>
          <w:sz w:val="24"/>
        </w:rPr>
      </w:r>
    </w:p>
    <w:p>
      <w:pPr>
        <w:pStyle w:val="Normal"/>
        <w:spacing w:before="0" w:after="240"/>
        <w:ind w:firstLine="720" w:end="0"/>
        <w:jc w:val="both"/>
        <w:rPr>
          <w:sz w:val="24"/>
        </w:rPr>
      </w:pPr>
      <w:r>
        <w:rPr>
          <w:b/>
          <w:sz w:val="24"/>
        </w:rPr>
        <w:t>5.</w:t>
        <w:tab/>
      </w:r>
      <w:r>
        <w:rPr>
          <w:b/>
          <w:sz w:val="24"/>
          <w:u w:val="single"/>
        </w:rPr>
        <w:t>Transfer Restrictions</w:t>
      </w:r>
      <w:r>
        <w:rPr>
          <w:b/>
          <w:sz w:val="24"/>
        </w:rPr>
        <w:t>.</w:t>
      </w:r>
    </w:p>
    <w:p>
      <w:pPr>
        <w:pStyle w:val="Normal"/>
        <w:spacing w:before="0" w:after="240"/>
        <w:ind w:firstLine="1440" w:end="0"/>
        <w:jc w:val="both"/>
        <w:rPr/>
      </w:pPr>
      <w:r>
        <w:rPr>
          <w:b/>
          <w:sz w:val="24"/>
        </w:rPr>
        <w:t>a.</w:t>
        <w:tab/>
      </w:r>
      <w:r>
        <w:rPr>
          <w:b/>
          <w:sz w:val="24"/>
          <w:u w:val="single"/>
        </w:rPr>
        <w:t>Restricted Shares</w:t>
      </w:r>
      <w:r>
        <w:rPr>
          <w:sz w:val="24"/>
        </w:rPr>
        <w:t>.  The Subscriber understands and agrees that the Common Shares, the Preferred Shares, the warrants issuable upon conversion of the Preferred Shares (the "</w:t>
      </w:r>
      <w:r>
        <w:rPr>
          <w:sz w:val="24"/>
          <w:u w:val="single"/>
        </w:rPr>
        <w:t>Warrants</w:t>
      </w:r>
      <w:r>
        <w:rPr>
          <w:sz w:val="24"/>
        </w:rPr>
        <w:t>") and the shares of Class A Common Stock issuable upon exercise of the Warrants (the "</w:t>
      </w:r>
      <w:r>
        <w:rPr>
          <w:sz w:val="24"/>
          <w:u w:val="single"/>
        </w:rPr>
        <w:t>Underlying Warrant Shares</w:t>
      </w:r>
      <w:r>
        <w:rPr>
          <w:sz w:val="24"/>
        </w:rPr>
        <w:t>") have not been registered under the Securities Act of 1933, as amended (the "</w:t>
      </w:r>
      <w:r>
        <w:rPr>
          <w:sz w:val="24"/>
          <w:u w:val="single"/>
        </w:rPr>
        <w:t>Securities Act</w:t>
      </w:r>
      <w:r>
        <w:rPr>
          <w:sz w:val="24"/>
        </w:rPr>
        <w:t>"), or any foreign or state securities laws and that, accordingly, they will not be transferable except as permitted under various exemptions contained in the Securities Act, foreign or state securities laws, or upon satisfaction of the registration and prospectus delivery requirements of the Securities Act.  The Subscriber acknowledges and agrees that it must bear the economic risk of the Common Shares, the Preferred Shares, the Warrants and the Underlying Warrant Shares for an indefinite period of time since they have not been registered under the Securities Act and therefore cannot be transferred unless they are subsequently registered or an exemption from registration is available.</w:t>
      </w:r>
    </w:p>
    <w:p>
      <w:pPr>
        <w:pStyle w:val="Normal"/>
        <w:spacing w:before="0" w:after="240"/>
        <w:ind w:firstLine="1440" w:end="0"/>
        <w:jc w:val="both"/>
        <w:rPr/>
      </w:pPr>
      <w:r>
        <w:rPr>
          <w:b/>
          <w:sz w:val="24"/>
        </w:rPr>
        <w:t>b.</w:t>
        <w:tab/>
      </w:r>
      <w:r>
        <w:rPr>
          <w:b/>
          <w:sz w:val="24"/>
          <w:u w:val="single"/>
        </w:rPr>
        <w:t>Legend</w:t>
      </w:r>
      <w:r>
        <w:rPr>
          <w:sz w:val="24"/>
        </w:rPr>
        <w:t>.  The Subscriber agrees with the Company that the certificates evidencing the Common Shares, the Preferred Shares, the Warrants and the Underlying Warrant Shares shall be stamped or otherwise imprinted with a legend in substantially the following form:</w:t>
      </w:r>
    </w:p>
    <w:p>
      <w:pPr>
        <w:pStyle w:val="Normal"/>
        <w:ind w:start="2160" w:end="720"/>
        <w:jc w:val="both"/>
        <w:rPr>
          <w:sz w:val="24"/>
        </w:rPr>
      </w:pPr>
      <w:r>
        <w:rPr>
          <w:sz w:val="24"/>
        </w:rPr>
        <w:t xml:space="preserve">"THE SECURITIES REPRESENTED BY THIS CERTIFICATE HAVE NOT BEEN REGISTERED UNDER THE SECURITIES ACT OF 1933, AS AMENDED, OR ANY STATE SECURITIES LAW.  THESE SECURITIES MAY NOT BE PLEDGED, HYPOTHECATED, SOLD OR TRANSFERRED IN THE ABSENCE OF SUCH REGISTRATION OR ANY EXEMPTION THEREFROM UNDER THE SECURITIES ACT OF 1933, AS AMENDED, OR ANY APPLICABLE STATE SECURITIES LAW." </w:t>
      </w:r>
    </w:p>
    <w:p>
      <w:pPr>
        <w:pStyle w:val="Normal"/>
        <w:jc w:val="both"/>
        <w:rPr>
          <w:sz w:val="24"/>
        </w:rPr>
      </w:pPr>
      <w:r>
        <w:rPr>
          <w:sz w:val="24"/>
        </w:rPr>
      </w:r>
    </w:p>
    <w:p>
      <w:pPr>
        <w:pStyle w:val="Normal"/>
        <w:spacing w:before="0" w:after="240"/>
        <w:ind w:firstLine="1440" w:end="0"/>
        <w:jc w:val="both"/>
        <w:rPr/>
      </w:pPr>
      <w:r>
        <w:rPr>
          <w:b/>
          <w:sz w:val="24"/>
        </w:rPr>
        <w:t>c.</w:t>
        <w:tab/>
      </w:r>
      <w:r>
        <w:rPr>
          <w:b/>
          <w:sz w:val="24"/>
          <w:u w:val="single"/>
        </w:rPr>
        <w:t>Removal of Legend</w:t>
      </w:r>
      <w:r>
        <w:rPr>
          <w:sz w:val="24"/>
        </w:rPr>
        <w:t>.  The legend endorsed on the certificates pursuant to Section 5(b) hereof shall be removed and the Company shall issue a certificate without such legend to the holder thereof at such time as the securities evidenced thereby cease to be restricted securities upon the earliest to occur of (i) a registration statement with respect to the sale of such securities shall have become effective under the Securities Act and such securities shall have been disposed of in accordance with such registration statement, (ii) the securities shall have been sold to the public pursuant to Rule 144 (or any successor provision) under the Securities Act, or (iii) such securities may be sold by the holder without restriction or registration under Rule 144(k) under the Securities Act (or any successor provision).</w:t>
      </w:r>
    </w:p>
    <w:p>
      <w:pPr>
        <w:pStyle w:val="Normal"/>
        <w:spacing w:before="0" w:after="240"/>
        <w:ind w:firstLine="1440" w:end="0"/>
        <w:jc w:val="both"/>
        <w:rPr/>
      </w:pPr>
      <w:r>
        <w:rPr>
          <w:b/>
          <w:sz w:val="24"/>
        </w:rPr>
        <w:t>d.</w:t>
        <w:tab/>
      </w:r>
      <w:r>
        <w:rPr>
          <w:b/>
          <w:sz w:val="24"/>
          <w:u w:val="single"/>
        </w:rPr>
        <w:t>Lock</w:t>
        <w:noBreakHyphen/>
        <w:t>Up</w:t>
      </w:r>
      <w:r>
        <w:rPr>
          <w:sz w:val="24"/>
        </w:rPr>
        <w:t xml:space="preserve">.  </w:t>
      </w:r>
    </w:p>
    <w:p>
      <w:pPr>
        <w:pStyle w:val="Normal"/>
        <w:jc w:val="both"/>
        <w:rPr/>
      </w:pPr>
      <w:r>
        <w:rPr>
          <w:sz w:val="24"/>
        </w:rPr>
        <w:tab/>
        <w:tab/>
        <w:tab/>
        <w:t>i.</w:t>
        <w:tab/>
        <w:t>The Subscriber further understands and agrees that it may not, without the Company’s prior written consent, directly or indirectly, make any offer, sale, short sale, assignment, transfer, pledge, encumbrance, contract to sell, grant of an option to purchase or other disposition of, or enter into any swap or other hedging transaction relating to, the Common Shares, or any interest therein, for a period of 6 months with respect to _________</w:t>
      </w:r>
      <w:r>
        <w:rPr>
          <w:b/>
          <w:sz w:val="24"/>
        </w:rPr>
        <w:t>[one third of the Common Shares]</w:t>
      </w:r>
      <w:r>
        <w:rPr>
          <w:sz w:val="24"/>
        </w:rPr>
        <w:t xml:space="preserve"> of the Common Shares and for a period of 12 months with respect to ___________</w:t>
      </w:r>
      <w:r>
        <w:rPr>
          <w:b/>
          <w:sz w:val="24"/>
        </w:rPr>
        <w:t>_[two thirds of the Common Shares]</w:t>
      </w:r>
      <w:r>
        <w:rPr>
          <w:sz w:val="24"/>
        </w:rPr>
        <w:t xml:space="preserve"> of the Common Shares following the Closing, and the certificates evidencing the Common Shares shall be stamped or otherwise imprinted with a legend in substantially the following form:</w:t>
      </w:r>
    </w:p>
    <w:p>
      <w:pPr>
        <w:pStyle w:val="Normal"/>
        <w:jc w:val="both"/>
        <w:rPr>
          <w:sz w:val="24"/>
        </w:rPr>
      </w:pPr>
      <w:r>
        <w:rPr>
          <w:sz w:val="24"/>
        </w:rPr>
      </w:r>
    </w:p>
    <w:p>
      <w:pPr>
        <w:pStyle w:val="Normal"/>
        <w:ind w:start="2160" w:end="720"/>
        <w:jc w:val="both"/>
        <w:rPr>
          <w:sz w:val="24"/>
        </w:rPr>
      </w:pPr>
      <w:r>
        <w:rPr>
          <w:sz w:val="24"/>
        </w:rPr>
        <w:t>"THE SECURITIES REPRESENTED BY THIS CERTIFICATE ARE SUBJECT TO RESTRICTIONS ON TRANSFERS, ASSIGNMENTS AND OTHER DISPOSITIONS, AS PROVIDED IN THE SUBSCRIPTION AGREEMENT, DATED [____], 2000, A COPY OF WHICH IS ON FILE WITH THE SECRETARY OF THE COMPANY."</w:t>
      </w:r>
    </w:p>
    <w:p>
      <w:pPr>
        <w:pStyle w:val="Normal"/>
        <w:jc w:val="both"/>
        <w:rPr>
          <w:sz w:val="24"/>
        </w:rPr>
      </w:pPr>
      <w:r>
        <w:rPr>
          <w:sz w:val="24"/>
        </w:rPr>
      </w:r>
    </w:p>
    <w:p>
      <w:pPr>
        <w:pStyle w:val="Normal"/>
        <w:jc w:val="both"/>
        <w:rPr>
          <w:sz w:val="24"/>
        </w:rPr>
      </w:pPr>
      <w:r>
        <w:rPr>
          <w:sz w:val="24"/>
        </w:rPr>
        <w:tab/>
        <w:tab/>
        <w:tab/>
        <w:t>The foregoing legend shall be removed upon the expiration of said 12</w:t>
        <w:noBreakHyphen/>
        <w:t>month period.  Without limitation of the foregoing, the Subscriber agrees that if it transfers its rights hereunder to a Subsidiary pursuant to Section 17(k) hereof, the Subscriber shall not sell, assign or transfer the stock of such Subsidiary during the 12</w:t>
        <w:noBreakHyphen/>
        <w:t>month lock</w:t>
        <w:noBreakHyphen/>
        <w:t>up period other than to another Affiliate of the Subscriber, which Affiliate shall assume all of the obligations of such Subsidiary hereunder without relieving the assigning party of its obligations hereunder.  Following such an assumption by the Affiliate, the restriction on sale, assignment or transfer of the stock of such Subsidiary shall be lifted unless such Subsidiary has become a reassignee.</w:t>
      </w:r>
    </w:p>
    <w:p>
      <w:pPr>
        <w:pStyle w:val="Normal"/>
        <w:jc w:val="both"/>
        <w:rPr>
          <w:sz w:val="24"/>
        </w:rPr>
      </w:pPr>
      <w:r>
        <w:rPr>
          <w:sz w:val="24"/>
        </w:rPr>
      </w:r>
    </w:p>
    <w:p>
      <w:pPr>
        <w:pStyle w:val="Normal"/>
        <w:jc w:val="both"/>
        <w:rPr>
          <w:sz w:val="24"/>
        </w:rPr>
      </w:pPr>
      <w:r>
        <w:rPr>
          <w:sz w:val="24"/>
        </w:rPr>
        <w:tab/>
        <w:tab/>
        <w:tab/>
        <w:t>ii.</w:t>
        <w:tab/>
        <w:t>The Subscriber further understands and agrees that it may not, without the Company’s prior written consent, directly or indirectly, make any offer, sale, short sale, assignment, transfer, pledge, encumbrance, contract to sell, grant of an option to purchase or other disposition of, or enter into any swap or other hedging transaction relating to, the Preferred Shares, the Warrants or the Underlying Warrant Shares, or any interest therein, prior to the exercise of the Warrants and the issuance of Underlying Warrant Shares and the certificates evidencing the Preferred Shares and the Warrants shall be stamped or otherwise imprinted with a legend in substantially the following form:</w:t>
      </w:r>
    </w:p>
    <w:p>
      <w:pPr>
        <w:pStyle w:val="Normal"/>
        <w:jc w:val="both"/>
        <w:rPr>
          <w:sz w:val="24"/>
        </w:rPr>
      </w:pPr>
      <w:r>
        <w:rPr>
          <w:sz w:val="24"/>
        </w:rPr>
      </w:r>
    </w:p>
    <w:p>
      <w:pPr>
        <w:pStyle w:val="Normal"/>
        <w:ind w:start="2160" w:end="720"/>
        <w:jc w:val="both"/>
        <w:rPr>
          <w:sz w:val="24"/>
        </w:rPr>
      </w:pPr>
      <w:r>
        <w:rPr>
          <w:sz w:val="24"/>
        </w:rPr>
        <w:t>"THE SECURITIES REPRESENTED BY THIS CERTIFICATE ARE SUBJECT TO RESTRICTIONS ON TRANSFERS, ASSIGNMENTS AND OTHER DISPOSITIONS, AS PROVIDED IN THE SUBSCRIPTION AGREEMENT, DATED [____], 2000, A COPY OF WHICH IS ON FILE WITH THE SECRETARY OF THE COMPANY."</w:t>
      </w:r>
    </w:p>
    <w:p>
      <w:pPr>
        <w:pStyle w:val="Normal"/>
        <w:jc w:val="both"/>
        <w:rPr>
          <w:sz w:val="24"/>
        </w:rPr>
      </w:pPr>
      <w:r>
        <w:rPr>
          <w:sz w:val="24"/>
        </w:rPr>
      </w:r>
    </w:p>
    <w:p>
      <w:pPr>
        <w:pStyle w:val="Normal"/>
        <w:jc w:val="both"/>
        <w:rPr>
          <w:sz w:val="24"/>
        </w:rPr>
      </w:pPr>
      <w:r>
        <w:rPr>
          <w:sz w:val="24"/>
        </w:rPr>
        <w:tab/>
        <w:t>Without limitation of the foregoing, the Subscriber agrees that if it transfers its rights hereunder to a Subsidiary pursuant to Section 17(k) hereof, the Subscriber shall not sell, assign or transfer the stock of such Subsidiary while the Preferred Shares and/or the Warrants are outstanding other than to another Affiliate of the Subscriber, which Affiliate shall assume all of the obligations of such Subsidiary hereunder without relieving the assigning party of its obligations hereunder.  Following such an assumption by the Affiliate, the restriction on sale, assignment or transfer of the stock of such Subsidiary shall be lifted unless such Subsidiary has become a reassignee.</w:t>
      </w:r>
    </w:p>
    <w:p>
      <w:pPr>
        <w:pStyle w:val="Normal"/>
        <w:jc w:val="both"/>
        <w:rPr>
          <w:sz w:val="24"/>
        </w:rPr>
      </w:pPr>
      <w:r>
        <w:rPr>
          <w:sz w:val="24"/>
        </w:rPr>
      </w:r>
    </w:p>
    <w:p>
      <w:pPr>
        <w:pStyle w:val="Normal"/>
        <w:jc w:val="both"/>
        <w:rPr/>
      </w:pPr>
      <w:r>
        <w:rPr>
          <w:sz w:val="24"/>
        </w:rPr>
        <w:tab/>
        <w:tab/>
      </w:r>
      <w:r>
        <w:rPr>
          <w:b/>
          <w:sz w:val="24"/>
        </w:rPr>
        <w:t>e.</w:t>
        <w:tab/>
      </w:r>
      <w:r>
        <w:rPr>
          <w:b/>
          <w:sz w:val="24"/>
          <w:u w:val="single"/>
        </w:rPr>
        <w:t>Stop Transfer Notations</w:t>
      </w:r>
      <w:r>
        <w:rPr>
          <w:sz w:val="24"/>
        </w:rPr>
        <w:t>.  The Company and any transfer agent acting on its behalf may maintain on the Company's register for the Class A Stock, the Series A Preferred Stock and the Series B Preferred Stock appropriate "stop transfer" notations with respect to the Common Shares, the Preferred Shares and the Underlying Warrant Shares.</w:t>
      </w:r>
    </w:p>
    <w:p>
      <w:pPr>
        <w:pStyle w:val="Normal"/>
        <w:spacing w:before="0" w:after="240"/>
        <w:ind w:firstLine="720" w:end="0"/>
        <w:jc w:val="both"/>
        <w:rPr/>
      </w:pPr>
      <w:r>
        <w:rPr>
          <w:b/>
          <w:sz w:val="24"/>
        </w:rPr>
        <w:t>6.</w:t>
        <w:tab/>
      </w:r>
      <w:r>
        <w:rPr>
          <w:b/>
          <w:sz w:val="24"/>
          <w:u w:val="single"/>
        </w:rPr>
        <w:t>Representations and Warranties of the Company</w:t>
      </w:r>
      <w:r>
        <w:rPr>
          <w:sz w:val="24"/>
        </w:rPr>
        <w:t>. The Company represents and warrants to the Subscriber that:</w:t>
      </w:r>
    </w:p>
    <w:p>
      <w:pPr>
        <w:pStyle w:val="Normal"/>
        <w:spacing w:before="0" w:after="240"/>
        <w:ind w:firstLine="1440" w:end="0"/>
        <w:jc w:val="both"/>
        <w:rPr/>
      </w:pPr>
      <w:r>
        <w:rPr>
          <w:b/>
          <w:sz w:val="24"/>
        </w:rPr>
        <w:t>a.</w:t>
        <w:tab/>
      </w:r>
      <w:r>
        <w:rPr>
          <w:b/>
          <w:sz w:val="24"/>
          <w:u w:val="single"/>
        </w:rPr>
        <w:t>Organization of the Company and its Subsidiaries</w:t>
      </w:r>
      <w:r>
        <w:rPr>
          <w:sz w:val="24"/>
        </w:rPr>
        <w:t>.  Each of the Company and its Subsidiaries (as defined below) is duly organized, validly existing and in good standing under the laws of the jurisdiction of its organization and has all requisite corporate, partnership or limited liability company power and authority to carry on its business as now being conducted.  Each of the Company and its Subsidiaries is duly qualified or licensed to do business and is in good standing in each jurisdiction in which the property owned, leased or operated by it or the nature of the business conducted by it makes such qualification or licensing necessary, except where the failure to be so qualified, licensed or in good standing would not have a material adverse effect on (i) the business, properties, condition (financial or otherwise), or results of operations of the Company and its Subsidiaries, taken as a whole, or (ii) the ability of the Company to consummate the transactions contemplated hereby (a "</w:t>
      </w:r>
      <w:r>
        <w:rPr>
          <w:sz w:val="24"/>
          <w:u w:val="single"/>
        </w:rPr>
        <w:t>Material Adverse Effect</w:t>
      </w:r>
      <w:r>
        <w:rPr>
          <w:sz w:val="24"/>
        </w:rPr>
        <w:t>").  As used in this Subscription Agreement, the word "</w:t>
      </w:r>
      <w:r>
        <w:rPr>
          <w:sz w:val="24"/>
          <w:u w:val="single"/>
        </w:rPr>
        <w:t>Subsidiary</w:t>
      </w:r>
      <w:r>
        <w:rPr>
          <w:sz w:val="24"/>
        </w:rPr>
        <w:t>" means, with respect to any party, any corporation or other organization, whether incorporated or unincorporated, of which (i) such party or any other Subsidiary of such party is a general partner or (ii) at least 50% of the securities or other interests having by their terms ordinary voting power to elect a majority of the Board of Directors or others performing similar functions with respect to such corporation or other organization is directly or indirectly owned or controlled by such party or by any one or more of its Subsidiaries, or by such party and one or more of its Subsidiaries.</w:t>
      </w:r>
    </w:p>
    <w:p>
      <w:pPr>
        <w:pStyle w:val="Normal"/>
        <w:spacing w:before="0" w:after="240"/>
        <w:ind w:firstLine="1440" w:end="0"/>
        <w:jc w:val="both"/>
        <w:rPr/>
      </w:pPr>
      <w:r>
        <w:rPr>
          <w:b/>
          <w:sz w:val="24"/>
        </w:rPr>
        <w:t>b.</w:t>
        <w:tab/>
      </w:r>
      <w:r>
        <w:rPr>
          <w:b/>
          <w:sz w:val="24"/>
          <w:u w:val="single"/>
        </w:rPr>
        <w:t>Valid Offering of Shares</w:t>
      </w:r>
      <w:r>
        <w:rPr>
          <w:b/>
          <w:sz w:val="24"/>
        </w:rPr>
        <w:t>.</w:t>
      </w:r>
      <w:r>
        <w:rPr>
          <w:sz w:val="24"/>
        </w:rPr>
        <w:t xml:space="preserve">  </w:t>
      </w:r>
    </w:p>
    <w:p>
      <w:pPr>
        <w:pStyle w:val="Normal"/>
        <w:tabs>
          <w:tab w:val="left" w:pos="720" w:leader="none"/>
          <w:tab w:val="left" w:pos="1440" w:leader="none"/>
          <w:tab w:val="left" w:pos="2160" w:leader="none"/>
          <w:tab w:val="left" w:pos="2880" w:leader="none"/>
        </w:tabs>
        <w:spacing w:before="0" w:after="240"/>
        <w:ind w:hanging="720" w:start="2880" w:end="0"/>
        <w:jc w:val="both"/>
        <w:rPr/>
      </w:pPr>
      <w:r>
        <w:rPr>
          <w:sz w:val="24"/>
        </w:rPr>
        <w:t>i.</w:t>
        <w:tab/>
        <w:t>Upon issuance of the Unit pursuant to this Subscription Agreement, the Common Shares and the Preferred Shares will be duly and validly issued, fully paid and non</w:t>
        <w:noBreakHyphen/>
        <w:t>assessable, and the Subscriber will receive good title thereto, free and clear of all pledges, claims, liens, charges, encumbrances and security interests of any kind or nature whatsoever and free of any other restriction (including any restriction on the right to use, vote, sell or otherwise dispose of such capital stock or other ownership interests) (collectively, "</w:t>
      </w:r>
      <w:r>
        <w:rPr>
          <w:sz w:val="24"/>
          <w:u w:val="single"/>
        </w:rPr>
        <w:t>Liens</w:t>
      </w:r>
      <w:r>
        <w:rPr>
          <w:sz w:val="24"/>
        </w:rPr>
        <w:t>"), except (i) under the provisions of applicable federal and foreign and state securities law and (ii) as a result of acts of the Subscriber.  Upon issuance of the Preferred Shares pursuant to this Subscription Agreement, the Warrants will be duly and validly authorized, and, upon issuance of the Warrants upon conversion of the Preferred Shares in accordance with its terms, the Warrants will be duly and validly issued, fully paid and non</w:t>
        <w:noBreakHyphen/>
        <w:t>assessable; and the holder of the Warrants will receive good title to the Warrants, free and clear of all Liens, except (i) under the provisions of applicable federal and foreign and state securities law and (ii) as a result of acts of the holder of the warrants.  Upon issuance of the Preferred Shares pursuant to this Subscription Agreement, the Underlying Warrant Shares will be duly and validly authorized and reserved for issuance, and, upon issuance of the Underlying Warrant Shares upon exercise of the Warrants in accordance with their terms, the Underlying Warrant Shares will be duly and validly issued, fully paid and non</w:t>
        <w:noBreakHyphen/>
        <w:t xml:space="preserve">assessable; and the holder of the Warrants will receive good title to the Underlying Warrant Shares, free and clear of all Liens, except (i) under the provisions of applicable federal and foreign and state securities law and (ii) as a result of acts of the holder of the Warrants.   </w:t>
      </w:r>
    </w:p>
    <w:p>
      <w:pPr>
        <w:pStyle w:val="Normal"/>
        <w:tabs>
          <w:tab w:val="left" w:pos="720" w:leader="none"/>
          <w:tab w:val="left" w:pos="1440" w:leader="none"/>
          <w:tab w:val="left" w:pos="2160" w:leader="none"/>
          <w:tab w:val="left" w:pos="2880" w:leader="none"/>
        </w:tabs>
        <w:spacing w:before="0" w:after="240"/>
        <w:ind w:hanging="720" w:start="2880" w:end="0"/>
        <w:jc w:val="both"/>
        <w:rPr>
          <w:sz w:val="24"/>
        </w:rPr>
      </w:pPr>
      <w:r>
        <w:rPr>
          <w:sz w:val="24"/>
        </w:rPr>
        <w:t>ii.</w:t>
        <w:tab/>
        <w:t xml:space="preserve">Neither the Company nor its Subsidiaries has taken any action that would result in the offering and sale of the Common Shares, the Preferred Shares, the Warrants and the Underlying Warrant Shares pursuant to this Subscription Agreement being treated as a public offering and not a valid private offering under the law.   </w:t>
      </w:r>
    </w:p>
    <w:p>
      <w:pPr>
        <w:pStyle w:val="Normal"/>
        <w:tabs>
          <w:tab w:val="left" w:pos="720" w:leader="none"/>
          <w:tab w:val="left" w:pos="1440" w:leader="none"/>
          <w:tab w:val="left" w:pos="2160" w:leader="none"/>
          <w:tab w:val="left" w:pos="2880" w:leader="none"/>
        </w:tabs>
        <w:spacing w:before="0" w:after="240"/>
        <w:ind w:hanging="720" w:start="2880" w:end="0"/>
        <w:jc w:val="both"/>
        <w:rPr>
          <w:sz w:val="24"/>
        </w:rPr>
      </w:pPr>
      <w:r>
        <w:rPr>
          <w:sz w:val="24"/>
        </w:rPr>
        <w:t>iii.</w:t>
        <w:tab/>
        <w:t xml:space="preserve">The Series A Preferred Shares and the Series B Preferred Shares that are being offered and sold to the Subscriber at the Closing will have the voting powers, dividend rights, liquidation rights, designations, preferences and relative, participating, optional or other special rights, and the qualifications, limitations and restrictions thereof, as set forth in the Series A Certificate of Designation and the Series B Certificate of Designation, respectively, which will be filed with the Secretary of State of the State of Delaware prior to the Closing. </w:t>
      </w:r>
    </w:p>
    <w:p>
      <w:pPr>
        <w:pStyle w:val="Normal"/>
        <w:spacing w:before="0" w:after="240"/>
        <w:ind w:firstLine="1440" w:end="0"/>
        <w:jc w:val="both"/>
        <w:rPr>
          <w:sz w:val="24"/>
        </w:rPr>
      </w:pPr>
      <w:r>
        <w:rPr>
          <w:b/>
          <w:sz w:val="24"/>
        </w:rPr>
        <w:t>c.</w:t>
        <w:tab/>
      </w:r>
      <w:r>
        <w:rPr>
          <w:b/>
          <w:sz w:val="24"/>
          <w:u w:val="single"/>
        </w:rPr>
        <w:t>Authority; No Conflict; Required Filings and Consents</w:t>
      </w:r>
      <w:r>
        <w:rPr>
          <w:b/>
          <w:sz w:val="24"/>
        </w:rPr>
        <w:t>.</w:t>
      </w:r>
    </w:p>
    <w:p>
      <w:pPr>
        <w:pStyle w:val="Normal"/>
        <w:tabs>
          <w:tab w:val="left" w:pos="720" w:leader="none"/>
          <w:tab w:val="left" w:pos="1440" w:leader="none"/>
          <w:tab w:val="left" w:pos="2160" w:leader="none"/>
          <w:tab w:val="left" w:pos="2880" w:leader="none"/>
        </w:tabs>
        <w:spacing w:before="0" w:after="240"/>
        <w:ind w:hanging="720" w:start="2880" w:end="0"/>
        <w:jc w:val="both"/>
        <w:rPr>
          <w:sz w:val="24"/>
        </w:rPr>
      </w:pPr>
      <w:r>
        <w:rPr>
          <w:sz w:val="24"/>
        </w:rPr>
        <w:t>i.</w:t>
        <w:tab/>
        <w:t xml:space="preserve">The Company has (or, as applicable, prior to the Closing will have) all requisite corporate power and authority to enter into this Subscription Agreement,  the Registration Rights Agreement and the Price Posting Agreement and to consummate the transactions contemplated hereby and thereby.  The execution and delivery of this Subscription Agreement, the Registration Rights Agreement and the Price Posting Agreement, and the consummation of the transactions contemplated hereby and thereby, have been (or, as applicable, prior to the Closing will be) duly authorized by all necessary and appropriate corporate action on the part of the Company.  No stockholder action is necessary to authorize the issuance and sale of the Unit.  This Subscription Agreement has been duly executed and delivered by the Company and constitutes the legal, valid and binding obligation of the Company, enforceable against the Company in accordance with its terms, except as such enforceability may be limited by or subject to any bankruptcy, insolvency, reorganization, moratorium or similar laws affecting the enforcement of creditors' rights generally and subject to general principles of equity.  The Registration Rights Agreement and the Price Posting Agreement, when executed and delivered by the Company, will constitute the legal, valid and binding obligations of the Company, enforceable against the Company in accordance with their respective terms, except as such enforceability may be limited by or subject to any bankruptcy, insolvency, reorganization, moratorium or similar laws affecting the enforcement of creditors' rights generally and subject to general principles of equity. </w:t>
      </w:r>
    </w:p>
    <w:p>
      <w:pPr>
        <w:pStyle w:val="Normal"/>
        <w:tabs>
          <w:tab w:val="left" w:pos="720" w:leader="none"/>
          <w:tab w:val="left" w:pos="1440" w:leader="none"/>
          <w:tab w:val="left" w:pos="2160" w:leader="none"/>
          <w:tab w:val="left" w:pos="2880" w:leader="none"/>
        </w:tabs>
        <w:spacing w:before="0" w:after="240"/>
        <w:ind w:hanging="720" w:start="2880" w:end="0"/>
        <w:jc w:val="both"/>
        <w:rPr>
          <w:sz w:val="24"/>
        </w:rPr>
      </w:pPr>
      <w:r>
        <w:rPr>
          <w:sz w:val="24"/>
        </w:rPr>
        <w:t>ii.</w:t>
        <w:tab/>
        <w:t>The execution and delivery by the Company of this Subscription Agreement, the Registration Rights Agreement and the Price Posting Agreement do not, and the consummation of the transactions contemplated hereby and thereby will not, (i) conflict with, or result in any violation or breach of, any provision of the Certificate of Incorporation or Bylaws of the Company, (ii) result in any violation or breach of, or constitute (with or without notice or lapse of time, or both) a default (or give rise to a right of termination, cancellation or acceleration of any obligation or loss of any material benefit) under, or require a consent or waiver under, any of the terms, conditions or provisions of any note, bond, mortgage, indenture, lease, contract or other agreement, instrument or obligation to which the Company or any of its Subsidiaries is a party or by which any of them or any of their properties or assets may be bound, or (iii) conflict with or violate any permit, concession, franchise, license, judgment, order, decree, statute, law, ordinance, rule or regulation applicable to the Company or any of its Subsidiaries or any of its or their properties or assets, except in the case of clauses (ii) and (iii) for any such conflicts, violations, breaches, defaults, terminations, cancellations or accelerations which are not, individually or in the aggregate, reasonably likely to have a Material Adverse Effect.</w:t>
      </w:r>
    </w:p>
    <w:p>
      <w:pPr>
        <w:pStyle w:val="Normal"/>
        <w:tabs>
          <w:tab w:val="left" w:pos="720" w:leader="none"/>
          <w:tab w:val="left" w:pos="1440" w:leader="none"/>
          <w:tab w:val="left" w:pos="2160" w:leader="none"/>
          <w:tab w:val="left" w:pos="2880" w:leader="none"/>
        </w:tabs>
        <w:spacing w:before="0" w:after="240"/>
        <w:ind w:hanging="720" w:start="2880" w:end="0"/>
        <w:jc w:val="both"/>
        <w:rPr/>
      </w:pPr>
      <w:r>
        <w:rPr>
          <w:sz w:val="24"/>
        </w:rPr>
        <w:t>iii.</w:t>
        <w:tab/>
        <w:t>No consent, approval, order or authorization of, or registration, declaration or filing with, any court, administrative agency, commission or other governmental authority or instrumentality ("</w:t>
      </w:r>
      <w:r>
        <w:rPr>
          <w:sz w:val="24"/>
          <w:u w:val="single"/>
        </w:rPr>
        <w:t>Governmental Entity</w:t>
      </w:r>
      <w:r>
        <w:rPr>
          <w:sz w:val="24"/>
        </w:rPr>
        <w:t>") is required by or with respect to the Company or any of its Subsidiaries in connection with the execution and delivery of this Subscription Agreement,  the Registration Rights Agreement or the Price Posting Agreement, or the consummation of the transactions contemplated hereby or thereby, except (i) the filings and approvals required under the Hart</w:t>
        <w:noBreakHyphen/>
        <w:t>Scott</w:t>
        <w:noBreakHyphen/>
        <w:t>Rodino Antitrust Improvements Act of 1976, as amended (the "</w:t>
      </w:r>
      <w:r>
        <w:rPr>
          <w:sz w:val="24"/>
          <w:u w:val="single"/>
        </w:rPr>
        <w:t>HSR Act</w:t>
      </w:r>
      <w:r>
        <w:rPr>
          <w:sz w:val="24"/>
        </w:rPr>
        <w:t xml:space="preserve">"), (ii) regulatory filings, applications or approvals required in connection with the formation or operation of Newco and the Qualified Verticals, if any, (iii) applications to list the Common Shares and the Underlying Warrant Shares on The NASDAQ Stock Market and (iv) any such consents, approvals, orders, authorizations, registrations, declarations and filings, the absence of which is not, individually or in the aggregate, reasonably likely to have a Material Adverse Effect. </w:t>
      </w:r>
    </w:p>
    <w:p>
      <w:pPr>
        <w:pStyle w:val="Normal"/>
        <w:spacing w:before="0" w:after="240"/>
        <w:ind w:firstLine="1440" w:end="0"/>
        <w:jc w:val="both"/>
        <w:rPr>
          <w:sz w:val="24"/>
        </w:rPr>
      </w:pPr>
      <w:r>
        <w:rPr>
          <w:b/>
          <w:sz w:val="24"/>
        </w:rPr>
        <w:t>d.</w:t>
        <w:tab/>
      </w:r>
      <w:r>
        <w:rPr>
          <w:b/>
          <w:sz w:val="24"/>
          <w:u w:val="single"/>
        </w:rPr>
        <w:t>Public Filings; Financial Statements</w:t>
      </w:r>
      <w:r>
        <w:rPr>
          <w:b/>
          <w:sz w:val="24"/>
        </w:rPr>
        <w:t>.</w:t>
      </w:r>
    </w:p>
    <w:p>
      <w:pPr>
        <w:pStyle w:val="Normal"/>
        <w:tabs>
          <w:tab w:val="left" w:pos="720" w:leader="none"/>
          <w:tab w:val="left" w:pos="1440" w:leader="none"/>
          <w:tab w:val="left" w:pos="2160" w:leader="none"/>
          <w:tab w:val="left" w:pos="2880" w:leader="none"/>
        </w:tabs>
        <w:spacing w:before="0" w:after="240"/>
        <w:ind w:hanging="720" w:start="2880" w:end="0"/>
        <w:jc w:val="both"/>
        <w:rPr/>
      </w:pPr>
      <w:r>
        <w:rPr>
          <w:sz w:val="24"/>
        </w:rPr>
        <w:t>i.</w:t>
        <w:tab/>
        <w:t>Since December 9, 1999, the Company has filed with the Securities and Exchange Commission (the "</w:t>
      </w:r>
      <w:r>
        <w:rPr>
          <w:sz w:val="24"/>
          <w:u w:val="single"/>
        </w:rPr>
        <w:t>SEC</w:t>
      </w:r>
      <w:r>
        <w:rPr>
          <w:sz w:val="24"/>
        </w:rPr>
        <w:t>") all reports, schedules, forms, registration statements and other documents required to be filed by it as a registrant under the Securities Act and the Securities Exchange Act of 1934, as amended (the "</w:t>
      </w:r>
      <w:r>
        <w:rPr>
          <w:sz w:val="24"/>
          <w:u w:val="single"/>
        </w:rPr>
        <w:t>Exchange Act</w:t>
      </w:r>
      <w:r>
        <w:rPr>
          <w:sz w:val="24"/>
        </w:rPr>
        <w:t>").  Except for matters otherwise corrected by the subsequent filing with the SEC of an appropriate amendment prior to the date of this Subscription Agreement, such reports, forms, and documents filed by the Company with the SEC prior to the date of this Subscription Agreement and since December 9, 1999 (the "</w:t>
      </w:r>
      <w:r>
        <w:rPr>
          <w:sz w:val="24"/>
          <w:u w:val="single"/>
        </w:rPr>
        <w:t>Company SEC Reports</w:t>
      </w:r>
      <w:r>
        <w:rPr>
          <w:sz w:val="24"/>
        </w:rPr>
        <w:t>") (including any financial statements filed as a part thereof or incorporated by reference therein) did not, at the time they were filed (or if amended or superseded by a filing prior to the date of this Subscription Agreement, then on the date of such filing), contain any untrue statement of a material fact or omit to state a material fact required to be stated in such Company SEC Reports or necessary in order to make the statements in such Company SEC Reports, in the light of the circumstances under which they were made, not misleading.</w:t>
      </w:r>
    </w:p>
    <w:p>
      <w:pPr>
        <w:pStyle w:val="Normal"/>
        <w:tabs>
          <w:tab w:val="left" w:pos="720" w:leader="none"/>
          <w:tab w:val="left" w:pos="1440" w:leader="none"/>
          <w:tab w:val="left" w:pos="2160" w:leader="none"/>
          <w:tab w:val="left" w:pos="2880" w:leader="none"/>
        </w:tabs>
        <w:spacing w:before="0" w:after="240"/>
        <w:ind w:hanging="720" w:start="2880" w:end="0"/>
        <w:jc w:val="both"/>
        <w:rPr>
          <w:sz w:val="24"/>
        </w:rPr>
      </w:pPr>
      <w:r>
        <w:rPr>
          <w:sz w:val="24"/>
        </w:rPr>
        <w:t>ii.</w:t>
        <w:tab/>
        <w:t>Each of the consolidated financial statements (including, in each case, any related notes) of the Company contained in the Company SEC Reports was prepared in accordance with the books of account and other financial records of the Company and in accordance with generally accepted accounting principles applied on a consistent basis throughout the periods involved (except as may be indicated in the notes to such financial statements or, in the case of unaudited statements, as permitted by Form 10</w:t>
        <w:noBreakHyphen/>
        <w:t>Q under the Exchange Act), and fairly presented the consolidated financial position of the Company and its Subsidiaries as of the dates, and the consolidated results of its operations and cash flows for the periods, indicated, except that the unaudited interim financial statements were subject to normal and recurring year</w:t>
        <w:noBreakHyphen/>
        <w:t>end adjustments which were not material in amount.</w:t>
      </w:r>
    </w:p>
    <w:p>
      <w:pPr>
        <w:pStyle w:val="Normal"/>
        <w:tabs>
          <w:tab w:val="left" w:pos="720" w:leader="none"/>
          <w:tab w:val="left" w:pos="1440" w:leader="none"/>
          <w:tab w:val="left" w:pos="2160" w:leader="none"/>
          <w:tab w:val="left" w:pos="2880" w:leader="none"/>
        </w:tabs>
        <w:spacing w:before="0" w:after="240"/>
        <w:ind w:hanging="720" w:start="2880" w:end="0"/>
        <w:jc w:val="both"/>
        <w:rPr>
          <w:sz w:val="24"/>
        </w:rPr>
      </w:pPr>
      <w:r>
        <w:rPr>
          <w:sz w:val="24"/>
        </w:rPr>
        <w:t>iii.</w:t>
        <w:tab/>
        <w:t>As of the date hereof, there are no liabilities, contingencies, changes, facts or circumstances that have not been publicly disclosed by the Company and that could reasonably be expected to have a Material Adverse Effect.</w:t>
      </w:r>
    </w:p>
    <w:p>
      <w:pPr>
        <w:pStyle w:val="Normal"/>
        <w:spacing w:before="0" w:after="240"/>
        <w:ind w:firstLine="1440" w:end="0"/>
        <w:jc w:val="both"/>
        <w:rPr/>
      </w:pPr>
      <w:r>
        <w:rPr>
          <w:b/>
          <w:sz w:val="24"/>
        </w:rPr>
        <w:t>e.</w:t>
        <w:tab/>
      </w:r>
      <w:r>
        <w:rPr>
          <w:b/>
          <w:sz w:val="24"/>
          <w:u w:val="single"/>
        </w:rPr>
        <w:t>Intellectual Property</w:t>
      </w:r>
      <w:r>
        <w:rPr>
          <w:b/>
          <w:sz w:val="24"/>
        </w:rPr>
        <w:t>.</w:t>
      </w:r>
      <w:r>
        <w:rPr>
          <w:sz w:val="24"/>
        </w:rPr>
        <w:t xml:space="preserve">  Except as set forth in the Company SEC Reports, the operations of the Company and its Subsidiaries do not infringe upon any intellectual property rights owned, possessed or used by any third party, and to the knowledge of the Company there is no valid basis for any claim of such infringement against it or its Subsidiaries in respect of the use of the Intellectual Property now used, except, in any such case, as is not reasonably likely to have a Material Adverse Effect.  As used in this Subscription Agreement, "</w:t>
      </w:r>
      <w:r>
        <w:rPr>
          <w:sz w:val="24"/>
          <w:u w:val="single"/>
        </w:rPr>
        <w:t>Intellectual Property</w:t>
      </w:r>
      <w:r>
        <w:rPr>
          <w:sz w:val="24"/>
        </w:rPr>
        <w:t>" shall mean all material patents, patent applications, trademarks, trademark registrations, applications for trademark registrations, trade secrets, service marks, service mark registrations, applications for service mark registrations, trade names, labels, slogans, claims of copyright, copyright registrations, applications for copyright registrations, copyrights, drawings, designs, software, code and proprietary know</w:t>
        <w:noBreakHyphen/>
        <w:t>how owned or licensed by the Company and used in the operation of its business, other than widely</w:t>
        <w:noBreakHyphen/>
        <w:t>available "shrink</w:t>
        <w:noBreakHyphen/>
        <w:t xml:space="preserve">wrap" software.  </w:t>
      </w:r>
    </w:p>
    <w:p>
      <w:pPr>
        <w:pStyle w:val="Normal"/>
        <w:spacing w:before="0" w:after="240"/>
        <w:ind w:firstLine="1440" w:end="0"/>
        <w:jc w:val="both"/>
        <w:rPr/>
      </w:pPr>
      <w:r>
        <w:rPr>
          <w:b/>
          <w:sz w:val="24"/>
        </w:rPr>
        <w:t>f.</w:t>
        <w:tab/>
      </w:r>
      <w:r>
        <w:rPr>
          <w:b/>
          <w:sz w:val="24"/>
          <w:u w:val="single"/>
        </w:rPr>
        <w:t>Brokers</w:t>
      </w:r>
      <w:r>
        <w:rPr>
          <w:b/>
          <w:sz w:val="24"/>
        </w:rPr>
        <w:t xml:space="preserve">.  </w:t>
      </w:r>
      <w:r>
        <w:rPr>
          <w:sz w:val="24"/>
        </w:rPr>
        <w:t>None of the Company or any of its officers, directors or employees have employed any broker or finder, or incurred any liability for any brokerage fees, commissions, finder's or other similar fees or expenses in connection with the transactions contemplated by this Subscription Agreement.</w:t>
      </w:r>
    </w:p>
    <w:p>
      <w:pPr>
        <w:pStyle w:val="Normal"/>
        <w:spacing w:before="0" w:after="240"/>
        <w:ind w:firstLine="720" w:end="0"/>
        <w:jc w:val="both"/>
        <w:rPr/>
      </w:pPr>
      <w:r>
        <w:rPr>
          <w:b/>
          <w:sz w:val="24"/>
        </w:rPr>
        <w:t>7.</w:t>
        <w:tab/>
      </w:r>
      <w:r>
        <w:rPr>
          <w:b/>
          <w:sz w:val="24"/>
          <w:u w:val="single"/>
        </w:rPr>
        <w:t>Representations and Warranties of CF</w:t>
      </w:r>
      <w:r>
        <w:rPr>
          <w:sz w:val="24"/>
        </w:rPr>
        <w:t>.  CF represents and warrants to the Subscriber that:</w:t>
      </w:r>
    </w:p>
    <w:p>
      <w:pPr>
        <w:pStyle w:val="Normal"/>
        <w:spacing w:before="0" w:after="240"/>
        <w:ind w:firstLine="1440" w:end="0"/>
        <w:jc w:val="both"/>
        <w:rPr/>
      </w:pPr>
      <w:r>
        <w:rPr>
          <w:b/>
          <w:sz w:val="24"/>
        </w:rPr>
        <w:t>a.</w:t>
        <w:tab/>
      </w:r>
      <w:r>
        <w:rPr>
          <w:b/>
          <w:sz w:val="24"/>
          <w:u w:val="single"/>
        </w:rPr>
        <w:t>Organization of CF and its Subsidiaries</w:t>
      </w:r>
      <w:r>
        <w:rPr>
          <w:b/>
          <w:sz w:val="24"/>
        </w:rPr>
        <w:t>.</w:t>
      </w:r>
      <w:r>
        <w:rPr>
          <w:sz w:val="24"/>
        </w:rPr>
        <w:t xml:space="preserve">  CF is duly organized, validly existing and in good standing under the laws of the jurisdiction of its organization and has all requisite partnership power and authority to carry on its business as now being conducted.  CF is duly qualified or licensed to do business and is in good standing in each jurisdiction in which the property owned, leased or operated by it or the nature of the business conducted by it makes such qualification or licensing necessary, except where the failure to be so qualified, licensed or in good standing would not have a material adverse effect on (i) the business, properties, condition (financial or otherwise), or results of operations of CF or (ii) the ability of CF to consummate the transactions contemplated hereby (a "</w:t>
      </w:r>
      <w:r>
        <w:rPr>
          <w:sz w:val="24"/>
          <w:u w:val="single"/>
        </w:rPr>
        <w:t>CF Material Adverse Effect</w:t>
      </w:r>
      <w:r>
        <w:rPr>
          <w:sz w:val="24"/>
        </w:rPr>
        <w:t>").</w:t>
      </w:r>
    </w:p>
    <w:p>
      <w:pPr>
        <w:pStyle w:val="Normal"/>
        <w:spacing w:before="0" w:after="240"/>
        <w:ind w:firstLine="1440" w:end="0"/>
        <w:jc w:val="both"/>
        <w:rPr>
          <w:sz w:val="24"/>
        </w:rPr>
      </w:pPr>
      <w:r>
        <w:rPr>
          <w:b/>
          <w:sz w:val="24"/>
        </w:rPr>
        <w:t>b.</w:t>
        <w:tab/>
        <w:t xml:space="preserve"> </w:t>
      </w:r>
      <w:r>
        <w:rPr>
          <w:b/>
          <w:sz w:val="24"/>
          <w:u w:val="single"/>
        </w:rPr>
        <w:t>Authority; No Conflict; Required Filings and Consents</w:t>
      </w:r>
      <w:r>
        <w:rPr>
          <w:b/>
          <w:sz w:val="24"/>
        </w:rPr>
        <w:t>.</w:t>
      </w:r>
    </w:p>
    <w:p>
      <w:pPr>
        <w:pStyle w:val="Normal"/>
        <w:tabs>
          <w:tab w:val="left" w:pos="720" w:leader="none"/>
          <w:tab w:val="left" w:pos="1440" w:leader="none"/>
          <w:tab w:val="left" w:pos="2160" w:leader="none"/>
          <w:tab w:val="left" w:pos="2880" w:leader="none"/>
        </w:tabs>
        <w:spacing w:before="0" w:after="240"/>
        <w:ind w:hanging="720" w:start="2880" w:end="0"/>
        <w:jc w:val="both"/>
        <w:rPr>
          <w:sz w:val="24"/>
        </w:rPr>
      </w:pPr>
      <w:r>
        <w:rPr>
          <w:sz w:val="24"/>
        </w:rPr>
        <w:t>i.</w:t>
        <w:tab/>
        <w:t>CF has (or, as applicable, prior to the Closing will have) all requisite partnership power and authority to enter into this Subscription Agreement and to consummate the transactions contemplated hereby and thereby.  The execution and delivery of this Subscription Agreement and the consummation of the transactions contemplated hereby and thereby, have been (or, as applicable, prior to the Closing will be) duly authorized by all necessary and appropriate partnership action on the part of CF.  This Subscription Agreement has been duly executed and delivered by CF and constitutes the legal, valid and binding obligation of CF, enforceable against CF in accordance with its terms, except as such enforceability may be limited by or subject to any bankruptcy, insolvency, reorganization, moratorium or similar laws affecting the enforcement of creditors' rights generally and subject to general principles of equity.</w:t>
      </w:r>
    </w:p>
    <w:p>
      <w:pPr>
        <w:pStyle w:val="Normal"/>
        <w:tabs>
          <w:tab w:val="left" w:pos="720" w:leader="none"/>
          <w:tab w:val="left" w:pos="1440" w:leader="none"/>
          <w:tab w:val="left" w:pos="2160" w:leader="none"/>
          <w:tab w:val="left" w:pos="2880" w:leader="none"/>
        </w:tabs>
        <w:spacing w:before="0" w:after="240"/>
        <w:ind w:hanging="720" w:start="2880" w:end="0"/>
        <w:jc w:val="both"/>
        <w:rPr>
          <w:sz w:val="24"/>
        </w:rPr>
      </w:pPr>
      <w:r>
        <w:rPr>
          <w:sz w:val="24"/>
        </w:rPr>
        <w:t>ii.</w:t>
        <w:tab/>
        <w:t>The execution and delivery by CF of this Subscription Agreement do not, and the consummation of the transactions contemplated hereby and thereby will not, (i) conflict with, or result in any violation or breach of, any provision of the limited partnership agreement of CF, (ii) result in any violation or breach of, or constitute (with or without notice or lapse of time, or both) a default (or give rise to a right of termination, cancellation or acceleration of any obligation or loss of any material benefit) under, or require a consent or waiver under, any of the terms, conditions or provisions of any note, bond, mortgage, indenture, lease, contract or other agreement, instrument or obligation to which CF is a party or by which it or its properties or assets may be bound, or (iii) conflict with or violate any permit, concession, franchise, license, judgment, order, decree, statute, law, ordinance, rule or regulation applicable to CF or any of its properties or assets, except in the case of clauses (ii) and (iii) for any such conflicts, violations, breaches, defaults, terminations, cancellations or accelerations which are not, individually or in the aggregate, reasonably likely to have a CF Material Adverse Effect.</w:t>
      </w:r>
    </w:p>
    <w:p>
      <w:pPr>
        <w:pStyle w:val="Normal"/>
        <w:tabs>
          <w:tab w:val="left" w:pos="720" w:leader="none"/>
          <w:tab w:val="left" w:pos="1440" w:leader="none"/>
          <w:tab w:val="left" w:pos="2160" w:leader="none"/>
          <w:tab w:val="left" w:pos="2880" w:leader="none"/>
        </w:tabs>
        <w:spacing w:before="0" w:after="240"/>
        <w:ind w:hanging="720" w:start="2880" w:end="0"/>
        <w:jc w:val="both"/>
        <w:rPr/>
      </w:pPr>
      <w:r>
        <w:rPr>
          <w:sz w:val="24"/>
        </w:rPr>
        <w:t>iii.</w:t>
        <w:tab/>
        <w:t>No consent, approval, order or authorization of, or registration, declaration or filing with, a Governmental Entity is required by or with respect to CF in connection with the execution and delivery of this Subscription Agreement or the consummation of the transactions contemplated hereby  or thereby,</w:t>
      </w:r>
      <w:r>
        <w:rPr>
          <w:b/>
          <w:sz w:val="24"/>
        </w:rPr>
        <w:t xml:space="preserve"> </w:t>
      </w:r>
      <w:r>
        <w:rPr>
          <w:sz w:val="24"/>
        </w:rPr>
        <w:t>except (i) the filings and approvals required under the HSR Act,</w:t>
      </w:r>
      <w:r>
        <w:rPr>
          <w:b/>
          <w:sz w:val="24"/>
        </w:rPr>
        <w:t xml:space="preserve"> </w:t>
      </w:r>
      <w:r>
        <w:rPr>
          <w:sz w:val="24"/>
        </w:rPr>
        <w:t xml:space="preserve">(ii) regulatory filings, applications or approvals required in connection with the formation or operation of Newco and the Qualified Verticals, if any, and (iii) any such consents, approvals, orders, authorizations, registrations, declarations and filings, the absence of which is not, individually or in the aggregate, reasonably likely to have a CF Material Adverse Effect.  </w:t>
      </w:r>
    </w:p>
    <w:p>
      <w:pPr>
        <w:pStyle w:val="Normal"/>
        <w:spacing w:before="0" w:after="240"/>
        <w:ind w:firstLine="1440" w:end="0"/>
        <w:jc w:val="both"/>
        <w:rPr/>
      </w:pPr>
      <w:r>
        <w:rPr>
          <w:b/>
          <w:sz w:val="24"/>
        </w:rPr>
        <w:t>c.</w:t>
        <w:tab/>
      </w:r>
      <w:r>
        <w:rPr>
          <w:b/>
          <w:sz w:val="24"/>
          <w:u w:val="single"/>
        </w:rPr>
        <w:t>Intellectual Property</w:t>
      </w:r>
      <w:r>
        <w:rPr>
          <w:b/>
          <w:sz w:val="24"/>
        </w:rPr>
        <w:t>.</w:t>
      </w:r>
      <w:r>
        <w:rPr>
          <w:sz w:val="24"/>
        </w:rPr>
        <w:t xml:space="preserve">  The operations of CF do not infringe upon any  intellectual property rights owned, possessed or used by any third party, and to the knowledge of CF there is no valid basis for any claim of such infringement against it or its Subsidiaries in respect of the use of the CF Intellectual Property now used, except, in any such case, as is not reasonably likely to have a CF Material Adverse Effect.  As used in this Subscription Agreement, "</w:t>
      </w:r>
      <w:r>
        <w:rPr>
          <w:sz w:val="24"/>
          <w:u w:val="single"/>
        </w:rPr>
        <w:t>CF Intellectual Property</w:t>
      </w:r>
      <w:r>
        <w:rPr>
          <w:sz w:val="24"/>
        </w:rPr>
        <w:t>" shall mean all material patents, patent applications, trademarks, trademark registrations, applications for trademark registrations, trade secrets, service marks, service mark registrations, applications for service mark registrations, trade names, labels, slogans, claims of copyright, copyright registrations, applications for copyright registrations, copyrights, drawings, designs, software, code  and proprietary know</w:t>
        <w:noBreakHyphen/>
        <w:t>how owned or licensed by CF and used in the operation of its business, other than widely</w:t>
        <w:noBreakHyphen/>
        <w:t>available "shrink wrap" software.</w:t>
      </w:r>
    </w:p>
    <w:p>
      <w:pPr>
        <w:pStyle w:val="Normal"/>
        <w:spacing w:before="0" w:after="240"/>
        <w:ind w:firstLine="720" w:end="0"/>
        <w:jc w:val="both"/>
        <w:rPr/>
      </w:pPr>
      <w:r>
        <w:rPr>
          <w:b/>
          <w:sz w:val="24"/>
        </w:rPr>
        <w:t>8.</w:t>
        <w:tab/>
      </w:r>
      <w:r>
        <w:rPr>
          <w:b/>
          <w:sz w:val="24"/>
          <w:u w:val="single"/>
        </w:rPr>
        <w:t>Representations and Warranties of the Subscriber</w:t>
      </w:r>
      <w:r>
        <w:rPr>
          <w:b/>
          <w:sz w:val="24"/>
        </w:rPr>
        <w:t xml:space="preserve">.  </w:t>
      </w:r>
      <w:r>
        <w:rPr>
          <w:sz w:val="24"/>
        </w:rPr>
        <w:t>The Subscriber represents and warrants to the Company that:</w:t>
      </w:r>
    </w:p>
    <w:p>
      <w:pPr>
        <w:pStyle w:val="Normal"/>
        <w:spacing w:before="0" w:after="240"/>
        <w:ind w:firstLine="1440" w:end="0"/>
        <w:jc w:val="both"/>
        <w:rPr/>
      </w:pPr>
      <w:r>
        <w:rPr>
          <w:b/>
          <w:sz w:val="24"/>
        </w:rPr>
        <w:t>a.</w:t>
        <w:tab/>
      </w:r>
      <w:r>
        <w:rPr>
          <w:b/>
          <w:sz w:val="24"/>
          <w:u w:val="single"/>
        </w:rPr>
        <w:t>Organization of the Subscriber</w:t>
      </w:r>
      <w:r>
        <w:rPr>
          <w:b/>
          <w:sz w:val="24"/>
        </w:rPr>
        <w:t>.</w:t>
      </w:r>
      <w:r>
        <w:rPr>
          <w:sz w:val="24"/>
        </w:rPr>
        <w:t xml:space="preserve">  The Subscriber is duly organized, validly existing and in good standing under the laws of the jurisdiction of its organization and has all requisite corporate or partnership power and authority to carry on its business as now being conducted.  The Subscriber is duly qualified or licensed to do business and is in good standing in each jurisdiction in which the property owned, leased or operated by it or the nature of the business conducted by it makes such licensing necessary, except where the failure to be so qualified, licensed or in good standing would not have a material adverse effect on (i) the business, properties, condition (financial or otherwise) or results of operation of the Subscriber and its Subsidiaries, taken as a whole, or (ii) the ability of the Subscriber to consummate the transactions contemplated hereby (a "</w:t>
      </w:r>
      <w:r>
        <w:rPr>
          <w:sz w:val="24"/>
          <w:u w:val="single"/>
        </w:rPr>
        <w:t>Subscriber Material Adverse Effect</w:t>
      </w:r>
      <w:r>
        <w:rPr>
          <w:sz w:val="24"/>
        </w:rPr>
        <w:t>").</w:t>
      </w:r>
    </w:p>
    <w:p>
      <w:pPr>
        <w:pStyle w:val="Normal"/>
        <w:spacing w:before="0" w:after="240"/>
        <w:ind w:firstLine="1440" w:end="0"/>
        <w:jc w:val="both"/>
        <w:rPr>
          <w:sz w:val="24"/>
        </w:rPr>
      </w:pPr>
      <w:r>
        <w:rPr>
          <w:b/>
          <w:sz w:val="24"/>
        </w:rPr>
        <w:t>b.</w:t>
        <w:tab/>
      </w:r>
      <w:r>
        <w:rPr>
          <w:b/>
          <w:sz w:val="24"/>
          <w:u w:val="single"/>
        </w:rPr>
        <w:t>Authority; No Conflict; Required Filings and Consents</w:t>
      </w:r>
      <w:r>
        <w:rPr>
          <w:b/>
          <w:sz w:val="24"/>
        </w:rPr>
        <w:t>.</w:t>
      </w:r>
    </w:p>
    <w:p>
      <w:pPr>
        <w:pStyle w:val="Normal"/>
        <w:keepNext w:val="true"/>
        <w:tabs>
          <w:tab w:val="left" w:pos="720" w:leader="none"/>
          <w:tab w:val="left" w:pos="1440" w:leader="none"/>
          <w:tab w:val="left" w:pos="2160" w:leader="none"/>
          <w:tab w:val="left" w:pos="2880" w:leader="none"/>
        </w:tabs>
        <w:spacing w:before="0" w:after="240"/>
        <w:ind w:hanging="720" w:start="2880" w:end="0"/>
        <w:jc w:val="both"/>
        <w:rPr>
          <w:sz w:val="24"/>
        </w:rPr>
      </w:pPr>
      <w:r>
        <w:rPr>
          <w:sz w:val="24"/>
        </w:rPr>
        <w:t>i.</w:t>
        <w:tab/>
        <w:t xml:space="preserve">The Subscriber has all requisite power and authority to enter into this Subscription Agreement, the Registration Rights Agreement and the Price Posting Agreement, and to consummate the transactions contemplated hereby and thereby.  The execution and delivery of this Subscription Agreement, the Registration Rights Agreement and the Price Posting Agreement and the consummation of the transactions contemplated hereby and thereby, by the Subscriber have been duly authorized by all necessary action on the part of the Subscriber.  This Subscription Agreement has been duly executed and delivered by the Subscriber and constitutes the legal, valid and binding obligation of the Subscriber, enforceable against the Subscriber in accordance with its terms, except as such enforceability may be limited by or subject to any bankruptcy, insolvency, reorganization, moratorium or similar laws affecting the enforcement of creditors' rights generally and subject to general principles of equity.  The Registration Rights Agreement and the Price Posting Agreement, when executed and delivered by the Subscriber, will constitute the legal, valid and binding obligation of the Subscriber, enforceable against the Subscriber in accordance with its terms, except as such enforceability may be limited by or subject to any bankruptcy, insolvency, reorganization, moratorium or similar laws affecting the enforcement of creditors' rights generally and subject to general principles of equity. </w:t>
      </w:r>
    </w:p>
    <w:p>
      <w:pPr>
        <w:pStyle w:val="Normal"/>
        <w:keepLines/>
        <w:tabs>
          <w:tab w:val="left" w:pos="720" w:leader="none"/>
          <w:tab w:val="left" w:pos="1440" w:leader="none"/>
          <w:tab w:val="left" w:pos="2160" w:leader="none"/>
          <w:tab w:val="left" w:pos="2880" w:leader="none"/>
        </w:tabs>
        <w:spacing w:before="0" w:after="240"/>
        <w:ind w:hanging="720" w:start="2880" w:end="0"/>
        <w:jc w:val="both"/>
        <w:rPr>
          <w:sz w:val="24"/>
        </w:rPr>
      </w:pPr>
      <w:r>
        <w:rPr>
          <w:sz w:val="24"/>
        </w:rPr>
        <w:t>ii.</w:t>
        <w:tab/>
        <w:t>The execution and delivery by the Subscriber of this Subscription Agreement, the Registration Rights Agreement and the Price Posting Agreement and the consummation of the transactions contemplated hereby and thereby will not, (i) conflict with, or result in any violation or breach of, any provision of the Certificate of Incorporation or Bylaws or other operative organizational documents of the Subscriber, (ii) result in any violation or breach of, or constitute (with or without notice or lapse of time, or both) a default (or give rise to a right of termination, cancellation or acceleration of any obligation or loss of any material benefit) under, or require a consent or waiver under, any of the terms, conditions or provisions of any note, bond, mortgage, indenture, lease, contract or other agreement, instrument or obligation to which the Subscriber or any of its Subsidiaries or Affiliates is a party, or (iii) conflict with or violate any permit, concession, franchise, license, judgment, order, decree, statute, law, ordinance, rule or regulation applicable to the Subscriber or any of its Subsidiaries or Affiliates or any its or their properties or assets, except in the case of clauses (ii) and (iii) for any such conflicts, violations, breaches, defaults, terminations, cancellations or accelerations which are not, individually or in the aggregate, reasonably likely to have a Subscriber Material Adverse Effect.</w:t>
      </w:r>
    </w:p>
    <w:p>
      <w:pPr>
        <w:pStyle w:val="Normal"/>
        <w:tabs>
          <w:tab w:val="left" w:pos="720" w:leader="none"/>
          <w:tab w:val="left" w:pos="1440" w:leader="none"/>
          <w:tab w:val="left" w:pos="2160" w:leader="none"/>
          <w:tab w:val="left" w:pos="2880" w:leader="none"/>
        </w:tabs>
        <w:spacing w:before="0" w:after="240"/>
        <w:ind w:hanging="720" w:start="2880" w:end="0"/>
        <w:jc w:val="both"/>
        <w:rPr/>
      </w:pPr>
      <w:r>
        <w:rPr>
          <w:sz w:val="24"/>
        </w:rPr>
        <w:t>iii.</w:t>
        <w:tab/>
        <w:t>No consent, approval, order or authorization of, or registration, declaration or filing with, any Governmental Entity is required by or with respect to the Subscriber (or any of its Subsidiaries or Affiliates) in connection with the execution and delivery of this Subscription Agreement, the Registration Rights Agreement or the Price Posting Agreement or the consummation of the transactions contemplated hereby and thereby, except (i) the filings and approvals required under the HSR Act, (ii) regulatory filings, applications or approvals required in connection with the formation or operation of Newco</w:t>
      </w:r>
      <w:r>
        <w:rPr>
          <w:b/>
          <w:sz w:val="24"/>
        </w:rPr>
        <w:t xml:space="preserve"> </w:t>
      </w:r>
      <w:r>
        <w:rPr>
          <w:sz w:val="24"/>
        </w:rPr>
        <w:t>and the Qualified Verticals, if any, and (iii) any such consents, approvals, orders, authorizations, registrations, declarations and filings the absence of which is not, individually or in the aggregate, reasonably likely to have a Subscriber Material Adverse Effect.</w:t>
      </w:r>
    </w:p>
    <w:p>
      <w:pPr>
        <w:pStyle w:val="Normal"/>
        <w:spacing w:before="0" w:after="240"/>
        <w:ind w:firstLine="1440" w:end="0"/>
        <w:jc w:val="both"/>
        <w:rPr/>
      </w:pPr>
      <w:r>
        <w:rPr>
          <w:b/>
          <w:sz w:val="24"/>
        </w:rPr>
        <w:t>c.</w:t>
        <w:tab/>
      </w:r>
      <w:r>
        <w:rPr>
          <w:b/>
          <w:sz w:val="24"/>
          <w:u w:val="single"/>
        </w:rPr>
        <w:t>Knowledge and Experience.</w:t>
      </w:r>
      <w:r>
        <w:rPr>
          <w:b/>
          <w:sz w:val="24"/>
        </w:rPr>
        <w:t xml:space="preserve">  </w:t>
      </w:r>
      <w:r>
        <w:rPr>
          <w:sz w:val="24"/>
        </w:rPr>
        <w:t>The Subscriber has sufficient knowledge and experience in financial and business matters to be capable of evaluating the merits and risks of an unregistered, non</w:t>
        <w:noBreakHyphen/>
        <w:t>liquid  investment such as an investment in the Company and has evaluated the merits and risks of such an investment.  The Subscriber is not relying on the Company with respect to the corporate tax, legal and economic considerations involved in this investment or with respect to its investment in EIP Holdings.  The Subscriber understands that the offer and sale of the Common Shares, the Preferred Shares, the Warrants and the Underlying Warrant Shares have not been approved or disapproved by the SEC or any other Governmental Entity.</w:t>
      </w:r>
    </w:p>
    <w:p>
      <w:pPr>
        <w:pStyle w:val="Normal"/>
        <w:spacing w:before="0" w:after="240"/>
        <w:ind w:firstLine="1440" w:end="0"/>
        <w:jc w:val="both"/>
        <w:rPr/>
      </w:pPr>
      <w:r>
        <w:rPr>
          <w:b/>
          <w:sz w:val="24"/>
        </w:rPr>
        <w:t>d.</w:t>
        <w:tab/>
      </w:r>
      <w:r>
        <w:rPr>
          <w:b/>
          <w:sz w:val="24"/>
          <w:u w:val="single"/>
        </w:rPr>
        <w:t>No other Representations or Warranties.</w:t>
      </w:r>
      <w:r>
        <w:rPr>
          <w:b/>
          <w:sz w:val="24"/>
        </w:rPr>
        <w:t xml:space="preserve">  </w:t>
      </w:r>
      <w:r>
        <w:rPr>
          <w:sz w:val="24"/>
        </w:rPr>
        <w:t>No representations or warranties have been made to the Subscriber by the Company or any director, officer, employee, agent or Affiliate of the Company, other than the representations of the Company set forth herein, and the decision of the Subscriber to purchase the Unit is based on the information contained in this Subscription Agreement, the Company SEC Reports and the Subscriber's own independent investigation of the Company.  The Subscriber acknowledges and agrees that the Company may now, or in the future, be in negotiations with respect to, or enter into, arrangements, agreements or understandings relating to other business opportunities (which may include vertical opportunities) and that the Company does not have now, nor will it have at any time after execution of this Subscription Agreement, any obligation to provide the Subscriber with any information, other than that which is contained in this Subscription Agreement and that which is disclosed in the Company SEC Reports.</w:t>
      </w:r>
    </w:p>
    <w:p>
      <w:pPr>
        <w:pStyle w:val="Normal"/>
        <w:spacing w:before="0" w:after="240"/>
        <w:ind w:firstLine="1440" w:end="0"/>
        <w:jc w:val="both"/>
        <w:rPr/>
      </w:pPr>
      <w:r>
        <w:rPr>
          <w:b/>
          <w:sz w:val="24"/>
        </w:rPr>
        <w:t>e.</w:t>
        <w:tab/>
      </w:r>
      <w:r>
        <w:rPr>
          <w:b/>
          <w:sz w:val="24"/>
          <w:u w:val="single"/>
        </w:rPr>
        <w:t>Ability to Withstand Loss of Investment</w:t>
      </w:r>
      <w:r>
        <w:rPr>
          <w:b/>
          <w:sz w:val="24"/>
        </w:rPr>
        <w:t>.</w:t>
      </w:r>
      <w:r>
        <w:rPr>
          <w:sz w:val="24"/>
        </w:rPr>
        <w:t xml:space="preserve">  The overall commitment of the Subscriber to investments which are not readily marketable is not disproportionate to the net worth of the Subscriber, and the Subscriber's acquisition of the Unit will not cause such overall commitment to become excessive.  The Subscriber understands that a total loss of capital is possible. The Subscriber acknowledges that it is capable of bearing a complete loss of its investment in the Company.</w:t>
      </w:r>
    </w:p>
    <w:p>
      <w:pPr>
        <w:pStyle w:val="Normal"/>
        <w:spacing w:before="0" w:after="240"/>
        <w:ind w:firstLine="1440" w:end="0"/>
        <w:jc w:val="both"/>
        <w:rPr/>
      </w:pPr>
      <w:r>
        <w:rPr>
          <w:b/>
          <w:sz w:val="24"/>
        </w:rPr>
        <w:t>f.</w:t>
        <w:tab/>
      </w:r>
      <w:r>
        <w:rPr>
          <w:b/>
          <w:sz w:val="24"/>
          <w:u w:val="single"/>
        </w:rPr>
        <w:t>No Public Solicitation</w:t>
      </w:r>
      <w:r>
        <w:rPr>
          <w:b/>
          <w:sz w:val="24"/>
        </w:rPr>
        <w:t>.</w:t>
      </w:r>
      <w:r>
        <w:rPr>
          <w:sz w:val="24"/>
        </w:rPr>
        <w:t xml:space="preserve">  The Subscriber acknowledges that neither the Company nor any person or entity acting on its behalf has offered to sell any of the Common Shares, the Preferred Shares, the Warrants or the Underlying Warrant Shares  to the Subscriber by means of any form of general solicitation or advertising, including without limitation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spacing w:before="0" w:after="240"/>
        <w:ind w:firstLine="1440" w:end="0"/>
        <w:jc w:val="both"/>
        <w:rPr/>
      </w:pPr>
      <w:r>
        <w:rPr>
          <w:b/>
          <w:sz w:val="24"/>
        </w:rPr>
        <w:t>g.</w:t>
        <w:tab/>
      </w:r>
      <w:r>
        <w:rPr>
          <w:b/>
          <w:sz w:val="24"/>
          <w:u w:val="single"/>
        </w:rPr>
        <w:t>Accredited Investor Status.</w:t>
      </w:r>
      <w:r>
        <w:rPr>
          <w:b/>
          <w:sz w:val="24"/>
        </w:rPr>
        <w:t xml:space="preserve">  </w:t>
      </w:r>
      <w:r>
        <w:rPr>
          <w:sz w:val="24"/>
        </w:rPr>
        <w:t>The Subscriber is an "accredited investor" within the meaning of Rule 501 of Regulation D promulgated under the Securities Act.</w:t>
      </w:r>
    </w:p>
    <w:p>
      <w:pPr>
        <w:pStyle w:val="Normal"/>
        <w:spacing w:before="0" w:after="240"/>
        <w:ind w:firstLine="1440" w:end="0"/>
        <w:jc w:val="both"/>
        <w:rPr/>
      </w:pPr>
      <w:r>
        <w:rPr>
          <w:b/>
          <w:sz w:val="24"/>
        </w:rPr>
        <w:t>h.</w:t>
        <w:tab/>
      </w:r>
      <w:r>
        <w:rPr>
          <w:b/>
          <w:sz w:val="24"/>
          <w:u w:val="single"/>
        </w:rPr>
        <w:t>Acquiring for Investment Purposes.</w:t>
      </w:r>
      <w:r>
        <w:rPr>
          <w:sz w:val="24"/>
        </w:rPr>
        <w:t xml:space="preserve">  The Subscriber is acquiring the Common Shares and the Preferred Shares solely for its own account, for investment purposes only, and not with a view towards their resale or distribution.</w:t>
      </w:r>
    </w:p>
    <w:p>
      <w:pPr>
        <w:pStyle w:val="Normal"/>
        <w:spacing w:before="0" w:after="240"/>
        <w:ind w:firstLine="1440" w:end="0"/>
        <w:jc w:val="both"/>
        <w:rPr/>
      </w:pPr>
      <w:r>
        <w:rPr>
          <w:b/>
          <w:sz w:val="24"/>
        </w:rPr>
        <w:t>i.</w:t>
        <w:tab/>
      </w:r>
      <w:r>
        <w:rPr>
          <w:b/>
          <w:sz w:val="24"/>
          <w:u w:val="single"/>
        </w:rPr>
        <w:t>No Brokers, Finders, etc.</w:t>
      </w:r>
      <w:r>
        <w:rPr>
          <w:sz w:val="24"/>
        </w:rPr>
        <w:t xml:space="preserve">  The Subscriber has not employed any broker, financial advisor or finder, or incurred any liability for any brokerage fees, commissions, finder's or other similar fees or expenses in connection with the transactions contemplated by this Subscription Agreement.</w:t>
      </w:r>
    </w:p>
    <w:p>
      <w:pPr>
        <w:pStyle w:val="Normal"/>
        <w:keepNext w:val="true"/>
        <w:spacing w:before="0" w:after="240"/>
        <w:ind w:firstLine="1440" w:end="0"/>
        <w:jc w:val="both"/>
        <w:rPr/>
      </w:pPr>
      <w:r>
        <w:rPr>
          <w:b/>
          <w:sz w:val="24"/>
        </w:rPr>
        <w:t>j.</w:t>
        <w:tab/>
      </w:r>
      <w:r>
        <w:rPr>
          <w:b/>
          <w:sz w:val="24"/>
          <w:u w:val="single"/>
        </w:rPr>
        <w:t>No Action Taken to Invalidate Private Placement.</w:t>
      </w:r>
      <w:r>
        <w:rPr>
          <w:sz w:val="24"/>
        </w:rPr>
        <w:t xml:space="preserve">  The Subscriber has not taken any action that would result in the offering of the Common Shares, the Preferred Shares, the Warrants and the Underlying Warrant Shares  pursuant to this Subscription Agreement being treated as a public offering and not a valid private offering under the law.</w:t>
      </w:r>
    </w:p>
    <w:p>
      <w:pPr>
        <w:pStyle w:val="Normal"/>
        <w:keepNext w:val="true"/>
        <w:keepLines/>
        <w:spacing w:before="0" w:after="240"/>
        <w:ind w:firstLine="720" w:end="0"/>
        <w:jc w:val="both"/>
        <w:rPr/>
      </w:pPr>
      <w:r>
        <w:rPr>
          <w:b/>
          <w:sz w:val="24"/>
        </w:rPr>
        <w:t>9.</w:t>
        <w:tab/>
      </w:r>
      <w:r>
        <w:rPr>
          <w:b/>
          <w:sz w:val="24"/>
          <w:u w:val="single"/>
        </w:rPr>
        <w:t>Conditions to Closing</w:t>
      </w:r>
      <w:r>
        <w:rPr>
          <w:b/>
          <w:sz w:val="24"/>
        </w:rPr>
        <w:t>.</w:t>
      </w:r>
      <w:r>
        <w:rPr>
          <w:sz w:val="24"/>
        </w:rPr>
        <w:t xml:space="preserve"> </w:t>
      </w:r>
    </w:p>
    <w:p>
      <w:pPr>
        <w:pStyle w:val="Normal"/>
        <w:keepLines/>
        <w:spacing w:before="0" w:after="240"/>
        <w:ind w:firstLine="1440" w:end="0"/>
        <w:jc w:val="both"/>
        <w:rPr/>
      </w:pPr>
      <w:r>
        <w:rPr>
          <w:b/>
          <w:sz w:val="24"/>
        </w:rPr>
        <w:t>a.</w:t>
        <w:tab/>
      </w:r>
      <w:r>
        <w:rPr>
          <w:b/>
          <w:sz w:val="24"/>
          <w:u w:val="single"/>
        </w:rPr>
        <w:t>Conditions applicable to Each Party</w:t>
      </w:r>
      <w:r>
        <w:rPr>
          <w:b/>
          <w:sz w:val="24"/>
        </w:rPr>
        <w:t>.</w:t>
      </w:r>
      <w:r>
        <w:rPr>
          <w:sz w:val="24"/>
        </w:rPr>
        <w:t xml:space="preserve">  The respective obligations of each party to this Subscription Agreement set forth herein to purchase and sell the Unit shall be subject to the satisfaction (or waiver by each party) of each of the following conditions on and as of the Closing:</w:t>
      </w:r>
    </w:p>
    <w:p>
      <w:pPr>
        <w:pStyle w:val="Normal"/>
        <w:tabs>
          <w:tab w:val="left" w:pos="720" w:leader="none"/>
          <w:tab w:val="left" w:pos="1440" w:leader="none"/>
          <w:tab w:val="left" w:pos="2160" w:leader="none"/>
          <w:tab w:val="left" w:pos="2880" w:leader="none"/>
        </w:tabs>
        <w:ind w:hanging="720" w:start="2880" w:end="0"/>
        <w:jc w:val="both"/>
        <w:rPr>
          <w:sz w:val="24"/>
        </w:rPr>
      </w:pPr>
      <w:r>
        <w:rPr>
          <w:sz w:val="24"/>
        </w:rPr>
        <w:t>i.</w:t>
        <w:tab/>
        <w:t>No litigation, investigation, inquiry, proceeding, statute, rule, regulation, order, decree, ruling or injunction shall have been enacted, entered, promulgated or endorsed by or in any court or governmental authority of competent jurisdiction or any self</w:t>
        <w:noBreakHyphen/>
        <w:t xml:space="preserve">regulatory organization having authority over the matters contemplated hereby which has the effect of making the transactions contemplated by this Subscription Agreement illegal or otherwise prohibiting the consummation of any of the transactions contemplated by this Subscription Agreement.  </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720" w:start="2880" w:end="0"/>
        <w:jc w:val="both"/>
        <w:rPr>
          <w:sz w:val="24"/>
        </w:rPr>
      </w:pPr>
      <w:r>
        <w:rPr>
          <w:sz w:val="24"/>
        </w:rPr>
        <w:t>ii.</w:t>
        <w:tab/>
        <w:t>All approvals required under the HSR Act shall have been received (or all applicable waiting periods, and any extensions thereof, under the HSR Act shall have expired or otherwise been terminated).</w:t>
      </w:r>
    </w:p>
    <w:p>
      <w:pPr>
        <w:pStyle w:val="Normal"/>
        <w:jc w:val="both"/>
        <w:rPr>
          <w:sz w:val="24"/>
        </w:rPr>
      </w:pPr>
      <w:r>
        <w:rPr>
          <w:sz w:val="24"/>
        </w:rPr>
      </w:r>
    </w:p>
    <w:p>
      <w:pPr>
        <w:pStyle w:val="Normal"/>
        <w:ind w:start="2160" w:end="0"/>
        <w:jc w:val="both"/>
        <w:rPr>
          <w:sz w:val="24"/>
        </w:rPr>
      </w:pPr>
      <w:r>
        <w:rPr>
          <w:sz w:val="24"/>
        </w:rPr>
        <w:t>iii.</w:t>
        <w:tab/>
        <w:t xml:space="preserve">The Company shall have filed the Series A Certificate of Designation </w:t>
        <w:tab/>
        <w:t xml:space="preserve">and the Series B Certificate of Designation with the Secretary of State </w:t>
        <w:tab/>
        <w:t xml:space="preserve">of Delaware.  </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720" w:start="2880" w:end="0"/>
        <w:jc w:val="both"/>
        <w:rPr>
          <w:sz w:val="24"/>
        </w:rPr>
      </w:pPr>
      <w:r>
        <w:rPr>
          <w:sz w:val="24"/>
        </w:rPr>
        <w:t>iv.</w:t>
        <w:tab/>
        <w:t>The Subscriber and the Company shall have entered into the Registration Rights Agreement.</w:t>
      </w:r>
    </w:p>
    <w:p>
      <w:pPr>
        <w:pStyle w:val="Normal"/>
        <w:jc w:val="both"/>
        <w:rPr>
          <w:b/>
          <w:sz w:val="24"/>
        </w:rPr>
      </w:pPr>
      <w:r>
        <w:rPr>
          <w:b/>
          <w:sz w:val="24"/>
        </w:rPr>
      </w:r>
    </w:p>
    <w:p>
      <w:pPr>
        <w:pStyle w:val="Normal"/>
        <w:tabs>
          <w:tab w:val="left" w:pos="720" w:leader="none"/>
          <w:tab w:val="left" w:pos="1440" w:leader="none"/>
          <w:tab w:val="left" w:pos="2160" w:leader="none"/>
          <w:tab w:val="left" w:pos="2880" w:leader="none"/>
        </w:tabs>
        <w:ind w:hanging="2880" w:start="2880" w:end="0"/>
        <w:jc w:val="both"/>
        <w:rPr/>
      </w:pPr>
      <w:r>
        <w:rPr>
          <w:b/>
          <w:sz w:val="24"/>
        </w:rPr>
        <w:tab/>
        <w:tab/>
        <w:tab/>
      </w:r>
      <w:r>
        <w:rPr>
          <w:sz w:val="24"/>
        </w:rPr>
        <w:t>v.</w:t>
        <w:tab/>
        <w:t>The Subscriber and the Company shall have entered into the Price Posting Agreement.</w:t>
      </w:r>
    </w:p>
    <w:p>
      <w:pPr>
        <w:pStyle w:val="Normal"/>
        <w:jc w:val="both"/>
        <w:rPr>
          <w:sz w:val="24"/>
        </w:rPr>
      </w:pPr>
      <w:r>
        <w:rPr>
          <w:sz w:val="24"/>
        </w:rPr>
      </w:r>
    </w:p>
    <w:p>
      <w:pPr>
        <w:pStyle w:val="Normal"/>
        <w:spacing w:before="0" w:after="240"/>
        <w:ind w:firstLine="1440" w:end="0"/>
        <w:jc w:val="both"/>
        <w:rPr/>
      </w:pPr>
      <w:r>
        <w:rPr>
          <w:b/>
          <w:sz w:val="24"/>
        </w:rPr>
        <w:t>b.</w:t>
        <w:tab/>
      </w:r>
      <w:r>
        <w:rPr>
          <w:b/>
          <w:sz w:val="24"/>
          <w:u w:val="single"/>
        </w:rPr>
        <w:t>Conditions to Obligations of the Company</w:t>
      </w:r>
      <w:r>
        <w:rPr>
          <w:b/>
          <w:sz w:val="24"/>
        </w:rPr>
        <w:t xml:space="preserve">.  </w:t>
      </w:r>
      <w:r>
        <w:rPr>
          <w:sz w:val="24"/>
        </w:rPr>
        <w:t xml:space="preserve">The obligations of the Company set forth herein to issue and sell the Unit also shall be subject to the satisfaction (or waiver by the Company) of each of the following conditions on and as of the Closing: </w:t>
      </w:r>
    </w:p>
    <w:p>
      <w:pPr>
        <w:pStyle w:val="Normal"/>
        <w:tabs>
          <w:tab w:val="left" w:pos="720" w:leader="none"/>
          <w:tab w:val="left" w:pos="1440" w:leader="none"/>
          <w:tab w:val="left" w:pos="2160" w:leader="none"/>
          <w:tab w:val="left" w:pos="2880" w:leader="none"/>
        </w:tabs>
        <w:ind w:hanging="720" w:start="2880" w:end="0"/>
        <w:jc w:val="both"/>
        <w:rPr>
          <w:sz w:val="24"/>
        </w:rPr>
      </w:pPr>
      <w:r>
        <w:rPr>
          <w:sz w:val="24"/>
        </w:rPr>
        <w:t>i.</w:t>
        <w:tab/>
        <w:t xml:space="preserve"> The representations and warranties of the Subscriber made herein shall have been true and correct in all material respects as of the date when made and as of the Closing as though made at that time (except for any such representations and warranties that speak as of a specific date).</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720" w:start="2880" w:end="0"/>
        <w:jc w:val="both"/>
        <w:rPr>
          <w:sz w:val="24"/>
        </w:rPr>
      </w:pPr>
      <w:r>
        <w:rPr>
          <w:sz w:val="24"/>
        </w:rPr>
        <w:t>ii.</w:t>
        <w:tab/>
        <w:t xml:space="preserve"> The Subscriber shall have performed, satisfied and complied in all material respects with the covenants, agreements and conditions required thereby to be performed, satisfied or complied with by the Subscriber at or prior to the Closing, including payment of the Purchase Price. </w:t>
      </w:r>
    </w:p>
    <w:p>
      <w:pPr>
        <w:pStyle w:val="Normal"/>
        <w:jc w:val="both"/>
        <w:rPr>
          <w:sz w:val="24"/>
        </w:rPr>
      </w:pPr>
      <w:r>
        <w:rPr>
          <w:sz w:val="24"/>
        </w:rPr>
      </w:r>
    </w:p>
    <w:p>
      <w:pPr>
        <w:pStyle w:val="Normal"/>
        <w:spacing w:before="0" w:after="240"/>
        <w:ind w:firstLine="1440" w:end="0"/>
        <w:jc w:val="both"/>
        <w:rPr/>
      </w:pPr>
      <w:r>
        <w:rPr>
          <w:b/>
          <w:sz w:val="24"/>
        </w:rPr>
        <w:t>c.</w:t>
        <w:tab/>
      </w:r>
      <w:r>
        <w:rPr>
          <w:b/>
          <w:sz w:val="24"/>
          <w:u w:val="single"/>
        </w:rPr>
        <w:t>Conditions to Obligations of the Subscriber</w:t>
      </w:r>
      <w:r>
        <w:rPr>
          <w:b/>
          <w:sz w:val="24"/>
        </w:rPr>
        <w:t>.</w:t>
      </w:r>
      <w:r>
        <w:rPr>
          <w:sz w:val="24"/>
        </w:rPr>
        <w:t xml:space="preserve">  The obligations of the Subscriber set forth herein to purchase the Unit also shall be subject to the satisfaction (or waiver by the Subscriber) of each of the following conditions on and as of the Closing: </w:t>
      </w:r>
    </w:p>
    <w:p>
      <w:pPr>
        <w:pStyle w:val="Normal"/>
        <w:tabs>
          <w:tab w:val="left" w:pos="720" w:leader="none"/>
          <w:tab w:val="left" w:pos="1440" w:leader="none"/>
          <w:tab w:val="left" w:pos="2160" w:leader="none"/>
          <w:tab w:val="left" w:pos="2880" w:leader="none"/>
        </w:tabs>
        <w:ind w:hanging="720" w:start="2880" w:end="0"/>
        <w:jc w:val="both"/>
        <w:rPr>
          <w:sz w:val="24"/>
        </w:rPr>
      </w:pPr>
      <w:r>
        <w:rPr>
          <w:sz w:val="24"/>
        </w:rPr>
        <w:t>i.</w:t>
        <w:tab/>
        <w:t>The representations and warranties of the Company and CF set forth in this Subscription Agreement shall be true and correct in all material respects as of the date when made and as of the Closing as though made at that time (except for any such representations and warranties that speak as of a specific date).</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720" w:start="2880" w:end="0"/>
        <w:jc w:val="both"/>
        <w:rPr>
          <w:sz w:val="24"/>
        </w:rPr>
      </w:pPr>
      <w:r>
        <w:rPr>
          <w:sz w:val="24"/>
        </w:rPr>
        <w:t>ii.</w:t>
        <w:tab/>
        <w:t>The Company and CF shall have performed, satisfied and complied in all material respects with the covenants, agreements and conditions required thereby to be performed, satisfied and complied with by them at or prior to the Closing, including delivery of the executed certificates for the Common Shares and the Preferred Shares.</w:t>
      </w:r>
    </w:p>
    <w:p>
      <w:pPr>
        <w:pStyle w:val="Normal"/>
        <w:jc w:val="both"/>
        <w:rPr>
          <w:sz w:val="24"/>
        </w:rPr>
      </w:pPr>
      <w:r>
        <w:rPr>
          <w:sz w:val="24"/>
        </w:rPr>
      </w:r>
    </w:p>
    <w:p>
      <w:pPr>
        <w:pStyle w:val="Normal"/>
        <w:spacing w:before="0" w:after="240"/>
        <w:ind w:firstLine="720" w:end="0"/>
        <w:jc w:val="both"/>
        <w:rPr>
          <w:sz w:val="24"/>
        </w:rPr>
      </w:pPr>
      <w:r>
        <w:rPr>
          <w:b/>
          <w:sz w:val="24"/>
        </w:rPr>
        <w:t>10.</w:t>
        <w:tab/>
      </w:r>
      <w:r>
        <w:rPr>
          <w:b/>
          <w:sz w:val="24"/>
          <w:u w:val="single"/>
        </w:rPr>
        <w:t>Indemnification</w:t>
      </w:r>
      <w:r>
        <w:rPr>
          <w:b/>
          <w:sz w:val="24"/>
        </w:rPr>
        <w:t>.</w:t>
      </w:r>
    </w:p>
    <w:p>
      <w:pPr>
        <w:pStyle w:val="Normal"/>
        <w:spacing w:before="0" w:after="240"/>
        <w:ind w:firstLine="1440" w:end="0"/>
        <w:jc w:val="both"/>
        <w:rPr/>
      </w:pPr>
      <w:r>
        <w:rPr>
          <w:b/>
          <w:sz w:val="24"/>
        </w:rPr>
        <w:t>a.</w:t>
        <w:tab/>
      </w:r>
      <w:r>
        <w:rPr>
          <w:b/>
          <w:sz w:val="24"/>
          <w:u w:val="single"/>
        </w:rPr>
        <w:t>Agreement to Indemnify</w:t>
      </w:r>
      <w:r>
        <w:rPr>
          <w:b/>
          <w:sz w:val="24"/>
        </w:rPr>
        <w:t>.</w:t>
      </w:r>
      <w:r>
        <w:rPr>
          <w:sz w:val="24"/>
        </w:rPr>
        <w:t xml:space="preserve">  </w:t>
      </w:r>
    </w:p>
    <w:p>
      <w:pPr>
        <w:pStyle w:val="Normal"/>
        <w:tabs>
          <w:tab w:val="left" w:pos="720" w:leader="none"/>
          <w:tab w:val="left" w:pos="1440" w:leader="none"/>
          <w:tab w:val="left" w:pos="2160" w:leader="none"/>
          <w:tab w:val="left" w:pos="2880" w:leader="none"/>
        </w:tabs>
        <w:spacing w:before="0" w:after="240"/>
        <w:ind w:hanging="720" w:start="2880" w:end="0"/>
        <w:jc w:val="both"/>
        <w:rPr/>
      </w:pPr>
      <w:r>
        <w:rPr>
          <w:sz w:val="24"/>
        </w:rPr>
        <w:t>i.</w:t>
        <w:tab/>
        <w:t>Subject to the express provisions of Section 4 as to the Subscriber's sole remedy for the failure of the Company and CF to present the four Qualified Verticals to the Subscriber within the 12</w:t>
        <w:noBreakHyphen/>
        <w:t>Month Period, as the same may be extended by a Black</w:t>
        <w:noBreakHyphen/>
        <w:t>Out Period, the Company agrees to indemnify, defend and hold harmless the Subscriber (and its officers, directors, Affiliates and permitted assigns) from and against any and all losses, claims, liabilities, damages, deficiencies, costs or expenses (including interest, penalties and reasonable attorneys' fees, disbursements and related charges) (collectively, "</w:t>
      </w:r>
      <w:r>
        <w:rPr>
          <w:sz w:val="24"/>
          <w:u w:val="single"/>
        </w:rPr>
        <w:t>Losses</w:t>
      </w:r>
      <w:r>
        <w:rPr>
          <w:sz w:val="24"/>
        </w:rPr>
        <w:t>") based upon, arising out of or otherwise in respect of (x) any inaccuracy in or breach of any representations or warranties made by the Company contained in this Subscription Agreement or any action taken by the Subscriber or its Affiliates in reliance upon the accuracy of such representations or warranties or (y) failure of the Company to perform any of the agreements or covenants contained herein, except to the extent such Losses are based upon, arise out of or are otherwise in respect of any inaccuracy in or breach of any representations or warranties made by the Subscriber contained in this Subscription Agreement or the failure of the Subscriber to perform any of the agreements or covenants contained herein.</w:t>
      </w:r>
    </w:p>
    <w:p>
      <w:pPr>
        <w:pStyle w:val="Normal"/>
        <w:keepNext w:val="true"/>
        <w:tabs>
          <w:tab w:val="left" w:pos="720" w:leader="none"/>
          <w:tab w:val="left" w:pos="1440" w:leader="none"/>
          <w:tab w:val="left" w:pos="2160" w:leader="none"/>
          <w:tab w:val="left" w:pos="2880" w:leader="none"/>
        </w:tabs>
        <w:spacing w:before="0" w:after="240"/>
        <w:ind w:hanging="720" w:start="2880" w:end="0"/>
        <w:jc w:val="both"/>
        <w:rPr>
          <w:sz w:val="24"/>
        </w:rPr>
      </w:pPr>
      <w:r>
        <w:rPr>
          <w:sz w:val="24"/>
        </w:rPr>
        <w:t>ii.</w:t>
        <w:tab/>
        <w:t>The Subscriber agrees to indemnify, defend and hold harmless the Company (and its officers, directors, Affiliates and permitted assigns) from and against any and all Losses based upon, arising out of or otherwise in respect of (x) any inaccuracy in or breach of any representations or warranties made by the Subscriber contained in this Subscription Agreement or any action taken by the Company or its Affiliates in reliance upon the accuracy of such representations or warranties or (y) the failure of the Subscriber to perform any of the agreements or covenants contained herein, except to the extent such Losses are based upon, arise out of or are otherwise in respect of any inaccuracy in or breach of any representations or warranties made by the Company contained in this Subscription Agreement or the failure of the Company to perform any of the agreements or covenants contained herein.</w:t>
      </w:r>
    </w:p>
    <w:p>
      <w:pPr>
        <w:pStyle w:val="Normal"/>
        <w:keepNext w:val="true"/>
        <w:keepLines/>
        <w:spacing w:before="0" w:after="240"/>
        <w:ind w:firstLine="1440" w:end="0"/>
        <w:jc w:val="both"/>
        <w:rPr>
          <w:sz w:val="24"/>
        </w:rPr>
      </w:pPr>
      <w:r>
        <w:rPr>
          <w:b/>
          <w:sz w:val="24"/>
        </w:rPr>
        <w:t>b.</w:t>
        <w:tab/>
      </w:r>
      <w:r>
        <w:rPr>
          <w:b/>
          <w:sz w:val="24"/>
          <w:u w:val="single"/>
        </w:rPr>
        <w:t>Indemnification Procedure</w:t>
      </w:r>
      <w:r>
        <w:rPr>
          <w:b/>
          <w:sz w:val="24"/>
        </w:rPr>
        <w:t xml:space="preserve">.  </w:t>
      </w:r>
    </w:p>
    <w:p>
      <w:pPr>
        <w:pStyle w:val="Normal"/>
        <w:keepLines/>
        <w:tabs>
          <w:tab w:val="left" w:pos="720" w:leader="none"/>
          <w:tab w:val="left" w:pos="1440" w:leader="none"/>
          <w:tab w:val="left" w:pos="2160" w:leader="none"/>
          <w:tab w:val="left" w:pos="2880" w:leader="none"/>
        </w:tabs>
        <w:spacing w:before="0" w:after="240"/>
        <w:ind w:hanging="720" w:start="2880" w:end="0"/>
        <w:jc w:val="both"/>
        <w:rPr/>
      </w:pPr>
      <w:r>
        <w:rPr>
          <w:sz w:val="24"/>
        </w:rPr>
        <w:t>i.</w:t>
        <w:tab/>
        <w:t>A party entitled to indemnification pursuant to this Section 10 (an "</w:t>
      </w:r>
      <w:r>
        <w:rPr>
          <w:sz w:val="24"/>
          <w:u w:val="single"/>
        </w:rPr>
        <w:t>Indemnified Party</w:t>
      </w:r>
      <w:r>
        <w:rPr>
          <w:sz w:val="24"/>
        </w:rPr>
        <w:t>") shall provide written notice to the indemnifying party (the "</w:t>
      </w:r>
      <w:r>
        <w:rPr>
          <w:sz w:val="24"/>
          <w:u w:val="single"/>
        </w:rPr>
        <w:t>Indemnifying Party</w:t>
      </w:r>
      <w:r>
        <w:rPr>
          <w:sz w:val="24"/>
        </w:rPr>
        <w:t>") of any claim of such Indemnified Party for indemnification under this Subscription Agreement promptly after the date on which such Indemnified Party has actual knowledge of the existence of such claim.  Such notice shall specify the nature of such claim in reasonable detail and the Indemnifying Party shall be given reasonable access to any documents or properties within the control of the Indemnified Party as may be useful or necessary in the investigation of the basis for such claim. The failure to so notify the Indemnifying Party shall not constitute a waiver of such claim except to the extent that the Indemnifying Party is materially prejudiced by such failure.</w:t>
      </w:r>
    </w:p>
    <w:p>
      <w:pPr>
        <w:pStyle w:val="Normal"/>
        <w:tabs>
          <w:tab w:val="left" w:pos="720" w:leader="none"/>
          <w:tab w:val="left" w:pos="1440" w:leader="none"/>
          <w:tab w:val="left" w:pos="2160" w:leader="none"/>
          <w:tab w:val="left" w:pos="2880" w:leader="none"/>
        </w:tabs>
        <w:spacing w:before="0" w:after="240"/>
        <w:ind w:hanging="720" w:start="2880" w:end="0"/>
        <w:jc w:val="both"/>
        <w:rPr/>
      </w:pPr>
      <w:r>
        <w:rPr>
          <w:sz w:val="24"/>
        </w:rPr>
        <w:t>ii.</w:t>
        <w:tab/>
        <w:t xml:space="preserve">If any Indemnified Party seeks indemnification hereunder based upon a claim asserted by a third party, then the Indemnifying Party shall have the right (without prejudice to the right of any Indemnified Party to participate at its expense through counsel of its own choosing) to defend such claim at its expense and through counsel of its own choosing (and reasonably acceptable to the Indemnified Party) if it gives written notice of its intention to do so no later than 20 days following notice thereof by an Indemnified Party; </w:t>
      </w:r>
      <w:r>
        <w:rPr>
          <w:sz w:val="24"/>
          <w:u w:val="single"/>
        </w:rPr>
        <w:t>provided</w:t>
      </w:r>
      <w:r>
        <w:rPr>
          <w:sz w:val="24"/>
        </w:rPr>
        <w:t xml:space="preserve">, </w:t>
      </w:r>
      <w:r>
        <w:rPr>
          <w:sz w:val="24"/>
          <w:u w:val="single"/>
        </w:rPr>
        <w:t>however</w:t>
      </w:r>
      <w:r>
        <w:rPr>
          <w:sz w:val="24"/>
        </w:rPr>
        <w:t xml:space="preserve">, that, if, in the reasonable opinion of counsel to the Indemnified Party, separate counsel is required because a conflict of interest would otherwise exist, the Indemnified Party shall have the right to select separate counsel to participate in the defense of such action on its behalf, at the expense of the Indemnifying Party; </w:t>
      </w:r>
      <w:r>
        <w:rPr>
          <w:sz w:val="24"/>
          <w:u w:val="single"/>
        </w:rPr>
        <w:t>provided</w:t>
      </w:r>
      <w:r>
        <w:rPr>
          <w:sz w:val="24"/>
        </w:rPr>
        <w:t xml:space="preserve"> </w:t>
      </w:r>
      <w:r>
        <w:rPr>
          <w:sz w:val="24"/>
          <w:u w:val="single"/>
        </w:rPr>
        <w:t>further</w:t>
      </w:r>
      <w:r>
        <w:rPr>
          <w:sz w:val="24"/>
        </w:rPr>
        <w:t xml:space="preserve">, </w:t>
      </w:r>
      <w:r>
        <w:rPr>
          <w:sz w:val="24"/>
          <w:u w:val="single"/>
        </w:rPr>
        <w:t>however</w:t>
      </w:r>
      <w:r>
        <w:rPr>
          <w:sz w:val="24"/>
        </w:rPr>
        <w:t>, that the Indemnified Party shall always have the right to select separate counsel to participate in the defense of such action on its behalf, at its own expense.  If the Indemnifying Party does not so choose to defend any such claim asserted by a third party for which any Indemnified Party would be entitled to indemnification hereunder, then the Indemnified Party shall be entitled to recover from the Indemnifying Party all of the reasonable attorney's fees and other costs and expenses of litigation incurred in the defense of such claim.  It is understood that the Indemnifying Party shall not, in connection with any proceeding or related proceedings in the same jurisdiction, in any case be liable for the fees and expenses of more than one separate firm (in addition to any local counsel) for all Indemnified Parties.  Notwithstanding the assumption of the defense of any claim by an Indemnifying Party, the Indemnified Party shall have the right to approve the terms of any settlement of a claim (which approval shall not be unreasonably withheld or delayed) if such settlement (i) does not include as an unconditional term the giving by the claimant or the plaintiff to the Indemnified Party a release from all liability in respect to such claim or (ii) requires anything from the Indemnified Party other than the payment of money damages which the Indemnifying Party has agreed to pay in full.  The Indemnifying Party shall not be liable for any settlement of any proceeding effected without its prior written consent (not to be unreasonably withheld or delayed).</w:t>
      </w:r>
    </w:p>
    <w:p>
      <w:pPr>
        <w:pStyle w:val="Normal"/>
        <w:spacing w:before="0" w:after="240"/>
        <w:ind w:firstLine="720" w:end="0"/>
        <w:jc w:val="both"/>
        <w:rPr/>
      </w:pPr>
      <w:r>
        <w:rPr>
          <w:b/>
          <w:sz w:val="24"/>
        </w:rPr>
        <w:t>11.</w:t>
        <w:tab/>
      </w:r>
      <w:r>
        <w:rPr>
          <w:b/>
          <w:sz w:val="24"/>
          <w:u w:val="single"/>
        </w:rPr>
        <w:t>Termination</w:t>
      </w:r>
      <w:r>
        <w:rPr>
          <w:b/>
          <w:sz w:val="24"/>
        </w:rPr>
        <w:t xml:space="preserve">. </w:t>
      </w:r>
      <w:r>
        <w:rPr>
          <w:sz w:val="24"/>
        </w:rPr>
        <w:t xml:space="preserve"> Notwithstanding anything to the contrary set forth in this Subscription Agreement, this Subscription Agreement may be terminated and the transactions contemplated herein abandoned at any time prior to the Closing:</w:t>
      </w:r>
    </w:p>
    <w:p>
      <w:pPr>
        <w:pStyle w:val="Normal"/>
        <w:tabs>
          <w:tab w:val="left" w:pos="720" w:leader="none"/>
          <w:tab w:val="left" w:pos="1440" w:leader="none"/>
        </w:tabs>
        <w:ind w:hanging="1440" w:start="1440" w:end="0"/>
        <w:jc w:val="both"/>
        <w:rPr>
          <w:sz w:val="24"/>
        </w:rPr>
      </w:pPr>
      <w:r>
        <w:rPr>
          <w:sz w:val="24"/>
        </w:rPr>
        <w:tab/>
        <w:tab/>
        <w:t>a.</w:t>
        <w:tab/>
        <w:t>by mutual written consent of the Company and the Subscriber;</w:t>
      </w:r>
    </w:p>
    <w:p>
      <w:pPr>
        <w:pStyle w:val="Normal"/>
        <w:jc w:val="both"/>
        <w:rPr>
          <w:sz w:val="24"/>
        </w:rPr>
      </w:pPr>
      <w:r>
        <w:rPr>
          <w:sz w:val="24"/>
        </w:rPr>
      </w:r>
    </w:p>
    <w:p>
      <w:pPr>
        <w:pStyle w:val="Normal"/>
        <w:tabs>
          <w:tab w:val="left" w:pos="720" w:leader="none"/>
          <w:tab w:val="left" w:pos="1440" w:leader="none"/>
          <w:tab w:val="left" w:pos="2160" w:leader="none"/>
        </w:tabs>
        <w:ind w:hanging="2160" w:start="2160" w:end="0"/>
        <w:jc w:val="both"/>
        <w:rPr/>
      </w:pPr>
      <w:r>
        <w:rPr>
          <w:sz w:val="24"/>
        </w:rPr>
        <w:tab/>
        <w:tab/>
        <w:t>b.</w:t>
        <w:tab/>
        <w:t xml:space="preserve">by the Company or the Subscriber if the Closing shall not have occurred by ___________, 2000 (which date will be extended (i) up to 90 days as necessary to obtain any regulatory approval or the lifting of any order which is necessary for the Closing and (ii) to that date which is 60 days following the date of the parties' full compliance with a second request for information by the Federal Trade Commission or the Department of Justice in respect of the Company's or the Subscriber's filing under the HSR Act); </w:t>
      </w:r>
      <w:r>
        <w:rPr>
          <w:sz w:val="24"/>
          <w:u w:val="single"/>
        </w:rPr>
        <w:t>provided</w:t>
      </w:r>
      <w:r>
        <w:rPr>
          <w:sz w:val="24"/>
        </w:rPr>
        <w:t xml:space="preserve">, </w:t>
      </w:r>
      <w:r>
        <w:rPr>
          <w:sz w:val="24"/>
          <w:u w:val="single"/>
        </w:rPr>
        <w:t>however</w:t>
      </w:r>
      <w:r>
        <w:rPr>
          <w:sz w:val="24"/>
        </w:rPr>
        <w:t>, that the right to terminate this Subscription Agreement under this Section 10 shall not be available to any party whose failure to fulfill any obligation under this Subscription Agreement has been the cause of, or resulted in, the failure of the Closing to occur on or before such date;</w:t>
      </w:r>
    </w:p>
    <w:p>
      <w:pPr>
        <w:pStyle w:val="Normal"/>
        <w:jc w:val="both"/>
        <w:rPr>
          <w:sz w:val="24"/>
        </w:rPr>
      </w:pPr>
      <w:r>
        <w:rPr>
          <w:sz w:val="24"/>
        </w:rPr>
      </w:r>
    </w:p>
    <w:p>
      <w:pPr>
        <w:pStyle w:val="Normal"/>
        <w:tabs>
          <w:tab w:val="left" w:pos="720" w:leader="none"/>
          <w:tab w:val="left" w:pos="1440" w:leader="none"/>
          <w:tab w:val="left" w:pos="2160" w:leader="none"/>
        </w:tabs>
        <w:ind w:hanging="720" w:start="2160" w:end="0"/>
        <w:jc w:val="both"/>
        <w:rPr>
          <w:sz w:val="24"/>
        </w:rPr>
      </w:pPr>
      <w:r>
        <w:rPr>
          <w:sz w:val="24"/>
        </w:rPr>
        <w:t>c.</w:t>
        <w:tab/>
        <w:t>by the Company or the Subscriber if a court of competent jurisdiction shall have issued an order, decree or ruling permanently restraining, enjoining or otherwise prohibiting the transactions contemplated by this Subscription Agreement, and such order, decree, ruling or other action shall have become final and non</w:t>
        <w:noBreakHyphen/>
        <w:t>appealable;</w:t>
      </w:r>
    </w:p>
    <w:p>
      <w:pPr>
        <w:pStyle w:val="Normal"/>
        <w:jc w:val="both"/>
        <w:rPr>
          <w:sz w:val="24"/>
        </w:rPr>
      </w:pPr>
      <w:r>
        <w:rPr>
          <w:sz w:val="24"/>
        </w:rPr>
      </w:r>
    </w:p>
    <w:p>
      <w:pPr>
        <w:pStyle w:val="Normal"/>
        <w:tabs>
          <w:tab w:val="left" w:pos="720" w:leader="none"/>
          <w:tab w:val="left" w:pos="1440" w:leader="none"/>
          <w:tab w:val="left" w:pos="2160" w:leader="none"/>
        </w:tabs>
        <w:ind w:hanging="720" w:start="2160" w:end="0"/>
        <w:jc w:val="both"/>
        <w:rPr>
          <w:sz w:val="24"/>
        </w:rPr>
      </w:pPr>
      <w:r>
        <w:rPr>
          <w:sz w:val="24"/>
        </w:rPr>
        <w:t>d.</w:t>
        <w:tab/>
        <w:t>by the Company if (i) the representations or warranties made by the Subscriber are not true and correct, in all material respects, when made or at the Closing (except for any such representations or warranties that speak as of a specific date, which must be true and correct in all material respects as of such specific date), or (ii) the Subscriber fails to comply in any material respect with any of its covenants or agreements contained herein; or</w:t>
      </w:r>
    </w:p>
    <w:p>
      <w:pPr>
        <w:pStyle w:val="Normal"/>
        <w:jc w:val="both"/>
        <w:rPr>
          <w:sz w:val="24"/>
        </w:rPr>
      </w:pPr>
      <w:r>
        <w:rPr>
          <w:sz w:val="24"/>
        </w:rPr>
      </w:r>
    </w:p>
    <w:p>
      <w:pPr>
        <w:pStyle w:val="Normal"/>
        <w:tabs>
          <w:tab w:val="left" w:pos="720" w:leader="none"/>
          <w:tab w:val="left" w:pos="1440" w:leader="none"/>
          <w:tab w:val="left" w:pos="2160" w:leader="none"/>
        </w:tabs>
        <w:ind w:hanging="720" w:start="2160" w:end="0"/>
        <w:jc w:val="both"/>
        <w:rPr>
          <w:sz w:val="24"/>
        </w:rPr>
      </w:pPr>
      <w:r>
        <w:rPr>
          <w:sz w:val="24"/>
        </w:rPr>
        <w:t>e.</w:t>
        <w:tab/>
        <w:t>by the Subscriber if (i) the representations and warranties made by the Company are not true and correct, in all material respects, when made or at the Closing (except for any such representations or warranties that speak as of a specific date, which must be true and correct in all material respects as of such specific date), or (ii) the Company fails to comply in any material respect with any of its covenants or agreements contained herein.</w:t>
      </w:r>
    </w:p>
    <w:p>
      <w:pPr>
        <w:pStyle w:val="Normal"/>
        <w:jc w:val="both"/>
        <w:rPr>
          <w:sz w:val="24"/>
        </w:rPr>
      </w:pPr>
      <w:r>
        <w:rPr>
          <w:sz w:val="24"/>
        </w:rPr>
      </w:r>
    </w:p>
    <w:p>
      <w:pPr>
        <w:pStyle w:val="Normal"/>
        <w:jc w:val="both"/>
        <w:rPr>
          <w:sz w:val="24"/>
        </w:rPr>
      </w:pPr>
      <w:r>
        <w:rPr>
          <w:sz w:val="24"/>
        </w:rPr>
        <w:t>The termination of this Subscription Agreement pursuant to clauses (b), (c), (d) and (e) above shall be without prejudice to the right of the non</w:t>
        <w:noBreakHyphen/>
        <w:t>breaching party to pursue any and all remedies available to it (including the commencement of any action or other proceeding or the assertion of any equitable right) as a result of such breach.</w:t>
      </w:r>
    </w:p>
    <w:p>
      <w:pPr>
        <w:pStyle w:val="Normal"/>
        <w:jc w:val="both"/>
        <w:rPr>
          <w:sz w:val="24"/>
        </w:rPr>
      </w:pPr>
      <w:r>
        <w:rPr>
          <w:sz w:val="24"/>
        </w:rPr>
      </w:r>
    </w:p>
    <w:p>
      <w:pPr>
        <w:pStyle w:val="Normal"/>
        <w:jc w:val="both"/>
        <w:rPr/>
      </w:pPr>
      <w:r>
        <w:rPr>
          <w:sz w:val="24"/>
        </w:rPr>
        <w:tab/>
      </w:r>
      <w:r>
        <w:rPr>
          <w:b/>
          <w:sz w:val="24"/>
        </w:rPr>
        <w:t>12.</w:t>
        <w:tab/>
      </w:r>
      <w:r>
        <w:rPr>
          <w:b/>
          <w:sz w:val="24"/>
          <w:u w:val="single"/>
        </w:rPr>
        <w:t>Covenants of CF and the Company</w:t>
      </w:r>
      <w:r>
        <w:rPr>
          <w:sz w:val="24"/>
        </w:rPr>
        <w:t>.  The Company and CF hereby covenant and agree that each will use its best efforts to maintain a sufficient level of authorized shares of Class A Stock as is required to meet its obligations with respect to the Class A Stock issuable upon the exercise of the Warrants.  The Company agrees to use its best efforts to satisfy any NASDAQ (or other applicable exchange) requirements for the listing of any shares of Class A Common Stock to be issued at the Closing or upon exercise of the Warrants.</w:t>
      </w:r>
    </w:p>
    <w:p>
      <w:pPr>
        <w:pStyle w:val="Normal"/>
        <w:spacing w:before="0" w:after="240"/>
        <w:ind w:firstLine="720" w:end="0"/>
        <w:jc w:val="both"/>
        <w:rPr/>
      </w:pPr>
      <w:r>
        <w:rPr>
          <w:b/>
          <w:sz w:val="24"/>
        </w:rPr>
        <w:t>13.</w:t>
        <w:tab/>
      </w:r>
      <w:r>
        <w:rPr>
          <w:b/>
          <w:sz w:val="24"/>
          <w:u w:val="single"/>
        </w:rPr>
        <w:t>Right of the Company and CF to Issue Securities to Other Industry Market Participants.</w:t>
      </w:r>
      <w:r>
        <w:rPr>
          <w:sz w:val="24"/>
        </w:rPr>
        <w:t xml:space="preserve">  Nothing contained herein shall limit the rights of the Company or CF (or any Subsidiary or Affiliate thereof) to issue or transfer securities of the Company not referred to or contemplated herein to any third party in order to induce such party to become an anchor participant or industry market participant in Newco or any Qualified Vertical or for any other purpose, whether relating to Newco, a Qualified Vertical or otherwise.</w:t>
      </w:r>
    </w:p>
    <w:p>
      <w:pPr>
        <w:pStyle w:val="Normal"/>
        <w:jc w:val="both"/>
        <w:rPr/>
      </w:pPr>
      <w:r>
        <w:rPr>
          <w:sz w:val="24"/>
        </w:rPr>
        <w:tab/>
      </w:r>
      <w:r>
        <w:rPr>
          <w:b/>
          <w:sz w:val="24"/>
        </w:rPr>
        <w:t>14.</w:t>
        <w:tab/>
      </w:r>
      <w:r>
        <w:rPr>
          <w:b/>
          <w:sz w:val="24"/>
          <w:u w:val="single"/>
        </w:rPr>
        <w:t>Non</w:t>
        <w:noBreakHyphen/>
        <w:t>Exclusive Agreement.</w:t>
      </w:r>
      <w:r>
        <w:rPr>
          <w:b/>
          <w:sz w:val="24"/>
        </w:rPr>
        <w:t xml:space="preserve">  </w:t>
      </w:r>
      <w:r>
        <w:rPr>
          <w:sz w:val="24"/>
        </w:rPr>
        <w:t xml:space="preserve">Nothing contained herein shall limit the rights of the Company, CF or the Subscriber (or any Subsidiary or Affiliate thereof) to form or participate in, whether as equity holder, consultant, joint venturer, manager or otherwise, any business opportunity relating to a "vertical" marketplace and there shall be no obligation, express or implied, to first offer the right to participate in any such marketplace to any other party; </w:t>
      </w:r>
      <w:r>
        <w:rPr>
          <w:sz w:val="24"/>
          <w:u w:val="single"/>
        </w:rPr>
        <w:t>provided</w:t>
      </w:r>
      <w:r>
        <w:rPr>
          <w:sz w:val="24"/>
        </w:rPr>
        <w:t xml:space="preserve">, </w:t>
      </w:r>
      <w:r>
        <w:rPr>
          <w:sz w:val="24"/>
          <w:u w:val="single"/>
        </w:rPr>
        <w:t>however</w:t>
      </w:r>
      <w:r>
        <w:rPr>
          <w:sz w:val="24"/>
        </w:rPr>
        <w:t>, that the Company and CF will agree to certain non</w:t>
        <w:noBreakHyphen/>
        <w:t>compete restrictions which relate to sales of products traded by Newco to retail customers.</w:t>
      </w:r>
    </w:p>
    <w:p>
      <w:pPr>
        <w:pStyle w:val="Normal"/>
        <w:jc w:val="both"/>
        <w:rPr>
          <w:sz w:val="24"/>
        </w:rPr>
      </w:pPr>
      <w:r>
        <w:rPr>
          <w:sz w:val="24"/>
        </w:rPr>
      </w:r>
    </w:p>
    <w:p>
      <w:pPr>
        <w:pStyle w:val="Normal"/>
        <w:jc w:val="both"/>
        <w:rPr/>
      </w:pPr>
      <w:r>
        <w:rPr>
          <w:sz w:val="24"/>
        </w:rPr>
        <w:tab/>
      </w:r>
      <w:r>
        <w:rPr>
          <w:b/>
          <w:sz w:val="24"/>
        </w:rPr>
        <w:t>15.</w:t>
        <w:tab/>
      </w:r>
      <w:r>
        <w:rPr>
          <w:b/>
          <w:sz w:val="24"/>
          <w:u w:val="single"/>
        </w:rPr>
        <w:t>Covenant of the Subscriber.</w:t>
      </w:r>
      <w:r>
        <w:rPr>
          <w:sz w:val="24"/>
        </w:rPr>
        <w:t xml:space="preserve">  The Subscriber agrees that neither it nor any of its Subsidiaries or Affiliates will make, and the Subscriber will use its reasonable best efforts to prevent any of its or their respective directors, officers or agents or any person otherwise acting on behalf of any of the foregoing from making, any purchase, offer, sale, short sale, assignment, transfer, pledge, encumbrance, contract to sell, grant of an option to purchase or other disposition of, or enter into any swap relating to, any securities of the Company, or any interest therein, during any period which governs the calculation of the purchase price of any securities of the Company which the Subscriber may have a right to purchase in the future under the terms of this Subscription Agreement or otherwise.</w:t>
      </w:r>
    </w:p>
    <w:p>
      <w:pPr>
        <w:pStyle w:val="Normal"/>
        <w:keepNext w:val="true"/>
        <w:jc w:val="both"/>
        <w:rPr>
          <w:sz w:val="24"/>
        </w:rPr>
      </w:pPr>
      <w:r>
        <w:rPr>
          <w:sz w:val="24"/>
        </w:rPr>
      </w:r>
    </w:p>
    <w:p>
      <w:pPr>
        <w:pStyle w:val="Normal"/>
        <w:keepNext w:val="true"/>
        <w:keepLines/>
        <w:spacing w:before="0" w:after="240"/>
        <w:ind w:firstLine="720" w:end="0"/>
        <w:jc w:val="both"/>
        <w:rPr>
          <w:sz w:val="24"/>
        </w:rPr>
      </w:pPr>
      <w:r>
        <w:rPr>
          <w:b/>
          <w:sz w:val="24"/>
        </w:rPr>
        <w:t>16.</w:t>
        <w:tab/>
      </w:r>
      <w:r>
        <w:rPr>
          <w:b/>
          <w:sz w:val="24"/>
          <w:u w:val="single"/>
        </w:rPr>
        <w:t>General.</w:t>
      </w:r>
    </w:p>
    <w:p>
      <w:pPr>
        <w:pStyle w:val="Normal"/>
        <w:keepLines/>
        <w:jc w:val="both"/>
        <w:rPr>
          <w:sz w:val="24"/>
        </w:rPr>
      </w:pPr>
      <w:r>
        <w:rPr>
          <w:sz w:val="24"/>
        </w:rPr>
        <w:tab/>
        <w:tab/>
        <w:t>a.</w:t>
        <w:tab/>
        <w:t>The Subscriber acknowledges and agrees that any information or data it has acquired from or about the Company, not otherwise properly in the public domain, was received in confidence.  The Subscriber agrees not to divulge, communicate or disclose, except as may be required by law or for the performance of this Subscription Agreement, including in connection with the solicitation of industry market participants, or use to the detriment of the Company or for the benefit of any other person or persons, or misuse in any way, any confidential information of the Company, including any scientific, technical, trade or business secrets of the Company and any scientific, technical, trade or business materials that are treated by the Company as confidential or proprietary, including, but not limited to, ideas, discoveries, inventions, developments and improvements belonging to the Company and confidential information obtained by or given to the Company about or belonging to third parties.</w:t>
      </w:r>
    </w:p>
    <w:p>
      <w:pPr>
        <w:pStyle w:val="Normal"/>
        <w:jc w:val="both"/>
        <w:rPr>
          <w:sz w:val="24"/>
        </w:rPr>
      </w:pPr>
      <w:r>
        <w:rPr>
          <w:sz w:val="24"/>
        </w:rPr>
      </w:r>
    </w:p>
    <w:p>
      <w:pPr>
        <w:pStyle w:val="Normal"/>
        <w:spacing w:before="0" w:after="240"/>
        <w:ind w:firstLine="1440" w:end="0"/>
        <w:jc w:val="both"/>
        <w:rPr>
          <w:sz w:val="24"/>
        </w:rPr>
      </w:pPr>
      <w:r>
        <w:rPr>
          <w:sz w:val="24"/>
        </w:rPr>
        <w:t>b.</w:t>
        <w:tab/>
        <w:t xml:space="preserve">The parties hereto agree to execute such further instruments and to take such further action as may reasonably be necessary to consummate the transactions contemplated by this Subscription Agreement.   Each party will use reasonable best efforts to take, or cause to be taken, all actions and to do, or cause to be done, all things necessary, proper or advisable under applicable laws and regulations to consummate the transactions contemplated by this Subscription Agreement as promptly as practicable after the date hereof, including (i) preparing and filing as promptly as practicable all documentation to effect all necessary applications, notices, petitions, filings and other documents and to obtain as promptly as practicable all consents, waivers, licenses, orders, registrations, approvals, permits and authorizations necessary or advisable to be obtained from any third party and/or any Governmental Entity in order to consummate the transactions contemplated by this Subscription Agreement and (ii) taking all reasonable steps as may be necessary to obtain all such material consents, waivers, licenses, registrations, permits, authorizations, tax rulings, orders and approvals.  In furtherance and not in limitation of the foregoing, each party hereto agrees to make an appropriate filing of a Notification and Report Form pursuant to the HSR Act with respect to the transactions contemplated hereby as promptly as practicable after the date hereof and to supply as promptly as practicable any additional information and documentary material that may be requested pursuant to the HSR Act and to take all other actions necessary to cause the expiration or termination of the applicable waiting periods under the HSR Act as soon as practicable.  Nothing in this Subscription Agreement shall require any party (or any of its Subsidiaries or Affiliates) to sell, hold separate or otherwise dispose of or conduct their business in a specified manner, or agree to sell, hold separate or otherwise dispose of or conduct their business in a specified manner, whether as a condition to obtaining any approval from a Governmental Entity or for any other reason. </w:t>
      </w:r>
    </w:p>
    <w:p>
      <w:pPr>
        <w:pStyle w:val="Normal"/>
        <w:spacing w:before="0" w:after="240"/>
        <w:ind w:firstLine="1440" w:end="0"/>
        <w:jc w:val="both"/>
        <w:rPr>
          <w:sz w:val="24"/>
        </w:rPr>
      </w:pPr>
      <w:r>
        <w:rPr>
          <w:sz w:val="24"/>
        </w:rPr>
        <w:t>c.</w:t>
        <w:tab/>
        <w:t>All notices and other communications hereunder shall be in writing and shall be deemed to have been given if delivered personally or sent by facsimile transmission, overnight courier, or certified, registered or express mail, postage prepaid. Any such notice shall be deemed given when so delivered personally or sent by facsimile transmission (provided that a confirmation copy is sent by overnight courier), one day after deposit with an overnight courier, or if mailed, three days after the date of deposit in the United States mails, as follows:</w:t>
      </w:r>
    </w:p>
    <w:p>
      <w:pPr>
        <w:pStyle w:val="Normal"/>
        <w:jc w:val="both"/>
        <w:rPr>
          <w:sz w:val="24"/>
        </w:rPr>
      </w:pPr>
      <w:r>
        <w:rPr>
          <w:sz w:val="24"/>
        </w:rPr>
        <w:tab/>
        <w:tab/>
        <w:t>If to the Company to:</w:t>
      </w:r>
    </w:p>
    <w:p>
      <w:pPr>
        <w:pStyle w:val="Normal"/>
        <w:jc w:val="both"/>
        <w:rPr>
          <w:sz w:val="24"/>
        </w:rPr>
      </w:pPr>
      <w:r>
        <w:rPr>
          <w:sz w:val="24"/>
        </w:rPr>
      </w:r>
    </w:p>
    <w:p>
      <w:pPr>
        <w:pStyle w:val="Normal"/>
        <w:jc w:val="both"/>
        <w:rPr>
          <w:sz w:val="24"/>
        </w:rPr>
      </w:pPr>
      <w:r>
        <w:rPr>
          <w:sz w:val="24"/>
        </w:rPr>
        <w:tab/>
        <w:tab/>
        <w:tab/>
        <w:t>eSpeed, Inc.</w:t>
      </w:r>
    </w:p>
    <w:p>
      <w:pPr>
        <w:pStyle w:val="Normal"/>
        <w:jc w:val="both"/>
        <w:rPr>
          <w:sz w:val="24"/>
        </w:rPr>
      </w:pPr>
      <w:r>
        <w:rPr>
          <w:sz w:val="24"/>
        </w:rPr>
        <w:tab/>
        <w:tab/>
        <w:tab/>
        <w:t>One World Trade Center</w:t>
      </w:r>
    </w:p>
    <w:p>
      <w:pPr>
        <w:pStyle w:val="Normal"/>
        <w:jc w:val="both"/>
        <w:rPr/>
      </w:pPr>
      <w:r>
        <w:rPr>
          <w:sz w:val="24"/>
        </w:rPr>
        <w:tab/>
        <w:tab/>
        <w:tab/>
        <w:t>103</w:t>
      </w:r>
      <w:r>
        <w:rPr>
          <w:sz w:val="24"/>
          <w:vertAlign w:val="superscript"/>
        </w:rPr>
        <w:t>rd</w:t>
      </w:r>
      <w:r>
        <w:rPr>
          <w:sz w:val="24"/>
        </w:rPr>
        <w:t xml:space="preserve"> Floor</w:t>
      </w:r>
    </w:p>
    <w:p>
      <w:pPr>
        <w:pStyle w:val="Normal"/>
        <w:jc w:val="both"/>
        <w:rPr>
          <w:sz w:val="24"/>
        </w:rPr>
      </w:pPr>
      <w:r>
        <w:rPr>
          <w:sz w:val="24"/>
        </w:rPr>
        <w:tab/>
        <w:tab/>
        <w:tab/>
        <w:t>New York, New York 10048</w:t>
      </w:r>
    </w:p>
    <w:p>
      <w:pPr>
        <w:pStyle w:val="Normal"/>
        <w:jc w:val="both"/>
        <w:rPr>
          <w:sz w:val="24"/>
        </w:rPr>
      </w:pPr>
      <w:r>
        <w:rPr>
          <w:sz w:val="24"/>
        </w:rPr>
        <w:tab/>
        <w:tab/>
        <w:tab/>
        <w:t>Fax: (212) 938</w:t>
        <w:noBreakHyphen/>
        <w:t>5000</w:t>
      </w:r>
    </w:p>
    <w:p>
      <w:pPr>
        <w:pStyle w:val="Normal"/>
        <w:jc w:val="both"/>
        <w:rPr/>
      </w:pPr>
      <w:r>
        <w:rPr>
          <w:sz w:val="24"/>
        </w:rPr>
        <w:tab/>
        <w:tab/>
        <w:tab/>
        <w:t>Attn.</w:t>
      </w:r>
      <w:r>
        <w:rPr>
          <w:b/>
          <w:sz w:val="24"/>
        </w:rPr>
        <w:t>:</w:t>
      </w:r>
      <w:r>
        <w:rPr>
          <w:sz w:val="24"/>
        </w:rPr>
        <w:t xml:space="preserve"> General Counsel</w:t>
      </w:r>
    </w:p>
    <w:p>
      <w:pPr>
        <w:pStyle w:val="Normal"/>
        <w:jc w:val="both"/>
        <w:rPr>
          <w:sz w:val="24"/>
        </w:rPr>
      </w:pPr>
      <w:r>
        <w:rPr>
          <w:sz w:val="24"/>
        </w:rPr>
      </w:r>
    </w:p>
    <w:p>
      <w:pPr>
        <w:pStyle w:val="Normal"/>
        <w:jc w:val="both"/>
        <w:rPr>
          <w:sz w:val="24"/>
        </w:rPr>
      </w:pPr>
      <w:r>
        <w:rPr>
          <w:sz w:val="24"/>
        </w:rPr>
        <w:tab/>
        <w:tab/>
        <w:t>with a copy to:</w:t>
      </w:r>
    </w:p>
    <w:p>
      <w:pPr>
        <w:pStyle w:val="Normal"/>
        <w:jc w:val="both"/>
        <w:rPr>
          <w:sz w:val="24"/>
        </w:rPr>
      </w:pPr>
      <w:r>
        <w:rPr>
          <w:sz w:val="24"/>
        </w:rPr>
      </w:r>
    </w:p>
    <w:p>
      <w:pPr>
        <w:pStyle w:val="Normal"/>
        <w:jc w:val="both"/>
        <w:rPr>
          <w:sz w:val="24"/>
        </w:rPr>
      </w:pPr>
      <w:r>
        <w:rPr>
          <w:sz w:val="24"/>
        </w:rPr>
        <w:tab/>
        <w:tab/>
        <w:tab/>
        <w:t>Swidler Berlin Shereff Friedman, LLP</w:t>
      </w:r>
    </w:p>
    <w:p>
      <w:pPr>
        <w:pStyle w:val="Normal"/>
        <w:jc w:val="both"/>
        <w:rPr>
          <w:sz w:val="24"/>
        </w:rPr>
      </w:pPr>
      <w:r>
        <w:rPr>
          <w:sz w:val="24"/>
        </w:rPr>
        <w:tab/>
        <w:tab/>
        <w:tab/>
        <w:t>The Chrysler Building</w:t>
      </w:r>
    </w:p>
    <w:p>
      <w:pPr>
        <w:pStyle w:val="Normal"/>
        <w:jc w:val="both"/>
        <w:rPr>
          <w:sz w:val="24"/>
        </w:rPr>
      </w:pPr>
      <w:r>
        <w:rPr>
          <w:sz w:val="24"/>
        </w:rPr>
        <w:tab/>
        <w:tab/>
        <w:tab/>
        <w:t>405 Lexington Avenue</w:t>
      </w:r>
    </w:p>
    <w:p>
      <w:pPr>
        <w:pStyle w:val="Normal"/>
        <w:jc w:val="both"/>
        <w:rPr>
          <w:sz w:val="24"/>
        </w:rPr>
      </w:pPr>
      <w:r>
        <w:rPr>
          <w:sz w:val="24"/>
        </w:rPr>
        <w:tab/>
        <w:tab/>
        <w:tab/>
        <w:t>New York, New York 10174</w:t>
      </w:r>
    </w:p>
    <w:p>
      <w:pPr>
        <w:pStyle w:val="Normal"/>
        <w:jc w:val="both"/>
        <w:rPr>
          <w:sz w:val="24"/>
        </w:rPr>
      </w:pPr>
      <w:r>
        <w:rPr>
          <w:sz w:val="24"/>
        </w:rPr>
        <w:tab/>
        <w:tab/>
        <w:tab/>
        <w:t>Fax:  (212) 891</w:t>
        <w:noBreakHyphen/>
        <w:t>9598</w:t>
      </w:r>
    </w:p>
    <w:p>
      <w:pPr>
        <w:pStyle w:val="Normal"/>
        <w:jc w:val="both"/>
        <w:rPr>
          <w:sz w:val="24"/>
        </w:rPr>
      </w:pPr>
      <w:r>
        <w:rPr>
          <w:sz w:val="24"/>
        </w:rPr>
        <w:tab/>
        <w:tab/>
        <w:tab/>
        <w:t>Attn: Richard A. Goldberg, Esq.</w:t>
      </w:r>
    </w:p>
    <w:p>
      <w:pPr>
        <w:pStyle w:val="Normal"/>
        <w:jc w:val="both"/>
        <w:rPr>
          <w:sz w:val="24"/>
        </w:rPr>
      </w:pPr>
      <w:r>
        <w:rPr>
          <w:sz w:val="24"/>
        </w:rPr>
      </w:r>
    </w:p>
    <w:p>
      <w:pPr>
        <w:pStyle w:val="Normal"/>
        <w:jc w:val="both"/>
        <w:rPr>
          <w:sz w:val="24"/>
        </w:rPr>
      </w:pPr>
      <w:r>
        <w:rPr>
          <w:sz w:val="24"/>
        </w:rPr>
        <w:tab/>
        <w:tab/>
        <w:t>If to CF to:</w:t>
      </w:r>
    </w:p>
    <w:p>
      <w:pPr>
        <w:pStyle w:val="Normal"/>
        <w:jc w:val="both"/>
        <w:rPr>
          <w:sz w:val="24"/>
        </w:rPr>
      </w:pPr>
      <w:r>
        <w:rPr>
          <w:sz w:val="24"/>
        </w:rPr>
      </w:r>
    </w:p>
    <w:p>
      <w:pPr>
        <w:pStyle w:val="Normal"/>
        <w:jc w:val="both"/>
        <w:rPr>
          <w:sz w:val="24"/>
        </w:rPr>
      </w:pPr>
      <w:r>
        <w:rPr>
          <w:sz w:val="24"/>
        </w:rPr>
        <w:tab/>
        <w:tab/>
        <w:tab/>
        <w:t>Cantor Fitzgerald, L.P.</w:t>
      </w:r>
    </w:p>
    <w:p>
      <w:pPr>
        <w:pStyle w:val="Normal"/>
        <w:jc w:val="both"/>
        <w:rPr>
          <w:sz w:val="24"/>
        </w:rPr>
      </w:pPr>
      <w:r>
        <w:rPr>
          <w:sz w:val="24"/>
        </w:rPr>
        <w:tab/>
        <w:tab/>
        <w:tab/>
        <w:t>One World Trade Center</w:t>
      </w:r>
    </w:p>
    <w:p>
      <w:pPr>
        <w:pStyle w:val="Normal"/>
        <w:jc w:val="both"/>
        <w:rPr/>
      </w:pPr>
      <w:r>
        <w:rPr>
          <w:sz w:val="24"/>
        </w:rPr>
        <w:tab/>
        <w:tab/>
        <w:tab/>
        <w:t>105</w:t>
      </w:r>
      <w:r>
        <w:rPr>
          <w:sz w:val="24"/>
          <w:vertAlign w:val="superscript"/>
        </w:rPr>
        <w:t>th</w:t>
      </w:r>
      <w:r>
        <w:rPr>
          <w:sz w:val="24"/>
        </w:rPr>
        <w:t xml:space="preserve"> Floor</w:t>
      </w:r>
    </w:p>
    <w:p>
      <w:pPr>
        <w:pStyle w:val="Normal"/>
        <w:jc w:val="both"/>
        <w:rPr>
          <w:sz w:val="24"/>
        </w:rPr>
      </w:pPr>
      <w:r>
        <w:rPr>
          <w:sz w:val="24"/>
        </w:rPr>
        <w:tab/>
        <w:tab/>
        <w:tab/>
        <w:t>New York, New York 10048</w:t>
      </w:r>
    </w:p>
    <w:p>
      <w:pPr>
        <w:pStyle w:val="Normal"/>
        <w:jc w:val="both"/>
        <w:rPr>
          <w:sz w:val="24"/>
        </w:rPr>
      </w:pPr>
      <w:r>
        <w:rPr>
          <w:sz w:val="24"/>
        </w:rPr>
        <w:tab/>
        <w:tab/>
        <w:tab/>
        <w:t>Fax: (212) 938</w:t>
        <w:noBreakHyphen/>
        <w:t>5000</w:t>
      </w:r>
    </w:p>
    <w:p>
      <w:pPr>
        <w:pStyle w:val="Normal"/>
        <w:jc w:val="both"/>
        <w:rPr>
          <w:sz w:val="24"/>
        </w:rPr>
      </w:pPr>
      <w:r>
        <w:rPr>
          <w:sz w:val="24"/>
        </w:rPr>
        <w:tab/>
        <w:tab/>
        <w:tab/>
        <w:t>Attn.: General Counsel</w:t>
      </w:r>
    </w:p>
    <w:p>
      <w:pPr>
        <w:pStyle w:val="Normal"/>
        <w:jc w:val="both"/>
        <w:rPr>
          <w:sz w:val="24"/>
        </w:rPr>
      </w:pPr>
      <w:r>
        <w:rPr>
          <w:sz w:val="24"/>
        </w:rPr>
        <w:tab/>
        <w:tab/>
      </w:r>
    </w:p>
    <w:p>
      <w:pPr>
        <w:pStyle w:val="Normal"/>
        <w:jc w:val="both"/>
        <w:rPr>
          <w:sz w:val="24"/>
        </w:rPr>
      </w:pPr>
      <w:r>
        <w:rPr>
          <w:sz w:val="24"/>
        </w:rPr>
      </w:r>
    </w:p>
    <w:p>
      <w:pPr>
        <w:pStyle w:val="Normal"/>
        <w:jc w:val="both"/>
        <w:rPr>
          <w:sz w:val="24"/>
        </w:rPr>
      </w:pPr>
      <w:r>
        <w:rPr>
          <w:sz w:val="24"/>
        </w:rPr>
        <w:tab/>
        <w:tab/>
        <w:t>If to the Subscriber to the address set forth below its signature:</w:t>
      </w:r>
    </w:p>
    <w:p>
      <w:pPr>
        <w:pStyle w:val="Normal"/>
        <w:keepNext w:val="true"/>
        <w:jc w:val="both"/>
        <w:rPr>
          <w:sz w:val="24"/>
        </w:rPr>
      </w:pPr>
      <w:r>
        <w:rPr>
          <w:sz w:val="24"/>
        </w:rPr>
      </w:r>
    </w:p>
    <w:p>
      <w:pPr>
        <w:pStyle w:val="Normal"/>
        <w:keepLines/>
        <w:spacing w:before="0" w:after="240"/>
        <w:ind w:firstLine="1440" w:end="0"/>
        <w:jc w:val="both"/>
        <w:rPr>
          <w:sz w:val="24"/>
        </w:rPr>
      </w:pPr>
      <w:r>
        <w:rPr>
          <w:sz w:val="24"/>
        </w:rPr>
        <w:t>d.</w:t>
        <w:tab/>
        <w:t>This Subscription Agreement and the schedules, annexes and exhibits hereto contain the entire agreement between the parties hereto with respect to the matters contemplated herein and supersedes all prior agreements or understandings among the parties related to such matters.</w:t>
      </w:r>
    </w:p>
    <w:p>
      <w:pPr>
        <w:pStyle w:val="Normal"/>
        <w:keepLines/>
        <w:spacing w:before="0" w:after="240"/>
        <w:ind w:firstLine="1440" w:end="0"/>
        <w:jc w:val="both"/>
        <w:rPr>
          <w:sz w:val="24"/>
        </w:rPr>
      </w:pPr>
      <w:r>
        <w:rPr>
          <w:sz w:val="24"/>
        </w:rPr>
        <w:t>e.</w:t>
        <w:tab/>
        <w:t>This Subscription Agreement shall be binding upon and inure to the benefit of the parties hereto and their respective successors and assigns.</w:t>
      </w:r>
    </w:p>
    <w:p>
      <w:pPr>
        <w:pStyle w:val="Normal"/>
        <w:keepLines/>
        <w:spacing w:before="0" w:after="240"/>
        <w:ind w:firstLine="1440" w:end="0"/>
        <w:jc w:val="both"/>
        <w:rPr>
          <w:sz w:val="24"/>
        </w:rPr>
      </w:pPr>
      <w:r>
        <w:rPr>
          <w:sz w:val="24"/>
        </w:rPr>
        <w:t>f.</w:t>
        <w:tab/>
        <w:t>This Subscription Agreement may be amended, modified, superseded, canceled, renewed or extended, and the terms or covenants hereof may be waived, only by a written instrument executed by all of the parties hereto or, in the case of a waiver, by the party waiving compliance.  Except as otherwise specifically provided in this Subscription Agreement, no waiver by either party hereto of any breach by the other party hereto of any condition or provision of this Subscription Agreement to be performed by such other party shall be deemed a waiver of a similar or dissimilar provision or condition at the same or at any prior or subsequent time.</w:t>
      </w:r>
    </w:p>
    <w:p>
      <w:pPr>
        <w:pStyle w:val="Normal"/>
        <w:spacing w:before="0" w:after="240"/>
        <w:ind w:firstLine="1440" w:end="0"/>
        <w:jc w:val="both"/>
        <w:rPr>
          <w:sz w:val="24"/>
        </w:rPr>
      </w:pPr>
      <w:r>
        <w:rPr>
          <w:sz w:val="24"/>
        </w:rPr>
        <w:t>g.</w:t>
        <w:tab/>
        <w:t>This Subscription Agreement shall be construed and enforced in accordance with, and the rights of the parties shall be governed by, the laws of the State of New York, without giving effect to the principles of conflicts of laws thereof.  Each party hereto (i) hereby irrevocably and unconditionally submits to the exclusive jurisdiction of any court of the State of Delaware or any federal court sitting in the State of Delaware for purposes of any suit, action or other proceeding arising out of this Subscription Agreement or the subject matter hereof brought by any party hereto, (ii) hereby waives and agrees not to assert, by way of motion, as a defense, or otherwise, in any such suit, action or proceeding, any claim that it is not subject personally to the jurisdiction of the above</w:t>
        <w:noBreakHyphen/>
        <w:t>named courts, that its property is exempt or immune from attachment or execution, that the suit, action or proceeding is brought in an inconvenient forum, that the venue of the suit, action or proceeding is improper or that this Subscription Agreement or the subject matter hereof may not be enforced in or by such court, and (iii) hereby waives in any such action, suit, or proceeding any offsets or counterclaims.  Each party hereto hereby consents to service of process by certified mail at the address set forth in Section 17(c) hereof and agrees that its submission to jurisdiction and its consent to service of process by mail is made for the express benefit of the other party hereto.  Final judgment against any party, in any action, suit or proceeding shall be conclusive, and may be enforced in other jurisdictions (1) by suit, action or proceeding on the conclusive evidence of the fact and of the amount of any indebtedness or liability of the party therein described or (2) in any other manner provided by or pursuant to the laws of such other jurisdiction.</w:t>
      </w:r>
    </w:p>
    <w:p>
      <w:pPr>
        <w:pStyle w:val="Normal"/>
        <w:spacing w:before="0" w:after="240"/>
        <w:ind w:firstLine="1440" w:end="0"/>
        <w:jc w:val="both"/>
        <w:rPr>
          <w:sz w:val="24"/>
        </w:rPr>
      </w:pPr>
      <w:r>
        <w:rPr>
          <w:sz w:val="24"/>
        </w:rPr>
        <w:t>h.</w:t>
        <w:tab/>
        <w:t>Headings to the Sections in this Subscription Agreement are intended solely for convenience and no provision of this Subscription Agreement is to be construed by reference to the heading, of any Section.</w:t>
      </w:r>
    </w:p>
    <w:p>
      <w:pPr>
        <w:pStyle w:val="Normal"/>
        <w:spacing w:before="0" w:after="240"/>
        <w:ind w:firstLine="1440" w:end="0"/>
        <w:jc w:val="both"/>
        <w:rPr>
          <w:sz w:val="24"/>
        </w:rPr>
      </w:pPr>
      <w:r>
        <w:rPr>
          <w:sz w:val="24"/>
        </w:rPr>
        <w:t>i.</w:t>
        <w:tab/>
        <w:t>This Subscription Agreement may be executed in one or more counterparts, each of which shall be deemed an original and all of which together shall constitute one and the same agreement.  Delivery of a telecopied version of one or more signatures to this Subscription Agreement shall be deemed adequate delivery for purposes of this Subscription Agreement.</w:t>
      </w:r>
    </w:p>
    <w:p>
      <w:pPr>
        <w:pStyle w:val="Normal"/>
        <w:spacing w:before="0" w:after="240"/>
        <w:ind w:firstLine="1440" w:end="0"/>
        <w:jc w:val="both"/>
        <w:rPr>
          <w:sz w:val="24"/>
        </w:rPr>
      </w:pPr>
      <w:r>
        <w:rPr>
          <w:sz w:val="24"/>
        </w:rPr>
        <w:t>j.</w:t>
        <w:tab/>
        <w:t>Any term or provision of this Subscription Agreement which is invalid or unenforceable in any jurisdiction shall, as to such jurisdiction, be ineffective to the extent of such invalidity or unenforceability without rendering invalid or unenforceable the remaining terms and provisions of this Subscription Agreement or affecting the validity or enforceability of any of the terms and provisions of this Subscription Agreement in any other jurisdiction.</w:t>
      </w:r>
    </w:p>
    <w:p>
      <w:pPr>
        <w:pStyle w:val="Normal"/>
        <w:spacing w:before="0" w:after="240"/>
        <w:ind w:firstLine="1440" w:end="0"/>
        <w:jc w:val="both"/>
        <w:rPr/>
      </w:pPr>
      <w:r>
        <w:rPr>
          <w:sz w:val="24"/>
        </w:rPr>
        <w:t>k.</w:t>
        <w:tab/>
        <w:t xml:space="preserve">This Subscription Agreement is not transferable or assignable by the Company, the Subscriber or CF; </w:t>
      </w:r>
      <w:r>
        <w:rPr>
          <w:sz w:val="24"/>
          <w:u w:val="single"/>
        </w:rPr>
        <w:t>provided</w:t>
      </w:r>
      <w:r>
        <w:rPr>
          <w:sz w:val="24"/>
        </w:rPr>
        <w:t xml:space="preserve">, </w:t>
      </w:r>
      <w:r>
        <w:rPr>
          <w:sz w:val="24"/>
          <w:u w:val="single"/>
        </w:rPr>
        <w:t>however</w:t>
      </w:r>
      <w:r>
        <w:rPr>
          <w:sz w:val="24"/>
        </w:rPr>
        <w:t>, that any party may assign its rights and obligations under this Subscription Agreement to a  wholly</w:t>
        <w:noBreakHyphen/>
        <w:t xml:space="preserve">owned Subsidiary of such party; </w:t>
      </w:r>
      <w:r>
        <w:rPr>
          <w:sz w:val="24"/>
          <w:u w:val="single"/>
        </w:rPr>
        <w:t>provided</w:t>
      </w:r>
      <w:r>
        <w:rPr>
          <w:sz w:val="24"/>
        </w:rPr>
        <w:t xml:space="preserve">, </w:t>
      </w:r>
      <w:r>
        <w:rPr>
          <w:sz w:val="24"/>
          <w:u w:val="single"/>
        </w:rPr>
        <w:t>further</w:t>
      </w:r>
      <w:r>
        <w:rPr>
          <w:sz w:val="24"/>
        </w:rPr>
        <w:t xml:space="preserve">, </w:t>
      </w:r>
      <w:r>
        <w:rPr>
          <w:sz w:val="24"/>
          <w:u w:val="single"/>
        </w:rPr>
        <w:t>however</w:t>
      </w:r>
      <w:r>
        <w:rPr>
          <w:sz w:val="24"/>
        </w:rPr>
        <w:t>, that such assignment shall not relieve the assigning party from its obligations hereunder.</w:t>
      </w:r>
      <w:r>
        <w:br w:type="page"/>
      </w:r>
    </w:p>
    <w:p>
      <w:pPr>
        <w:pStyle w:val="Normal"/>
        <w:spacing w:before="0" w:after="240"/>
        <w:ind w:firstLine="1440" w:end="0"/>
        <w:jc w:val="both"/>
        <w:rPr>
          <w:sz w:val="24"/>
        </w:rPr>
      </w:pPr>
      <w:r>
        <w:rPr>
          <w:sz w:val="24"/>
        </w:rPr>
      </w:r>
    </w:p>
    <w:p>
      <w:pPr>
        <w:pStyle w:val="Normal"/>
        <w:jc w:val="both"/>
        <w:rPr>
          <w:sz w:val="24"/>
        </w:rPr>
      </w:pPr>
      <w:r>
        <w:rPr>
          <w:sz w:val="24"/>
        </w:rPr>
        <w:tab/>
        <w:tab/>
        <w:t>IN WITNESS WHEREOF, the Subscriber has executed this Subscription Agreement this ___ day of ______, 2000.</w:t>
      </w:r>
    </w:p>
    <w:p>
      <w:pPr>
        <w:pStyle w:val="Normal"/>
        <w:jc w:val="both"/>
        <w:rPr>
          <w:sz w:val="24"/>
        </w:rPr>
      </w:pPr>
      <w:r>
        <w:rPr>
          <w:sz w:val="24"/>
        </w:rPr>
      </w:r>
    </w:p>
    <w:tbl>
      <w:tblPr>
        <w:tblW w:w="9359" w:type="dxa"/>
        <w:jc w:val="center"/>
        <w:tblInd w:w="0" w:type="dxa"/>
        <w:tblLayout w:type="fixed"/>
        <w:tblCellMar>
          <w:top w:w="0" w:type="dxa"/>
          <w:start w:w="120" w:type="dxa"/>
          <w:bottom w:w="0" w:type="dxa"/>
          <w:end w:w="120" w:type="dxa"/>
        </w:tblCellMar>
      </w:tblPr>
      <w:tblGrid>
        <w:gridCol w:w="4387"/>
        <w:gridCol w:w="4972"/>
      </w:tblGrid>
      <w:tr>
        <w:trPr>
          <w:trHeight w:val="403" w:hRule="atLeast"/>
        </w:trPr>
        <w:tc>
          <w:tcPr>
            <w:tcW w:w="4387" w:type="dxa"/>
            <w:tcBorders/>
          </w:tcPr>
          <w:p>
            <w:pPr>
              <w:pStyle w:val="Normal"/>
              <w:snapToGrid w:val="false"/>
              <w:rPr>
                <w:sz w:val="24"/>
              </w:rPr>
            </w:pPr>
            <w:r>
              <w:rPr>
                <w:sz w:val="24"/>
              </w:rPr>
            </w:r>
          </w:p>
        </w:tc>
        <w:tc>
          <w:tcPr>
            <w:tcW w:w="4972" w:type="dxa"/>
            <w:tcBorders/>
          </w:tcPr>
          <w:p>
            <w:pPr>
              <w:pStyle w:val="Normal"/>
              <w:rPr>
                <w:sz w:val="24"/>
              </w:rPr>
            </w:pPr>
            <w:r>
              <w:rPr>
                <w:sz w:val="24"/>
              </w:rPr>
              <w:t>SUBSCRIBER:</w:t>
            </w:r>
          </w:p>
          <w:p>
            <w:pPr>
              <w:pStyle w:val="Normal"/>
              <w:rPr>
                <w:sz w:val="24"/>
              </w:rPr>
            </w:pPr>
            <w:r>
              <w:rPr>
                <w:sz w:val="24"/>
              </w:rPr>
            </w:r>
          </w:p>
          <w:p>
            <w:pPr>
              <w:pStyle w:val="Normal"/>
              <w:rPr>
                <w:sz w:val="24"/>
              </w:rPr>
            </w:pPr>
            <w:r>
              <w:rPr>
                <w:sz w:val="24"/>
              </w:rPr>
              <w:t>[___]</w:t>
            </w:r>
          </w:p>
          <w:p>
            <w:pPr>
              <w:pStyle w:val="Normal"/>
              <w:rPr>
                <w:sz w:val="24"/>
              </w:rPr>
            </w:pPr>
            <w:r>
              <w:rPr>
                <w:sz w:val="24"/>
              </w:rPr>
            </w:r>
          </w:p>
          <w:p>
            <w:pPr>
              <w:pStyle w:val="Normal"/>
              <w:rPr>
                <w:sz w:val="24"/>
              </w:rPr>
            </w:pPr>
            <w:r>
              <w:rPr>
                <w:sz w:val="24"/>
              </w:rPr>
              <w:t>By:___________________________________</w:t>
            </w:r>
          </w:p>
          <w:p>
            <w:pPr>
              <w:pStyle w:val="Normal"/>
              <w:rPr>
                <w:sz w:val="24"/>
              </w:rPr>
            </w:pPr>
            <w:r>
              <w:rPr>
                <w:sz w:val="24"/>
              </w:rPr>
              <w:tab/>
              <w:t>Name:</w:t>
              <w:tab/>
            </w:r>
          </w:p>
          <w:p>
            <w:pPr>
              <w:pStyle w:val="Normal"/>
              <w:rPr>
                <w:sz w:val="24"/>
              </w:rPr>
            </w:pPr>
            <w:r>
              <w:rPr>
                <w:sz w:val="24"/>
              </w:rPr>
              <w:tab/>
              <w:t>Title:</w:t>
              <w:tab/>
            </w:r>
          </w:p>
          <w:p>
            <w:pPr>
              <w:pStyle w:val="Normal"/>
              <w:rPr>
                <w:sz w:val="24"/>
              </w:rPr>
            </w:pPr>
            <w:r>
              <w:rPr>
                <w:sz w:val="24"/>
              </w:rPr>
              <w:tab/>
              <w:t>Address: __________________</w:t>
            </w:r>
          </w:p>
          <w:p>
            <w:pPr>
              <w:pStyle w:val="Normal"/>
              <w:rPr>
                <w:sz w:val="24"/>
              </w:rPr>
            </w:pPr>
            <w:r>
              <w:rPr>
                <w:sz w:val="24"/>
              </w:rPr>
              <w:t xml:space="preserve">                            </w:t>
            </w:r>
            <w:r>
              <w:rPr>
                <w:sz w:val="24"/>
              </w:rPr>
              <w:t>__________________</w:t>
            </w:r>
          </w:p>
          <w:p>
            <w:pPr>
              <w:pStyle w:val="Normal"/>
              <w:rPr>
                <w:sz w:val="24"/>
              </w:rPr>
            </w:pPr>
            <w:r>
              <w:rPr>
                <w:sz w:val="24"/>
              </w:rPr>
              <w:t xml:space="preserve">                            </w:t>
            </w:r>
            <w:r>
              <w:rPr>
                <w:sz w:val="24"/>
              </w:rPr>
              <w:t>Attn:</w:t>
            </w:r>
          </w:p>
          <w:p>
            <w:pPr>
              <w:pStyle w:val="Normal"/>
              <w:rPr>
                <w:sz w:val="24"/>
              </w:rPr>
            </w:pPr>
            <w:r>
              <w:rPr>
                <w:sz w:val="24"/>
              </w:rPr>
              <w:t xml:space="preserve">                             </w:t>
            </w:r>
            <w:r>
              <w:rPr>
                <w:sz w:val="24"/>
              </w:rPr>
              <w:t xml:space="preserve">Fax No.:   </w:t>
            </w:r>
          </w:p>
        </w:tc>
      </w:tr>
      <w:tr>
        <w:trPr>
          <w:trHeight w:val="403" w:hRule="atLeast"/>
        </w:trPr>
        <w:tc>
          <w:tcPr>
            <w:tcW w:w="4387" w:type="dxa"/>
            <w:tcBorders/>
          </w:tcPr>
          <w:p>
            <w:pPr>
              <w:pStyle w:val="Normal"/>
              <w:snapToGrid w:val="false"/>
              <w:rPr>
                <w:sz w:val="24"/>
              </w:rPr>
            </w:pPr>
            <w:r>
              <w:rPr>
                <w:sz w:val="24"/>
              </w:rPr>
            </w:r>
          </w:p>
        </w:tc>
        <w:tc>
          <w:tcPr>
            <w:tcW w:w="4972" w:type="dxa"/>
            <w:tcBorders/>
          </w:tcPr>
          <w:p>
            <w:pPr>
              <w:pStyle w:val="Normal"/>
              <w:rPr>
                <w:sz w:val="24"/>
              </w:rPr>
            </w:pPr>
            <w:r>
              <w:rPr>
                <w:sz w:val="24"/>
                <w:u w:val="single"/>
              </w:rPr>
              <w:t xml:space="preserve">                                                                          </w:t>
            </w:r>
          </w:p>
          <w:p>
            <w:pPr>
              <w:pStyle w:val="Normal"/>
              <w:rPr>
                <w:sz w:val="24"/>
              </w:rPr>
            </w:pPr>
            <w:r>
              <w:rPr>
                <w:sz w:val="24"/>
              </w:rPr>
              <w:t>Taxpayer ID #</w:t>
            </w:r>
          </w:p>
        </w:tc>
      </w:tr>
      <w:tr>
        <w:trPr>
          <w:trHeight w:val="403" w:hRule="atLeast"/>
        </w:trPr>
        <w:tc>
          <w:tcPr>
            <w:tcW w:w="4387" w:type="dxa"/>
            <w:tcBorders/>
          </w:tcPr>
          <w:p>
            <w:pPr>
              <w:pStyle w:val="Normal"/>
              <w:rPr>
                <w:sz w:val="24"/>
              </w:rPr>
            </w:pPr>
            <w:r>
              <w:rPr>
                <w:sz w:val="24"/>
              </w:rPr>
              <w:t>AGREED AND ACCEPTED this ___ day of ______, 2000.</w:t>
            </w:r>
          </w:p>
          <w:p>
            <w:pPr>
              <w:pStyle w:val="Normal"/>
              <w:rPr>
                <w:sz w:val="24"/>
              </w:rPr>
            </w:pPr>
            <w:r>
              <w:rPr>
                <w:sz w:val="24"/>
              </w:rPr>
            </w:r>
          </w:p>
        </w:tc>
        <w:tc>
          <w:tcPr>
            <w:tcW w:w="4972" w:type="dxa"/>
            <w:tcBorders/>
          </w:tcPr>
          <w:p>
            <w:pPr>
              <w:pStyle w:val="Normal"/>
              <w:snapToGrid w:val="false"/>
              <w:rPr>
                <w:sz w:val="24"/>
              </w:rPr>
            </w:pPr>
            <w:r>
              <w:rPr>
                <w:sz w:val="24"/>
              </w:rPr>
            </w:r>
          </w:p>
        </w:tc>
      </w:tr>
      <w:tr>
        <w:trPr>
          <w:trHeight w:val="403" w:hRule="atLeast"/>
        </w:trPr>
        <w:tc>
          <w:tcPr>
            <w:tcW w:w="4387" w:type="dxa"/>
            <w:tcBorders/>
          </w:tcPr>
          <w:p>
            <w:pPr>
              <w:pStyle w:val="Normal"/>
              <w:rPr>
                <w:sz w:val="24"/>
              </w:rPr>
            </w:pPr>
            <w:r>
              <w:rPr>
                <w:b/>
                <w:sz w:val="24"/>
              </w:rPr>
              <w:t>eSpeed, Inc.</w:t>
            </w:r>
          </w:p>
          <w:p>
            <w:pPr>
              <w:pStyle w:val="Normal"/>
              <w:rPr>
                <w:sz w:val="24"/>
              </w:rPr>
            </w:pPr>
            <w:r>
              <w:rPr>
                <w:sz w:val="24"/>
              </w:rPr>
            </w:r>
          </w:p>
          <w:p>
            <w:pPr>
              <w:pStyle w:val="Normal"/>
              <w:rPr>
                <w:sz w:val="24"/>
              </w:rPr>
            </w:pPr>
            <w:r>
              <w:rPr>
                <w:sz w:val="24"/>
              </w:rPr>
            </w:r>
          </w:p>
          <w:p>
            <w:pPr>
              <w:pStyle w:val="Normal"/>
              <w:rPr>
                <w:sz w:val="24"/>
              </w:rPr>
            </w:pPr>
            <w:r>
              <w:rPr>
                <w:sz w:val="24"/>
              </w:rPr>
              <w:t>By:_______________________________</w:t>
            </w:r>
          </w:p>
          <w:p>
            <w:pPr>
              <w:pStyle w:val="Normal"/>
              <w:rPr>
                <w:sz w:val="24"/>
              </w:rPr>
            </w:pPr>
            <w:r>
              <w:rPr>
                <w:sz w:val="24"/>
              </w:rPr>
              <w:tab/>
              <w:t>Name:</w:t>
              <w:tab/>
            </w:r>
          </w:p>
          <w:p>
            <w:pPr>
              <w:pStyle w:val="Normal"/>
              <w:rPr>
                <w:sz w:val="24"/>
              </w:rPr>
            </w:pPr>
            <w:r>
              <w:rPr>
                <w:sz w:val="24"/>
              </w:rPr>
              <w:tab/>
              <w:t>Title:</w:t>
              <w:tab/>
            </w:r>
          </w:p>
        </w:tc>
        <w:tc>
          <w:tcPr>
            <w:tcW w:w="4972" w:type="dxa"/>
            <w:tcBorders/>
          </w:tcPr>
          <w:p>
            <w:pPr>
              <w:pStyle w:val="Normal"/>
              <w:snapToGrid w:val="false"/>
              <w:rPr>
                <w:sz w:val="24"/>
              </w:rPr>
            </w:pPr>
            <w:r>
              <w:rPr>
                <w:sz w:val="24"/>
              </w:rPr>
            </w:r>
          </w:p>
        </w:tc>
      </w:tr>
      <w:tr>
        <w:trPr>
          <w:trHeight w:val="403" w:hRule="atLeast"/>
        </w:trPr>
        <w:tc>
          <w:tcPr>
            <w:tcW w:w="4387" w:type="dxa"/>
            <w:tcBorders/>
          </w:tcPr>
          <w:p>
            <w:pPr>
              <w:pStyle w:val="Normal"/>
              <w:snapToGrid w:val="false"/>
              <w:rPr>
                <w:sz w:val="24"/>
              </w:rPr>
            </w:pPr>
            <w:r>
              <w:rPr>
                <w:sz w:val="24"/>
              </w:rPr>
            </w:r>
          </w:p>
        </w:tc>
        <w:tc>
          <w:tcPr>
            <w:tcW w:w="4972" w:type="dxa"/>
            <w:tcBorders/>
          </w:tcPr>
          <w:p>
            <w:pPr>
              <w:pStyle w:val="Normal"/>
              <w:snapToGrid w:val="false"/>
              <w:rPr>
                <w:sz w:val="24"/>
              </w:rPr>
            </w:pPr>
            <w:r>
              <w:rPr>
                <w:sz w:val="24"/>
              </w:rPr>
            </w:r>
          </w:p>
        </w:tc>
      </w:tr>
      <w:tr>
        <w:trPr>
          <w:trHeight w:val="403" w:hRule="atLeast"/>
        </w:trPr>
        <w:tc>
          <w:tcPr>
            <w:tcW w:w="4387" w:type="dxa"/>
            <w:tcBorders/>
          </w:tcPr>
          <w:p>
            <w:pPr>
              <w:pStyle w:val="Normal"/>
              <w:snapToGrid w:val="false"/>
              <w:rPr>
                <w:sz w:val="24"/>
              </w:rPr>
            </w:pPr>
            <w:r>
              <w:rPr>
                <w:sz w:val="24"/>
              </w:rPr>
            </w:r>
          </w:p>
        </w:tc>
        <w:tc>
          <w:tcPr>
            <w:tcW w:w="4972" w:type="dxa"/>
            <w:tcBorders/>
          </w:tcPr>
          <w:p>
            <w:pPr>
              <w:pStyle w:val="Normal"/>
              <w:snapToGrid w:val="false"/>
              <w:rPr>
                <w:sz w:val="24"/>
              </w:rPr>
            </w:pPr>
            <w:r>
              <w:rPr>
                <w:sz w:val="24"/>
              </w:rPr>
            </w:r>
          </w:p>
        </w:tc>
      </w:tr>
      <w:tr>
        <w:trPr>
          <w:trHeight w:val="403" w:hRule="atLeast"/>
        </w:trPr>
        <w:tc>
          <w:tcPr>
            <w:tcW w:w="4387" w:type="dxa"/>
            <w:tcBorders/>
          </w:tcPr>
          <w:p>
            <w:pPr>
              <w:pStyle w:val="Normal"/>
              <w:rPr>
                <w:sz w:val="24"/>
              </w:rPr>
            </w:pPr>
            <w:r>
              <w:rPr>
                <w:b/>
                <w:sz w:val="24"/>
              </w:rPr>
              <w:t>CANTOR FITZGERALD, L.P.</w:t>
            </w:r>
          </w:p>
          <w:p>
            <w:pPr>
              <w:pStyle w:val="Normal"/>
              <w:rPr>
                <w:sz w:val="24"/>
              </w:rPr>
            </w:pPr>
            <w:r>
              <w:rPr>
                <w:sz w:val="24"/>
              </w:rPr>
            </w:r>
          </w:p>
          <w:p>
            <w:pPr>
              <w:pStyle w:val="Normal"/>
              <w:rPr>
                <w:sz w:val="24"/>
              </w:rPr>
            </w:pPr>
            <w:r>
              <w:rPr>
                <w:sz w:val="24"/>
              </w:rPr>
            </w:r>
          </w:p>
          <w:p>
            <w:pPr>
              <w:pStyle w:val="Normal"/>
              <w:rPr>
                <w:sz w:val="24"/>
              </w:rPr>
            </w:pPr>
            <w:r>
              <w:rPr>
                <w:sz w:val="24"/>
              </w:rPr>
              <w:t>By:_______________________________</w:t>
            </w:r>
          </w:p>
          <w:p>
            <w:pPr>
              <w:pStyle w:val="Normal"/>
              <w:rPr>
                <w:sz w:val="24"/>
              </w:rPr>
            </w:pPr>
            <w:r>
              <w:rPr>
                <w:sz w:val="24"/>
              </w:rPr>
              <w:tab/>
              <w:t>Name:</w:t>
            </w:r>
          </w:p>
          <w:p>
            <w:pPr>
              <w:pStyle w:val="Normal"/>
              <w:rPr>
                <w:sz w:val="24"/>
              </w:rPr>
            </w:pPr>
            <w:r>
              <w:rPr>
                <w:sz w:val="24"/>
              </w:rPr>
              <w:tab/>
              <w:t>Title:</w:t>
            </w:r>
          </w:p>
        </w:tc>
        <w:tc>
          <w:tcPr>
            <w:tcW w:w="4972" w:type="dxa"/>
            <w:tcBorders/>
          </w:tcPr>
          <w:p>
            <w:pPr>
              <w:pStyle w:val="Normal"/>
              <w:snapToGrid w:val="false"/>
              <w:rPr>
                <w:sz w:val="24"/>
              </w:rPr>
            </w:pPr>
            <w:r>
              <w:rPr>
                <w:sz w:val="24"/>
              </w:rPr>
            </w:r>
          </w:p>
        </w:tc>
      </w:tr>
      <w:tr>
        <w:trPr>
          <w:trHeight w:val="403" w:hRule="atLeast"/>
        </w:trPr>
        <w:tc>
          <w:tcPr>
            <w:tcW w:w="4387" w:type="dxa"/>
            <w:tcBorders/>
          </w:tcPr>
          <w:p>
            <w:pPr>
              <w:pStyle w:val="Normal"/>
              <w:snapToGrid w:val="false"/>
              <w:rPr>
                <w:sz w:val="24"/>
              </w:rPr>
            </w:pPr>
            <w:r>
              <w:rPr>
                <w:sz w:val="24"/>
              </w:rPr>
            </w:r>
          </w:p>
        </w:tc>
        <w:tc>
          <w:tcPr>
            <w:tcW w:w="4972" w:type="dxa"/>
            <w:tcBorders/>
          </w:tcPr>
          <w:p>
            <w:pPr>
              <w:pStyle w:val="Normal"/>
              <w:snapToGrid w:val="false"/>
              <w:rPr>
                <w:sz w:val="24"/>
              </w:rPr>
            </w:pPr>
            <w:r>
              <w:rPr>
                <w:sz w:val="24"/>
              </w:rPr>
            </w:r>
          </w:p>
        </w:tc>
      </w:tr>
    </w:tbl>
    <w:p>
      <w:pPr>
        <w:pStyle w:val="Normal"/>
        <w:jc w:val="both"/>
        <w:rPr>
          <w:sz w:val="24"/>
        </w:rPr>
      </w:pPr>
      <w:r>
        <w:rPr>
          <w:sz w:val="24"/>
        </w:rPr>
      </w:r>
      <w:r>
        <w:br w:type="page"/>
      </w:r>
    </w:p>
    <w:p>
      <w:pPr>
        <w:pStyle w:val="Normal"/>
        <w:rPr>
          <w:sz w:val="24"/>
        </w:rPr>
      </w:pPr>
      <w:r>
        <w:rPr>
          <w:sz w:val="24"/>
        </w:rPr>
      </w:r>
    </w:p>
    <w:p>
      <w:pPr>
        <w:pStyle w:val="Normal"/>
        <w:jc w:val="center"/>
        <w:rPr>
          <w:sz w:val="24"/>
        </w:rPr>
      </w:pPr>
      <w:r>
        <w:rPr>
          <w:b/>
          <w:sz w:val="24"/>
          <w:u w:val="single"/>
        </w:rPr>
        <w:t>SCHEDULES</w:t>
      </w:r>
    </w:p>
    <w:p>
      <w:pPr>
        <w:pStyle w:val="Normal"/>
        <w:rPr>
          <w:sz w:val="24"/>
        </w:rPr>
      </w:pPr>
      <w:r>
        <w:rPr>
          <w:sz w:val="24"/>
        </w:rPr>
      </w:r>
    </w:p>
    <w:p>
      <w:pPr>
        <w:pStyle w:val="Normal"/>
        <w:tabs>
          <w:tab w:val="left" w:pos="720" w:leader="none"/>
          <w:tab w:val="left" w:pos="1440" w:leader="none"/>
          <w:tab w:val="left" w:pos="2160" w:leader="none"/>
          <w:tab w:val="left" w:pos="2880" w:leader="none"/>
        </w:tabs>
        <w:ind w:hanging="2880" w:start="2880" w:end="0"/>
        <w:rPr>
          <w:sz w:val="24"/>
        </w:rPr>
      </w:pPr>
      <w:r>
        <w:rPr>
          <w:sz w:val="24"/>
        </w:rPr>
        <w:tab/>
        <w:t>Schedule A</w:t>
        <w:tab/>
        <w:t>–</w:t>
        <w:tab/>
        <w:t>Series A Certificate of Designation</w:t>
      </w:r>
    </w:p>
    <w:p>
      <w:pPr>
        <w:pStyle w:val="Normal"/>
        <w:tabs>
          <w:tab w:val="left" w:pos="720" w:leader="none"/>
          <w:tab w:val="left" w:pos="1440" w:leader="none"/>
          <w:tab w:val="left" w:pos="2160" w:leader="none"/>
          <w:tab w:val="left" w:pos="2880" w:leader="none"/>
        </w:tabs>
        <w:ind w:hanging="2880" w:start="2880" w:end="0"/>
        <w:rPr>
          <w:sz w:val="24"/>
        </w:rPr>
      </w:pPr>
      <w:r>
        <w:rPr>
          <w:sz w:val="24"/>
        </w:rPr>
        <w:tab/>
        <w:t>Schedule B</w:t>
        <w:tab/>
        <w:t>–</w:t>
        <w:tab/>
        <w:t>Series B Certificate of Designation</w:t>
      </w:r>
    </w:p>
    <w:p>
      <w:pPr>
        <w:pStyle w:val="Normal"/>
        <w:tabs>
          <w:tab w:val="left" w:pos="720" w:leader="none"/>
          <w:tab w:val="left" w:pos="1440" w:leader="none"/>
          <w:tab w:val="left" w:pos="2160" w:leader="none"/>
          <w:tab w:val="left" w:pos="2880" w:leader="none"/>
        </w:tabs>
        <w:ind w:hanging="2880" w:start="2880" w:end="0"/>
        <w:rPr>
          <w:sz w:val="24"/>
        </w:rPr>
      </w:pPr>
      <w:r>
        <w:rPr>
          <w:sz w:val="24"/>
        </w:rPr>
        <w:tab/>
        <w:t>Schedule C</w:t>
        <w:tab/>
        <w:t>–</w:t>
        <w:tab/>
        <w:t>Form of Registration Rights Agreement</w:t>
      </w:r>
    </w:p>
    <w:p>
      <w:pPr>
        <w:pStyle w:val="Normal"/>
        <w:tabs>
          <w:tab w:val="left" w:pos="720" w:leader="none"/>
          <w:tab w:val="left" w:pos="1440" w:leader="none"/>
          <w:tab w:val="left" w:pos="2160" w:leader="none"/>
          <w:tab w:val="left" w:pos="2880" w:leader="none"/>
        </w:tabs>
        <w:ind w:hanging="2880" w:start="2880" w:end="0"/>
        <w:rPr>
          <w:sz w:val="24"/>
        </w:rPr>
      </w:pPr>
      <w:r>
        <w:rPr>
          <w:sz w:val="24"/>
        </w:rPr>
        <w:tab/>
        <w:t>Schedule D</w:t>
        <w:tab/>
        <w:t>–</w:t>
        <w:tab/>
        <w:t>Form of Price Posting Agreement</w:t>
      </w:r>
    </w:p>
    <w:p>
      <w:pPr>
        <w:pStyle w:val="Normal"/>
        <w:tabs>
          <w:tab w:val="left" w:pos="720" w:leader="none"/>
          <w:tab w:val="left" w:pos="1440" w:leader="none"/>
          <w:tab w:val="left" w:pos="2160" w:leader="none"/>
          <w:tab w:val="left" w:pos="2880" w:leader="none"/>
        </w:tabs>
        <w:ind w:hanging="2880" w:start="2880" w:end="0"/>
        <w:rPr>
          <w:sz w:val="24"/>
        </w:rPr>
      </w:pPr>
      <w:r>
        <w:rPr>
          <w:sz w:val="24"/>
        </w:rPr>
        <w:tab/>
        <w:t>Schedule E</w:t>
        <w:tab/>
        <w:t>–</w:t>
        <w:tab/>
        <w:t>Wire Transfer Instructions</w:t>
      </w:r>
    </w:p>
    <w:p>
      <w:pPr>
        <w:pStyle w:val="Normal"/>
        <w:rPr>
          <w:sz w:val="24"/>
        </w:rPr>
      </w:pPr>
      <w:r>
        <w:rPr>
          <w:sz w:val="24"/>
        </w:rPr>
        <w:tab/>
      </w:r>
    </w:p>
    <w:p>
      <w:pPr>
        <w:pStyle w:val="Normal"/>
        <w:rPr>
          <w:sz w:val="24"/>
        </w:rPr>
      </w:pPr>
      <w:r>
        <w:rPr>
          <w:sz w:val="24"/>
        </w:rPr>
        <w:tab/>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8hdk01_.DOC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8hdk01_.DOC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rPr>
        <w:sz w:val="24"/>
        <w:u w:val="none"/>
        <w:rFonts w:ascii="Times New Roman" w:hAnsi="Times New Roman" w:cs="Times New Roman"/>
      </w:rPr>
    </w:lvl>
    <w:lvl w:ilvl="1">
      <w:start w:val="1"/>
      <w:numFmt w:val="decimal"/>
      <w:lvlText w:val="%1.%2"/>
      <w:lvlJc w:val="start"/>
      <w:pPr>
        <w:tabs>
          <w:tab w:val="num" w:pos="2520"/>
        </w:tabs>
        <w:ind w:start="0" w:firstLine="2160"/>
      </w:pPr>
      <w:rPr>
        <w:sz w:val="24"/>
        <w:rFonts w:ascii="Times New Roman" w:hAnsi="Times New Roman" w:cs="Times New Roman"/>
      </w:rPr>
    </w:lvl>
    <w:lvl w:ilvl="2">
      <w:start w:val="1"/>
      <w:pStyle w:val="Heading3"/>
      <w:numFmt w:val="lowerLetter"/>
      <w:lvlText w:val="(%3)"/>
      <w:lvlJc w:val="start"/>
      <w:pPr>
        <w:tabs>
          <w:tab w:val="num" w:pos="3240"/>
        </w:tabs>
        <w:ind w:start="0" w:firstLine="2880"/>
      </w:pPr>
      <w:rPr>
        <w:sz w:val="24"/>
        <w:i w:val="false"/>
        <w:b w:val="false"/>
        <w:rFonts w:ascii="Times New Roman" w:hAnsi="Times New Roman" w:cs="Times New Roman"/>
      </w:rPr>
    </w:lvl>
    <w:lvl w:ilvl="3">
      <w:start w:val="1"/>
      <w:numFmt w:val="lowerRoman"/>
      <w:lvlText w:val="(%4)"/>
      <w:lvlJc w:val="end"/>
      <w:pPr>
        <w:tabs>
          <w:tab w:val="num" w:pos="4680"/>
        </w:tabs>
        <w:ind w:start="0" w:firstLine="4320"/>
      </w:pPr>
      <w:rPr>
        <w:sz w:val="24"/>
        <w:i w:val="false"/>
        <w:b w:val="false"/>
        <w:rFonts w:ascii="Times New Roman" w:hAnsi="Times New Roman" w:cs="Times New Roman"/>
      </w:rPr>
    </w:lvl>
    <w:lvl w:ilvl="4">
      <w:start w:val="1"/>
      <w:numFmt w:val="decimal"/>
      <w:lvlText w:val="%5)"/>
      <w:lvlJc w:val="start"/>
      <w:pPr>
        <w:tabs>
          <w:tab w:val="num" w:pos="1296"/>
        </w:tabs>
        <w:ind w:start="1008" w:hanging="432"/>
      </w:pPr>
    </w:lvl>
    <w:lvl w:ilvl="5">
      <w:start w:val="1"/>
      <w:numFmt w:val="lowerLetter"/>
      <w:lvlText w:val="%6)"/>
      <w:lvlJc w:val="start"/>
      <w:pPr>
        <w:tabs>
          <w:tab w:val="num" w:pos="1440"/>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728"/>
        </w:tabs>
        <w:ind w:start="1440" w:hanging="432"/>
      </w:pPr>
    </w:lvl>
    <w:lvl w:ilvl="8">
      <w:start w:val="1"/>
      <w:numFmt w:val="lowerRoman"/>
      <w:lvlText w:val="%9."/>
      <w:lvlJc w:val="end"/>
      <w:pPr>
        <w:tabs>
          <w:tab w:val="num" w:pos="1584"/>
        </w:tabs>
        <w:ind w:start="1584" w:hanging="144"/>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BodyText"/>
    <w:qFormat/>
    <w:pPr>
      <w:numPr>
        <w:ilvl w:val="2"/>
        <w:numId w:val="1"/>
      </w:numPr>
      <w:spacing w:before="0" w:after="240"/>
      <w:outlineLvl w:val="2"/>
    </w:pPr>
    <w:rPr>
      <w:sz w:val="24"/>
    </w:rPr>
  </w:style>
  <w:style w:type="character" w:styleId="WW8Num1z0">
    <w:name w:val="WW8Num1z0"/>
    <w:qFormat/>
    <w:rPr>
      <w:rFonts w:ascii="Times New Roman" w:hAnsi="Times New Roman" w:cs="Times New Roman"/>
      <w:sz w:val="24"/>
      <w:u w:val="none"/>
    </w:rPr>
  </w:style>
  <w:style w:type="character" w:styleId="WW8Num1z1">
    <w:name w:val="WW8Num1z1"/>
    <w:qFormat/>
    <w:rPr>
      <w:rFonts w:ascii="Times New Roman" w:hAnsi="Times New Roman" w:cs="Times New Roman"/>
      <w:sz w:val="24"/>
    </w:rPr>
  </w:style>
  <w:style w:type="character" w:styleId="WW8Num1z2">
    <w:name w:val="WW8Num1z2"/>
    <w:qFormat/>
    <w:rPr>
      <w:rFonts w:ascii="Times New Roman" w:hAnsi="Times New Roman" w:cs="Times New Roman"/>
      <w:b w:val="false"/>
      <w:i w:val="false"/>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2000-07-28T17:55:00Z</dcterms:created>
  <dc:creator>DMCCLAIN</dc:creator>
  <dc:description/>
  <dc:language>en-CA</dc:language>
  <cp:lastModifiedBy>DMCCLAIN</cp:lastModifiedBy>
  <dcterms:modified xsi:type="dcterms:W3CDTF">2000-07-28T17:58:00Z</dcterms:modified>
  <cp:revision>2</cp:revision>
  <dc:subject/>
  <dc:title>SUBSCRIPTION AGREEMENT</dc:title>
</cp:coreProperties>
</file>