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416846562" r:id="rId2"/>
        </w:object>
      </w:r>
      <w:r>
        <w:rPr/>
        <w:t>WEEKLY SUMMARY</w:t>
      </w:r>
    </w:p>
    <w:p>
      <w:pPr>
        <w:pStyle w:val="Heading4"/>
        <w:ind w:hanging="0" w:start="0"/>
        <w:rPr/>
      </w:pPr>
      <w:r>
        <w:rPr/>
        <w:t>AUGUST 17-30,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numPr>
          <w:ilvl w:val="0"/>
          <w:numId w:val="6"/>
        </w:numPr>
        <w:tabs>
          <w:tab w:val="clear" w:pos="720"/>
        </w:tabs>
        <w:ind w:hanging="720" w:start="720" w:end="0"/>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The data room is open.  Twelve companies are scheduled.  Requesting offers by September 14.</w:t>
      </w:r>
    </w:p>
    <w:p>
      <w:pPr>
        <w:pStyle w:val="Normal"/>
        <w:jc w:val="both"/>
        <w:rPr>
          <w:rFonts w:ascii="Arial" w:hAnsi="Arial" w:cs="Arial"/>
          <w:sz w:val="28"/>
        </w:rPr>
      </w:pPr>
      <w:r>
        <w:rPr>
          <w:rFonts w:cs="Arial" w:ascii="Arial" w:hAnsi="Arial"/>
          <w:sz w:val="28"/>
        </w:rPr>
      </w:r>
    </w:p>
    <w:p>
      <w:pPr>
        <w:pStyle w:val="Normal"/>
        <w:numPr>
          <w:ilvl w:val="0"/>
          <w:numId w:val="6"/>
        </w:numPr>
        <w:tabs>
          <w:tab w:val="clear" w:pos="720"/>
        </w:tabs>
        <w:ind w:hanging="720" w:start="720" w:end="0"/>
        <w:jc w:val="both"/>
        <w:rPr>
          <w:rFonts w:ascii="Arial" w:hAnsi="Arial" w:cs="Arial"/>
          <w:sz w:val="28"/>
        </w:rPr>
      </w:pPr>
      <w:r>
        <w:rPr>
          <w:rFonts w:cs="Arial" w:ascii="Arial" w:hAnsi="Arial"/>
          <w:b/>
          <w:sz w:val="28"/>
        </w:rPr>
        <w:t>Pluto (Deepwater) (Mississippi Canyon 674/718) (51% WI)</w:t>
      </w:r>
      <w:r>
        <w:rPr>
          <w:rFonts w:cs="Arial" w:ascii="Arial" w:hAnsi="Arial"/>
          <w:sz w:val="28"/>
        </w:rPr>
        <w:t xml:space="preserve"> – Production has increased by 50% due to successful wax remediation treatment.  Current rate is 45 MMCFPD with 5400 BCPD.</w:t>
      </w:r>
    </w:p>
    <w:p>
      <w:pPr>
        <w:pStyle w:val="Normal"/>
        <w:jc w:val="both"/>
        <w:rPr>
          <w:rFonts w:ascii="Arial" w:hAnsi="Arial" w:cs="Arial"/>
          <w:b/>
          <w:sz w:val="28"/>
        </w:rPr>
      </w:pPr>
      <w:r>
        <w:rPr>
          <w:rFonts w:cs="Arial" w:ascii="Arial" w:hAnsi="Arial"/>
          <w:b/>
          <w:sz w:val="28"/>
        </w:rPr>
      </w:r>
    </w:p>
    <w:p>
      <w:pPr>
        <w:pStyle w:val="Normal"/>
        <w:numPr>
          <w:ilvl w:val="0"/>
          <w:numId w:val="6"/>
        </w:numPr>
        <w:tabs>
          <w:tab w:val="clear" w:pos="720"/>
        </w:tabs>
        <w:ind w:hanging="720" w:start="720" w:end="0"/>
        <w:jc w:val="both"/>
        <w:rPr>
          <w:rFonts w:ascii="Arial" w:hAnsi="Arial" w:cs="Arial"/>
          <w:sz w:val="28"/>
        </w:rPr>
      </w:pPr>
      <w:r>
        <w:rPr>
          <w:rFonts w:cs="Arial" w:ascii="Arial" w:hAnsi="Arial"/>
          <w:b/>
          <w:sz w:val="28"/>
        </w:rPr>
        <w:t xml:space="preserve">King Kong/Yosemite (Deepwater) (Green Canyon 472) (50% WI) </w:t>
      </w:r>
      <w:r>
        <w:rPr>
          <w:rFonts w:cs="Arial" w:ascii="Arial" w:hAnsi="Arial"/>
          <w:sz w:val="28"/>
        </w:rPr>
        <w:t>–</w:t>
      </w:r>
      <w:r>
        <w:rPr>
          <w:rFonts w:cs="Arial" w:ascii="Arial" w:hAnsi="Arial"/>
          <w:b/>
          <w:sz w:val="28"/>
        </w:rPr>
        <w:t xml:space="preserve"> </w:t>
      </w:r>
      <w:r>
        <w:rPr>
          <w:rFonts w:cs="Arial" w:ascii="Arial" w:hAnsi="Arial"/>
          <w:sz w:val="28"/>
        </w:rPr>
        <w:t>Currently completing Green Canyon 473 #2.</w:t>
      </w:r>
    </w:p>
    <w:p>
      <w:pPr>
        <w:pStyle w:val="Normal"/>
        <w:jc w:val="both"/>
        <w:rPr>
          <w:rFonts w:ascii="Arial" w:hAnsi="Arial" w:cs="Arial"/>
          <w:sz w:val="28"/>
        </w:rPr>
      </w:pPr>
      <w:r>
        <w:rPr>
          <w:rFonts w:cs="Arial" w:ascii="Arial" w:hAnsi="Arial"/>
          <w:sz w:val="28"/>
        </w:rPr>
      </w:r>
    </w:p>
    <w:p>
      <w:pPr>
        <w:pStyle w:val="Normal"/>
        <w:ind w:start="720" w:end="0"/>
        <w:jc w:val="both"/>
        <w:rPr>
          <w:rFonts w:ascii="Arial" w:hAnsi="Arial" w:cs="Arial"/>
          <w:sz w:val="28"/>
        </w:rPr>
      </w:pPr>
      <w:r>
        <w:rPr>
          <w:rFonts w:cs="Arial" w:ascii="Arial" w:hAnsi="Arial"/>
          <w:sz w:val="28"/>
        </w:rPr>
        <w:t xml:space="preserve">Flowline installation to begin in October.  First production is expected by yearend.  Initial rate is estimated at 150 MMCFPD from 3 wells. </w:t>
      </w:r>
    </w:p>
    <w:p>
      <w:pPr>
        <w:pStyle w:val="BodyText"/>
        <w:tabs>
          <w:tab w:val="left" w:pos="720" w:leader="none"/>
        </w:tabs>
        <w:ind w:hanging="720" w:start="720" w:end="0"/>
        <w:jc w:val="both"/>
        <w:rPr>
          <w:rFonts w:ascii="Arial" w:hAnsi="Arial" w:cs="Arial"/>
          <w:sz w:val="28"/>
        </w:rPr>
      </w:pPr>
      <w:r>
        <w:rPr>
          <w:rFonts w:cs="Arial"/>
          <w:sz w:val="28"/>
        </w:rPr>
      </w:r>
    </w:p>
    <w:p>
      <w:pPr>
        <w:pStyle w:val="Heading8"/>
        <w:numPr>
          <w:ilvl w:val="0"/>
          <w:numId w:val="6"/>
        </w:numPr>
        <w:tabs>
          <w:tab w:val="clear" w:pos="720"/>
        </w:tabs>
        <w:spacing w:lineRule="atLeast" w:line="180" w:before="0" w:after="220"/>
        <w:ind w:hanging="720" w:start="720" w:end="-100"/>
        <w:jc w:val="both"/>
        <w:rPr>
          <w:sz w:val="28"/>
        </w:rPr>
      </w:pPr>
      <w:r>
        <w:rPr>
          <w:b/>
          <w:sz w:val="28"/>
        </w:rPr>
        <w:t xml:space="preserve">Black Widow (Deepwater) (Ewing Banks 966 #1) (69% WI) - </w:t>
      </w:r>
      <w:r>
        <w:rPr>
          <w:sz w:val="28"/>
        </w:rPr>
        <w:t>We are currently selling 10,200 BOPD and 8.9 MMCFD, flowing through the larger Morpeth separator.  This is an increase of 2,500 BOPD and 2 MMCFD.  The net impact to Mariner is an increase of over 1,800 BOEPD.</w:t>
      </w:r>
    </w:p>
    <w:p>
      <w:pPr>
        <w:pStyle w:val="Heading8"/>
        <w:numPr>
          <w:ilvl w:val="0"/>
          <w:numId w:val="6"/>
        </w:numPr>
        <w:tabs>
          <w:tab w:val="clear" w:pos="720"/>
        </w:tabs>
        <w:spacing w:lineRule="atLeast" w:line="180" w:before="0" w:after="220"/>
        <w:ind w:hanging="720" w:start="720" w:end="-100"/>
        <w:jc w:val="both"/>
        <w:rPr>
          <w:sz w:val="28"/>
        </w:rPr>
      </w:pPr>
      <w:r>
        <w:rPr>
          <w:b/>
          <w:sz w:val="28"/>
        </w:rPr>
        <w:t>Western Gulf of Mexico Lease Sale – OCS Sale 180</w:t>
      </w:r>
      <w:r>
        <w:rPr>
          <w:sz w:val="28"/>
        </w:rPr>
        <w:t xml:space="preserve"> – Mariner was the high bidder on 13 deepwater blocks.  Twelve of the bids were with Pioneer 50% and the remaining bid was 100% Mariner. </w:t>
      </w:r>
    </w:p>
    <w:p>
      <w:pPr>
        <w:pStyle w:val="Heading8"/>
        <w:numPr>
          <w:ilvl w:val="0"/>
          <w:numId w:val="6"/>
        </w:numPr>
        <w:tabs>
          <w:tab w:val="clear" w:pos="720"/>
        </w:tabs>
        <w:spacing w:lineRule="atLeast" w:line="180" w:before="0" w:after="220"/>
        <w:ind w:hanging="720" w:start="720" w:end="-100"/>
        <w:jc w:val="both"/>
        <w:rPr>
          <w:sz w:val="28"/>
        </w:rPr>
      </w:pPr>
      <w:r>
        <w:rPr>
          <w:b/>
          <w:sz w:val="28"/>
        </w:rPr>
        <w:t>Swordfish (Deepwater) (Viosca Knoll 917, 961, 962) (Planned WI 50% BCP, 25% ACP)</w:t>
      </w:r>
      <w:r>
        <w:rPr>
          <w:sz w:val="28"/>
        </w:rPr>
        <w:t xml:space="preserve">  - Will seek Board approval on this opportunity.  Have showed this opportunity to Burlington and they have agreed to participate.  Mariner plans to lay off half of its 50% working interest with BP retaining a 50% WI.</w:t>
      </w:r>
    </w:p>
    <w:p>
      <w:pPr>
        <w:pStyle w:val="Normal"/>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ind w:hanging="1440" w:start="1440" w:end="0"/>
        <w:rPr>
          <w:rFonts w:ascii="Arial" w:hAnsi="Arial" w:cs="Arial"/>
          <w:sz w:val="28"/>
        </w:rPr>
      </w:pPr>
      <w:r>
        <w:rPr>
          <w:rFonts w:cs="Arial" w:ascii="Arial" w:hAnsi="Arial"/>
          <w:sz w:val="28"/>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990349992"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AUGUST 30,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À.</w:t>
              <w:tab/>
              <w:t>Pici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K.</w:t>
              <w:tab/>
              <w:t xml:space="preserve">D. </w:t>
              <w:tab/>
              <w:t>Zelikovitz</w:t>
            </w:r>
          </w:p>
        </w:tc>
        <w:tc>
          <w:tcPr>
            <w:tcW w:w="180" w:type="dxa"/>
            <w:tcBorders/>
          </w:tcPr>
          <w:p>
            <w:pPr>
              <w:pStyle w:val="Normal"/>
              <w:tabs>
                <w:tab w:val="clear" w:pos="720"/>
                <w:tab w:val="left" w:pos="1350" w:leader="none"/>
              </w:tabs>
              <w:rPr>
                <w:rFonts w:ascii="Arial" w:hAnsi="Arial" w:cs="Arial"/>
                <w:sz w:val="24"/>
              </w:rPr>
            </w:pPr>
            <w:r>
              <w:rPr>
                <w:rFonts w:cs="Arial" w:ascii="Arial" w:hAnsi="Arial"/>
                <w:sz w:val="24"/>
              </w:rPr>
              <w:tab/>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is open.  Twelve companies are scheduled.  Requesting offers by September 14.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Production has increased by 50% due to successful wax remediation treatment.  Current rate is 45 MMCFPD with 5400 BCPD.</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 xml:space="preserve">King Kong/Yosemite (Deepwater) (Green Canyon 472) (50% WI) </w:t>
      </w:r>
      <w:r>
        <w:rPr>
          <w:rFonts w:cs="Arial" w:ascii="Arial" w:hAnsi="Arial"/>
          <w:sz w:val="24"/>
        </w:rPr>
        <w:t>–</w:t>
      </w:r>
      <w:r>
        <w:rPr>
          <w:rFonts w:cs="Arial" w:ascii="Arial" w:hAnsi="Arial"/>
          <w:b/>
          <w:sz w:val="24"/>
        </w:rPr>
        <w:t xml:space="preserve"> </w:t>
      </w:r>
      <w:r>
        <w:rPr>
          <w:rFonts w:cs="Arial" w:ascii="Arial" w:hAnsi="Arial"/>
          <w:sz w:val="24"/>
        </w:rPr>
        <w:t>Currently completing Green Canyon 473 #2.</w:t>
      </w:r>
    </w:p>
    <w:p>
      <w:pPr>
        <w:pStyle w:val="BodyText"/>
        <w:ind w:start="2160" w:end="0"/>
        <w:jc w:val="both"/>
        <w:rPr>
          <w:rFonts w:ascii="Arial" w:hAnsi="Arial" w:cs="Arial"/>
          <w:sz w:val="24"/>
        </w:rPr>
      </w:pPr>
      <w:r>
        <w:rPr>
          <w:rFonts w:cs="Arial"/>
          <w:sz w:val="24"/>
        </w:rPr>
      </w:r>
    </w:p>
    <w:p>
      <w:pPr>
        <w:pStyle w:val="BodyText"/>
        <w:ind w:start="2160" w:end="0"/>
        <w:jc w:val="both"/>
        <w:rPr/>
      </w:pPr>
      <w:r>
        <w:rPr/>
        <w:t xml:space="preserve">Flowline installation to begin in October.  First production is expected by yearend.  Initial rate is estimated at 150 MMCFPD from 3 wells. </w:t>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3"/>
        <w:ind w:start="1440" w:end="0"/>
        <w:rPr/>
      </w:pPr>
      <w:r>
        <w:rPr/>
      </w:r>
    </w:p>
    <w:p>
      <w:pPr>
        <w:pStyle w:val="BodyText3"/>
        <w:ind w:start="1440" w:end="0"/>
        <w:rPr/>
      </w:pPr>
      <w:r>
        <w:rPr/>
      </w:r>
    </w:p>
    <w:p>
      <w:pPr>
        <w:pStyle w:val="BodyText3"/>
        <w:ind w:start="1440" w:end="0"/>
        <w:rPr/>
      </w:pPr>
      <w:r>
        <w:rPr/>
      </w:r>
    </w:p>
    <w:p>
      <w:pPr>
        <w:pStyle w:val="Normal"/>
        <w:numPr>
          <w:ilvl w:val="0"/>
          <w:numId w:val="7"/>
        </w:numPr>
        <w:tabs>
          <w:tab w:val="clear" w:pos="720"/>
        </w:tabs>
        <w:ind w:hanging="720" w:start="720" w:end="0"/>
        <w:jc w:val="both"/>
        <w:rPr>
          <w:rFonts w:ascii="Arial" w:hAnsi="Arial" w:cs="Arial"/>
          <w:b/>
          <w:i/>
          <w:i/>
          <w:sz w:val="24"/>
          <w:u w:val="single"/>
        </w:rPr>
      </w:pP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 (continued)</w:t>
      </w:r>
    </w:p>
    <w:p>
      <w:pPr>
        <w:pStyle w:val="BodyText3"/>
        <w:ind w:start="2160" w:end="0"/>
        <w:rPr/>
      </w:pPr>
      <w:r>
        <w:rPr/>
      </w:r>
    </w:p>
    <w:p>
      <w:pPr>
        <w:pStyle w:val="BodyText3"/>
        <w:ind w:hanging="720" w:start="2160" w:end="0"/>
        <w:rPr/>
      </w:pPr>
      <w:r>
        <w:rPr/>
        <w:t>d.</w:t>
        <w:tab/>
      </w:r>
      <w:r>
        <w:rPr>
          <w:b/>
        </w:rPr>
        <w:t>Falcon (Deepwater) (East Breaks 690) (50% WI)</w:t>
      </w:r>
      <w:r>
        <w:rPr/>
        <w:t xml:space="preserve"> – Currently working the conceptual development plan comparing a subsea development to a floating production facility.  Have begun negotiations with a pipeline company.  Plan to sanction the project in early September.  Target on line date is the first half of 2003.</w:t>
      </w:r>
    </w:p>
    <w:p>
      <w:pPr>
        <w:pStyle w:val="BodyText3"/>
        <w:rPr>
          <w:b/>
        </w:rPr>
      </w:pPr>
      <w:r>
        <w:rPr>
          <w:b/>
        </w:rPr>
      </w:r>
    </w:p>
    <w:p>
      <w:pPr>
        <w:pStyle w:val="Heading8"/>
        <w:spacing w:lineRule="atLeast" w:line="180" w:before="0" w:after="220"/>
        <w:ind w:hanging="720" w:start="2160" w:end="-100"/>
        <w:jc w:val="both"/>
        <w:rPr/>
      </w:pPr>
      <w:r>
        <w:rPr/>
        <w:t>e.</w:t>
        <w:tab/>
      </w:r>
      <w:r>
        <w:rPr>
          <w:b/>
        </w:rPr>
        <w:t xml:space="preserve">Black Widow (Deepwater) (Ewing Banks 966 #1) (69% WI) - </w:t>
      </w:r>
      <w:r>
        <w:rPr/>
        <w:t>We are currently selling 10,200 BOPD and 8.9 MMCFD, flowing through the larger Morpeth separator.  This is an increase of 2,500 BOPD and 2 MMCFD.  The net impact to Mariner is an increase of over 1,800 BOEPD.</w:t>
      </w:r>
    </w:p>
    <w:p>
      <w:pPr>
        <w:pStyle w:val="Normal"/>
        <w:ind w:hanging="1440" w:start="1440" w:end="0"/>
        <w:rPr/>
      </w:pPr>
      <w:r>
        <w:rPr/>
      </w:r>
    </w:p>
    <w:p>
      <w:pPr>
        <w:pStyle w:val="BodyText3"/>
        <w:ind w:start="1440" w:end="0"/>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hanging="720" w:end="0"/>
        <w:rPr>
          <w:rFonts w:ascii="Arial" w:hAnsi="Arial" w:cs="Arial"/>
          <w:b/>
          <w:i/>
          <w:i/>
          <w:sz w:val="24"/>
          <w:u w:val="single"/>
        </w:rPr>
      </w:pPr>
      <w:r>
        <w:rPr>
          <w:rFonts w:cs="Arial"/>
          <w:b/>
          <w:i/>
          <w:sz w:val="24"/>
          <w:u w:val="single"/>
        </w:rPr>
      </w:r>
    </w:p>
    <w:p>
      <w:pPr>
        <w:pStyle w:val="BodyTextIndent2"/>
        <w:numPr>
          <w:ilvl w:val="1"/>
          <w:numId w:val="11"/>
        </w:numPr>
        <w:tabs>
          <w:tab w:val="clear" w:pos="720"/>
        </w:tabs>
        <w:ind w:hanging="720" w:start="1440" w:end="0"/>
        <w:rPr/>
      </w:pPr>
      <w:r>
        <w:rPr>
          <w:b/>
        </w:rPr>
        <w:t xml:space="preserve">Texaco Farmout – East Breaks </w:t>
      </w:r>
      <w:r>
        <w:rPr/>
        <w:t>– Finalizing agreements.</w:t>
      </w:r>
    </w:p>
    <w:p>
      <w:pPr>
        <w:pStyle w:val="BodyTextIndent2"/>
        <w:tabs>
          <w:tab w:val="clear" w:pos="720"/>
          <w:tab w:val="left" w:pos="1440" w:leader="none"/>
        </w:tabs>
        <w:ind w:start="720" w:end="0"/>
        <w:rPr/>
      </w:pPr>
      <w:r>
        <w:rPr/>
      </w:r>
    </w:p>
    <w:p>
      <w:pPr>
        <w:pStyle w:val="BodyTextIndent2"/>
        <w:numPr>
          <w:ilvl w:val="1"/>
          <w:numId w:val="11"/>
        </w:numPr>
        <w:tabs>
          <w:tab w:val="clear" w:pos="720"/>
          <w:tab w:val="left" w:pos="1440" w:leader="none"/>
        </w:tabs>
        <w:ind w:hanging="720" w:start="1440" w:end="0"/>
        <w:rPr/>
      </w:pPr>
      <w:r>
        <w:rPr>
          <w:b/>
        </w:rPr>
        <w:t>Western Gulf of Mexico Lease Sale – OCS Sale 180</w:t>
      </w:r>
      <w:r>
        <w:rPr/>
        <w:t xml:space="preserve"> – Mariner was the high bidder on 13 deepwater blocks.  Twelve of the bids were with Pioneer 50% and the remaining bid was 100% Mariner. </w:t>
      </w:r>
    </w:p>
    <w:p>
      <w:pPr>
        <w:pStyle w:val="BodyTextIndent2"/>
        <w:tabs>
          <w:tab w:val="clear" w:pos="720"/>
          <w:tab w:val="left" w:pos="1440" w:leader="none"/>
        </w:tabs>
        <w:ind w:hanging="720" w:end="0"/>
        <w:rPr/>
      </w:pPr>
      <w:r>
        <w:rPr/>
      </w:r>
    </w:p>
    <w:p>
      <w:pPr>
        <w:pStyle w:val="BodyTextIndent2"/>
        <w:numPr>
          <w:ilvl w:val="1"/>
          <w:numId w:val="11"/>
        </w:numPr>
        <w:tabs>
          <w:tab w:val="clear" w:pos="720"/>
          <w:tab w:val="left" w:pos="1440" w:leader="none"/>
        </w:tabs>
        <w:ind w:hanging="720" w:start="1440" w:end="0"/>
        <w:rPr/>
      </w:pPr>
      <w:r>
        <w:rPr>
          <w:b/>
        </w:rPr>
        <w:t>Swordfish (Deepwater) (Viosca Knoll 917, 961, 962) (Planned WI 50% BCP, 25% ACP)</w:t>
      </w:r>
      <w:r>
        <w:rPr/>
        <w:t xml:space="preserve">  - Will seek Board approval on this opportunity.  Have showed this opportunity to Burlington and they have agreed to participate.  Mariner plans to lay off half of its 50% working interest with BP retaining a 50% WI.</w:t>
      </w:r>
    </w:p>
    <w:p>
      <w:pPr>
        <w:pStyle w:val="Normal"/>
        <w:ind w:hanging="720" w:start="1440" w:end="0"/>
        <w:rPr/>
      </w:pPr>
      <w:r>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Revolver Debt - </w:t>
      </w:r>
      <w:r>
        <w:rPr>
          <w:rFonts w:cs="Arial" w:ascii="Arial" w:hAnsi="Arial"/>
          <w:sz w:val="24"/>
          <w:lang w:eastAsia="en-US"/>
        </w:rPr>
        <w:t>At August 15, 2001, we continue to have no borrowings against our $80 million Bank of America-led revolving credit facility, and we had short-term investments of $19.7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will commence once we furnish our June 30, 2001 reserve report to the bank group, which was sent to the banks on August 30, 2001.  We have requested no change to the $80 million borrowing base at this time.   We have requested no change to the $80 million borrowing base at this time.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Based on a recommendation for a sub-sea tieback instead of a floating production facility at Falcon, we will suspend work on financing an FPS using the MARAD XI guarantee program.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ind w:hanging="720" w:start="1440" w:end="0"/>
        <w:rPr>
          <w:rFonts w:ascii="Arial" w:hAnsi="Arial" w:cs="Arial"/>
          <w:sz w:val="24"/>
          <w:lang w:eastAsia="en-US"/>
        </w:rPr>
      </w:pPr>
      <w:r>
        <w:rPr>
          <w:rFonts w:cs="Arial" w:ascii="Arial" w:hAnsi="Arial"/>
          <w:sz w:val="24"/>
          <w:lang w:eastAsia="en-US"/>
        </w:rPr>
      </w:r>
    </w:p>
    <w:p>
      <w:pPr>
        <w:pStyle w:val="Normal"/>
        <w:jc w:val="both"/>
        <w:rPr/>
      </w:pPr>
      <w:r>
        <w:rPr>
          <w:rFonts w:cs="Arial" w:ascii="Arial" w:hAnsi="Arial"/>
          <w:sz w:val="24"/>
        </w:rPr>
        <w:t>3.</w:t>
        <w:tab/>
      </w:r>
      <w:r>
        <w:rPr>
          <w:rFonts w:cs="Arial" w:ascii="Arial" w:hAnsi="Arial"/>
          <w:b/>
          <w:i/>
          <w:sz w:val="24"/>
          <w:u w:val="single"/>
        </w:rPr>
        <w:t>FINANCE (CONTINUED)</w:t>
      </w:r>
    </w:p>
    <w:p>
      <w:pPr>
        <w:pStyle w:val="Normal"/>
        <w:tabs>
          <w:tab w:val="clear" w:pos="720"/>
          <w:tab w:val="left" w:pos="1440" w:leader="none"/>
          <w:tab w:val="left" w:pos="1800" w:leader="none"/>
          <w:tab w:val="left" w:pos="2160" w:leader="none"/>
        </w:tabs>
        <w:ind w:hanging="720" w:start="144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3.3</w:t>
      </w:r>
      <w:r>
        <w:rPr>
          <w:rFonts w:cs="Arial" w:ascii="Arial" w:hAnsi="Arial"/>
          <w:b/>
          <w:sz w:val="24"/>
          <w:lang w:eastAsia="en-US"/>
        </w:rPr>
        <w:tab/>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Falcon Development Project</w:t>
      </w:r>
      <w:r>
        <w:rPr>
          <w:rFonts w:cs="Arial" w:ascii="Arial" w:hAnsi="Arial"/>
          <w:sz w:val="24"/>
        </w:rPr>
        <w:t xml:space="preserve"> – Working on pro forma contracts for major components to be included in bid packages. </w:t>
      </w:r>
    </w:p>
    <w:p>
      <w:pPr>
        <w:pStyle w:val="Normal"/>
        <w:ind w:start="720" w:end="0"/>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Aconcagua Marketing</w:t>
      </w:r>
      <w:r>
        <w:rPr>
          <w:rFonts w:cs="Arial" w:ascii="Arial" w:hAnsi="Arial"/>
          <w:sz w:val="24"/>
        </w:rPr>
        <w:t xml:space="preserve"> – Continuing to meet with lawyers and landmen representatives of potential bidders to explain Canyon Express Agreements.  Working on pro forma Purchase and Sale Agreement. </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Working with Land to finalize Farmin Agreement with Amoco.</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 xml:space="preserve">Dulcimer Settlement </w:t>
      </w:r>
      <w:r>
        <w:rPr>
          <w:rFonts w:cs="Arial" w:ascii="Arial" w:hAnsi="Arial"/>
          <w:sz w:val="24"/>
        </w:rPr>
        <w:t xml:space="preserve"> - Amerada Hess is now taking the position that a settlement was never reached.  All other parties have filed motions with the Texas and Louisiana courts to compel enforcement of the settlement terms. </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King Kong</w:t>
      </w:r>
      <w:r>
        <w:rPr>
          <w:rFonts w:cs="Arial" w:ascii="Arial" w:hAnsi="Arial"/>
          <w:sz w:val="24"/>
        </w:rPr>
        <w:t xml:space="preserve"> – Finalizing contract with Allseas.</w:t>
      </w:r>
    </w:p>
    <w:p>
      <w:pPr>
        <w:pStyle w:val="Normal"/>
        <w:keepNext w:val="true"/>
        <w:jc w:val="both"/>
        <w:rPr>
          <w:rFonts w:ascii="Arial" w:hAnsi="Arial" w:cs="Arial"/>
          <w:sz w:val="24"/>
        </w:rPr>
      </w:pPr>
      <w:r>
        <w:rPr>
          <w:rFonts w:cs="Arial" w:ascii="Arial" w:hAnsi="Arial"/>
          <w:sz w:val="24"/>
        </w:rPr>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$24.75 - $24.25 effective August 15.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$24.25 - $23.50 effective August 17.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$23.50 - $24.00 effective August 20.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$24.00 - $24.75 effective August 21.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$24.75 - $23.25 effective August 22.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$23.25 - $23.50 effective August 23.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$23.50 - $23.75 effective August 24.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$23.75 - $23.50 effective August 27.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$23.50 - $24.00 effective August 28.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August 29 is $2.88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$3.13</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$3.10</w:t>
            </w:r>
          </w:p>
        </w:tc>
      </w:tr>
    </w:tbl>
    <w:p>
      <w:pPr>
        <w:pStyle w:val="Normal"/>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5.3</w:t>
        <w:tab/>
        <w:t xml:space="preserve">The September Nymex contract expired on August 29 at $2.295 per MMBTU, the three day closing average was $2.418 per MMBTU.  Cash prices have been tracking the Nymex all month but have been down approximately 14¢ below the first of the month index price of $3.19 for August.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BodyTextIndent2"/>
        <w:tabs>
          <w:tab w:val="clear" w:pos="720"/>
          <w:tab w:val="left" w:pos="1440" w:leader="none"/>
        </w:tabs>
        <w:rPr>
          <w:lang w:eastAsia="en-US"/>
        </w:rPr>
      </w:pPr>
      <w:r>
        <w:rPr>
          <w:lang w:eastAsia="en-US"/>
        </w:rPr>
      </w:r>
    </w:p>
    <w:p>
      <w:pPr>
        <w:pStyle w:val="Normal"/>
        <w:tabs>
          <w:tab w:val="left" w:pos="720" w:leader="none"/>
        </w:tabs>
        <w:jc w:val="both"/>
        <w:rPr>
          <w:rFonts w:ascii="Arial" w:hAnsi="Arial" w:cs="Arial"/>
          <w:sz w:val="24"/>
        </w:rPr>
      </w:pPr>
      <w:r>
        <w:rPr>
          <w:rFonts w:cs="Arial" w:ascii="Arial" w:hAnsi="Arial"/>
          <w:sz w:val="24"/>
        </w:rPr>
        <w:tab/>
        <w:tab/>
        <w:t>Scheduling management meeting to review current administration issues.</w:t>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/mnt/main-storage/datasets/enron-docs/doc/8_30_01.doc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/mnt/main-storage/datasets/enron-docs/doc/8_30_01.doc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August 30,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1"/>
      <w:numFmt w:val="decimal"/>
      <w:lvlText w:val="%1."/>
      <w:lvlJc w:val="start"/>
      <w:pPr>
        <w:tabs>
          <w:tab w:val="num" w:pos="360"/>
        </w:tabs>
        <w:ind w:start="360" w:hanging="360"/>
      </w:pPr>
      <w:rPr>
        <w:sz w:val="28"/>
      </w:rPr>
    </w:lvl>
  </w:abstractNum>
  <w:abstractNum w:abstractNumId="7">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8">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sz w:val="28"/>
    </w:rPr>
  </w:style>
  <w:style w:type="character" w:styleId="WW8Num26z0">
    <w:name w:val="WW8Num26z0"/>
    <w:qFormat/>
    <w:rPr>
      <w:b w:val="fals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2z1">
    <w:name w:val="WW8Num32z1"/>
    <w:qFormat/>
    <w:rPr>
      <w:b w:val="false"/>
      <w:sz w:val="24"/>
      <w:u w:val="none"/>
    </w:rPr>
  </w:style>
  <w:style w:type="character" w:styleId="WW8Num32z2">
    <w:name w:val="WW8Num32z2"/>
    <w:qFormat/>
    <w:rPr>
      <w:b w:val="false"/>
      <w:u w:val="none"/>
    </w:rPr>
  </w:style>
  <w:style w:type="character" w:styleId="WW8Num33z0">
    <w:name w:val="WW8Num33z0"/>
    <w:qFormat/>
    <w:rPr>
      <w:rFonts w:ascii="Times New Roman" w:hAnsi="Times New Roman" w:cs="Times New Roman"/>
      <w:sz w:val="20"/>
    </w:rPr>
  </w:style>
  <w:style w:type="character" w:styleId="WW8Num34z0">
    <w:name w:val="WW8Num34z0"/>
    <w:qFormat/>
    <w:rPr>
      <w:b w:val="false"/>
      <w:u w:val="none"/>
    </w:rPr>
  </w:style>
  <w:style w:type="character" w:styleId="WW8Num35z0">
    <w:name w:val="WW8Num35z0"/>
    <w:qFormat/>
    <w:rPr>
      <w:b w:val="false"/>
      <w:u w:val="none"/>
    </w:rPr>
  </w:style>
  <w:style w:type="character" w:styleId="WW8Num36z0">
    <w:name w:val="WW8Num36z0"/>
    <w:qFormat/>
    <w:rPr>
      <w:rFonts w:ascii="Arial" w:hAnsi="Arial" w:cs="Arial"/>
      <w:b w:val="false"/>
      <w:i w:val="false"/>
      <w:sz w:val="26"/>
    </w:rPr>
  </w:style>
  <w:style w:type="character" w:styleId="WW8Num37z0">
    <w:name w:val="WW8Num37z0"/>
    <w:qFormat/>
    <w:rPr>
      <w:rFonts w:ascii="Times New Roman" w:hAnsi="Times New Roman" w:cs="Times New Roman"/>
      <w:sz w:val="28"/>
    </w:rPr>
  </w:style>
  <w:style w:type="character" w:styleId="WW8Num38z0">
    <w:name w:val="WW8Num38z0"/>
    <w:qFormat/>
    <w:rPr/>
  </w:style>
  <w:style w:type="character" w:styleId="WW8Num39z0">
    <w:name w:val="WW8Num39z0"/>
    <w:qFormat/>
    <w:rPr>
      <w:rFonts w:ascii="Arial" w:hAnsi="Arial" w:cs="Arial"/>
      <w:sz w:val="24"/>
    </w:rPr>
  </w:style>
  <w:style w:type="character" w:styleId="WW8Num40z0">
    <w:name w:val="WW8Num40z0"/>
    <w:qFormat/>
    <w:rPr>
      <w:sz w:val="28"/>
    </w:rPr>
  </w:style>
  <w:style w:type="character" w:styleId="WW8Num40z1">
    <w:name w:val="WW8Num40z1"/>
    <w:qFormat/>
    <w:rPr>
      <w:b w:val="false"/>
    </w:rPr>
  </w:style>
  <w:style w:type="character" w:styleId="WW8Num41z0">
    <w:name w:val="WW8Num41z0"/>
    <w:qFormat/>
    <w:rPr/>
  </w:style>
  <w:style w:type="character" w:styleId="WW8Num42z0">
    <w:name w:val="WW8Num42z0"/>
    <w:qFormat/>
    <w:rPr>
      <w:b/>
    </w:rPr>
  </w:style>
  <w:style w:type="character" w:styleId="WW8Num43z0">
    <w:name w:val="WW8Num43z0"/>
    <w:qFormat/>
    <w:rPr>
      <w:sz w:val="28"/>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sz w:val="28"/>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b w:val="false"/>
      <w:u w:val="none"/>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b w:val="false"/>
    </w:rPr>
  </w:style>
  <w:style w:type="character" w:styleId="WW8Num57z0">
    <w:name w:val="WW8Num57z0"/>
    <w:qFormat/>
    <w:rPr/>
  </w:style>
  <w:style w:type="character" w:styleId="WW8Num58z0">
    <w:name w:val="WW8Num58z0"/>
    <w:qFormat/>
    <w:rPr/>
  </w:style>
  <w:style w:type="character" w:styleId="WW8Num59z0">
    <w:name w:val="WW8Num59z0"/>
    <w:qFormat/>
    <w:rPr>
      <w:b w:val="false"/>
      <w:u w:val="none"/>
    </w:rPr>
  </w:style>
  <w:style w:type="character" w:styleId="WW8Num59z1">
    <w:name w:val="WW8Num59z1"/>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val="false"/>
    </w:rPr>
  </w:style>
  <w:style w:type="character" w:styleId="WW8Num64z0">
    <w:name w:val="WW8Num64z0"/>
    <w:qFormat/>
    <w:rPr>
      <w:rFonts w:ascii="Times New Roman" w:hAnsi="Times New Roman" w:cs="Times New Roman"/>
      <w:sz w:val="20"/>
    </w:rPr>
  </w:style>
  <w:style w:type="character" w:styleId="WW8Num65z0">
    <w:name w:val="WW8Num65z0"/>
    <w:qFormat/>
    <w:rPr>
      <w:b w:val="false"/>
      <w:u w:val="none"/>
    </w:rPr>
  </w:style>
  <w:style w:type="character" w:styleId="WW8Num66z0">
    <w:name w:val="WW8Num66z0"/>
    <w:qFormat/>
    <w:rPr>
      <w:b/>
      <w:sz w:val="28"/>
    </w:rPr>
  </w:style>
  <w:style w:type="character" w:styleId="WW8Num67z0">
    <w:name w:val="WW8Num67z0"/>
    <w:qFormat/>
    <w:rPr>
      <w:sz w:val="28"/>
    </w:rPr>
  </w:style>
  <w:style w:type="character" w:styleId="WW8Num68z0">
    <w:name w:val="WW8Num68z0"/>
    <w:qFormat/>
    <w:rPr/>
  </w:style>
  <w:style w:type="character" w:styleId="WW8Num69z0">
    <w:name w:val="WW8Num69z0"/>
    <w:qFormat/>
    <w:rPr>
      <w:rFonts w:ascii="Times New Roman" w:hAnsi="Times New Roman" w:cs="Times New Roman"/>
      <w:sz w:val="20"/>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z w:val="28"/>
    </w:rPr>
  </w:style>
  <w:style w:type="character" w:styleId="WW8Num78z0">
    <w:name w:val="WW8Num78z0"/>
    <w:qFormat/>
    <w:rPr>
      <w:rFonts w:ascii="Arial" w:hAnsi="Arial" w:cs="Arial"/>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b/>
    </w:rPr>
  </w:style>
  <w:style w:type="character" w:styleId="WW8Num84z0">
    <w:name w:val="WW8Num84z0"/>
    <w:qFormat/>
    <w:rPr/>
  </w:style>
  <w:style w:type="character" w:styleId="WW8Num85z0">
    <w:name w:val="WW8Num85z0"/>
    <w:qFormat/>
    <w:rPr>
      <w:b w:val="false"/>
    </w:rPr>
  </w:style>
  <w:style w:type="character" w:styleId="WW8Num85z1">
    <w:name w:val="WW8Num85z1"/>
    <w:qFormat/>
    <w:rPr/>
  </w:style>
  <w:style w:type="character" w:styleId="WW8Num86z0">
    <w:name w:val="WW8Num86z0"/>
    <w:qFormat/>
    <w:rPr>
      <w:rFonts w:ascii="Arial" w:hAnsi="Arial" w:cs="Arial"/>
      <w:sz w:val="28"/>
    </w:rPr>
  </w:style>
  <w:style w:type="character" w:styleId="WW8Num87z0">
    <w:name w:val="WW8Num87z0"/>
    <w:qFormat/>
    <w:rPr>
      <w:sz w:val="28"/>
    </w:rPr>
  </w:style>
  <w:style w:type="character" w:styleId="WW8Num88z0">
    <w:name w:val="WW8Num88z0"/>
    <w:qFormat/>
    <w:rPr/>
  </w:style>
  <w:style w:type="character" w:styleId="WW8Num89z0">
    <w:name w:val="WW8Num89z0"/>
    <w:qFormat/>
    <w:rPr/>
  </w:style>
  <w:style w:type="character" w:styleId="WW8Num90z0">
    <w:name w:val="WW8Num90z0"/>
    <w:qFormat/>
    <w:rPr>
      <w:rFonts w:ascii="Arial" w:hAnsi="Arial" w:cs="Arial"/>
    </w:rPr>
  </w:style>
  <w:style w:type="character" w:styleId="WW8Num91z0">
    <w:name w:val="WW8Num91z0"/>
    <w:qFormat/>
    <w:rPr>
      <w:b/>
    </w:rPr>
  </w:style>
  <w:style w:type="character" w:styleId="WW8Num93z0">
    <w:name w:val="WW8Num93z0"/>
    <w:qFormat/>
    <w:rPr>
      <w:b w:val="false"/>
      <w:u w:val="none"/>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b w:val="false"/>
      <w:i w:val="false"/>
      <w:u w:val="none"/>
    </w:rPr>
  </w:style>
  <w:style w:type="character" w:styleId="WW8Num97z1">
    <w:name w:val="WW8Num97z1"/>
    <w:qFormat/>
    <w:rPr/>
  </w:style>
  <w:style w:type="character" w:styleId="WW8Num98z0">
    <w:name w:val="WW8Num98z0"/>
    <w:qFormat/>
    <w:rPr/>
  </w:style>
  <w:style w:type="character" w:styleId="WW8Num99z0">
    <w:name w:val="WW8Num99z0"/>
    <w:qFormat/>
    <w:rPr/>
  </w:style>
  <w:style w:type="character" w:styleId="WW8Num100z0">
    <w:name w:val="WW8Num100z0"/>
    <w:qFormat/>
    <w:rPr>
      <w:sz w:val="24"/>
    </w:rPr>
  </w:style>
  <w:style w:type="character" w:styleId="WW8Num100z1">
    <w:name w:val="WW8Num100z1"/>
    <w:qFormat/>
    <w:rPr/>
  </w:style>
  <w:style w:type="character" w:styleId="WW8Num101z0">
    <w:name w:val="WW8Num101z0"/>
    <w:qFormat/>
    <w:rPr/>
  </w:style>
  <w:style w:type="character" w:styleId="WW8Num102z0">
    <w:name w:val="WW8Num102z0"/>
    <w:qFormat/>
    <w:rPr>
      <w:sz w:val="24"/>
    </w:rPr>
  </w:style>
  <w:style w:type="character" w:styleId="WW8Num103z0">
    <w:name w:val="WW8Num103z0"/>
    <w:qFormat/>
    <w:rPr>
      <w:b w:val="false"/>
      <w:i w:val="false"/>
      <w:u w:val="none"/>
    </w:rPr>
  </w:style>
  <w:style w:type="character" w:styleId="WW8Num104z0">
    <w:name w:val="WW8Num104z0"/>
    <w:qFormat/>
    <w:rPr>
      <w:rFonts w:ascii="Arial" w:hAnsi="Arial" w:cs="Arial"/>
      <w:b/>
    </w:rPr>
  </w:style>
  <w:style w:type="character" w:styleId="WW8Num105z0">
    <w:name w:val="WW8Num105z0"/>
    <w:qFormat/>
    <w:rPr>
      <w:sz w:val="26"/>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Arial" w:hAnsi="Arial" w:cs="Arial"/>
      <w:sz w:val="28"/>
    </w:rPr>
  </w:style>
  <w:style w:type="character" w:styleId="WW8Num110z0">
    <w:name w:val="WW8Num110z0"/>
    <w:qFormat/>
    <w:rPr>
      <w:rFonts w:ascii="Arial" w:hAnsi="Arial" w:cs="Arial"/>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b w:val="false"/>
      <w:sz w:val="28"/>
    </w:rPr>
  </w:style>
  <w:style w:type="character" w:styleId="WW8Num117z0">
    <w:name w:val="WW8Num117z0"/>
    <w:qFormat/>
    <w:rPr>
      <w:b w:val="false"/>
      <w:u w:val="none"/>
    </w:rPr>
  </w:style>
  <w:style w:type="character" w:styleId="WW8Num118z0">
    <w:name w:val="WW8Num118z0"/>
    <w:qFormat/>
    <w:rPr>
      <w:rFonts w:ascii="Arial" w:hAnsi="Arial" w:cs="Arial"/>
      <w:sz w:val="24"/>
    </w:rPr>
  </w:style>
  <w:style w:type="character" w:styleId="WW8Num119z0">
    <w:name w:val="WW8Num119z0"/>
    <w:qFormat/>
    <w:rPr/>
  </w:style>
  <w:style w:type="character" w:styleId="WW8Num120z0">
    <w:name w:val="WW8Num120z0"/>
    <w:qFormat/>
    <w:rPr>
      <w:b w:val="false"/>
      <w:u w:val="none"/>
    </w:rPr>
  </w:style>
  <w:style w:type="character" w:styleId="WW8Num121z0">
    <w:name w:val="WW8Num121z0"/>
    <w:qFormat/>
    <w:rPr/>
  </w:style>
  <w:style w:type="character" w:styleId="WW8Num122z0">
    <w:name w:val="WW8Num122z0"/>
    <w:qFormat/>
    <w:rPr>
      <w:b w:val="false"/>
      <w:i w:val="false"/>
      <w:u w:val="none"/>
    </w:rPr>
  </w:style>
  <w:style w:type="character" w:styleId="WW8Num122z1">
    <w:name w:val="WW8Num122z1"/>
    <w:qFormat/>
    <w:rPr>
      <w:b w:val="false"/>
      <w:u w:val="none"/>
    </w:rPr>
  </w:style>
  <w:style w:type="character" w:styleId="WW8Num123z0">
    <w:name w:val="WW8Num123z0"/>
    <w:qFormat/>
    <w:rPr>
      <w:rFonts w:ascii="Arial" w:hAnsi="Arial" w:cs="Arial"/>
      <w:b w:val="false"/>
      <w:sz w:val="24"/>
    </w:rPr>
  </w:style>
  <w:style w:type="character" w:styleId="WW8Num124z0">
    <w:name w:val="WW8Num124z0"/>
    <w:qFormat/>
    <w:rPr>
      <w:b w:val="false"/>
      <w:u w:val="none"/>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rFonts w:ascii="Arial" w:hAnsi="Arial" w:cs="Arial"/>
      <w:b w:val="false"/>
      <w:i w:val="false"/>
      <w:sz w:val="28"/>
    </w:rPr>
  </w:style>
  <w:style w:type="character" w:styleId="WW8Num131z0">
    <w:name w:val="WW8Num131z0"/>
    <w:qFormat/>
    <w:rPr/>
  </w:style>
  <w:style w:type="character" w:styleId="WW8Num132z0">
    <w:name w:val="WW8Num132z0"/>
    <w:qFormat/>
    <w:rPr/>
  </w:style>
  <w:style w:type="character" w:styleId="WW8Num133z0">
    <w:name w:val="WW8Num133z0"/>
    <w:qFormat/>
    <w:rPr>
      <w:rFonts w:ascii="Arial" w:hAnsi="Arial" w:cs="Arial"/>
    </w:rPr>
  </w:style>
  <w:style w:type="character" w:styleId="WW8Num134z0">
    <w:name w:val="WW8Num134z0"/>
    <w:qFormat/>
    <w:rPr>
      <w:b/>
    </w:rPr>
  </w:style>
  <w:style w:type="character" w:styleId="WW8Num135z0">
    <w:name w:val="WW8Num135z0"/>
    <w:qFormat/>
    <w:rPr/>
  </w:style>
  <w:style w:type="character" w:styleId="WW8Num136z0">
    <w:name w:val="WW8Num136z0"/>
    <w:qFormat/>
    <w:rPr>
      <w:sz w:val="28"/>
    </w:rPr>
  </w:style>
  <w:style w:type="character" w:styleId="WW8Num137z0">
    <w:name w:val="WW8Num137z0"/>
    <w:qFormat/>
    <w:rPr>
      <w:sz w:val="28"/>
    </w:rPr>
  </w:style>
  <w:style w:type="character" w:styleId="WW8Num137z1">
    <w:name w:val="WW8Num137z1"/>
    <w:qFormat/>
    <w:rPr/>
  </w:style>
  <w:style w:type="character" w:styleId="WW8Num138z0">
    <w:name w:val="WW8Num138z0"/>
    <w:qFormat/>
    <w:rPr>
      <w:i/>
    </w:rPr>
  </w:style>
  <w:style w:type="character" w:styleId="WW8Num138z1">
    <w:name w:val="WW8Num138z1"/>
    <w:qFormat/>
    <w:rPr/>
  </w:style>
  <w:style w:type="character" w:styleId="WW8Num139z0">
    <w:name w:val="WW8Num139z0"/>
    <w:qFormat/>
    <w:rPr>
      <w:b w:val="false"/>
      <w:u w:val="none"/>
    </w:rPr>
  </w:style>
  <w:style w:type="character" w:styleId="WW8Num140z0">
    <w:name w:val="WW8Num140z0"/>
    <w:qFormat/>
    <w:rPr/>
  </w:style>
  <w:style w:type="character" w:styleId="WW8Num141z0">
    <w:name w:val="WW8Num141z0"/>
    <w:qFormat/>
    <w:rPr>
      <w:sz w:val="28"/>
    </w:rPr>
  </w:style>
  <w:style w:type="character" w:styleId="WW8Num141z1">
    <w:name w:val="WW8Num141z1"/>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Arial" w:hAnsi="Arial" w:cs="Arial"/>
    </w:rPr>
  </w:style>
  <w:style w:type="character" w:styleId="WW8Num145z0">
    <w:name w:val="WW8Num145z0"/>
    <w:qFormat/>
    <w:rPr/>
  </w:style>
  <w:style w:type="character" w:styleId="WW8Num146z0">
    <w:name w:val="WW8Num146z0"/>
    <w:qFormat/>
    <w:rPr/>
  </w:style>
  <w:style w:type="character" w:styleId="WW8Num147z0">
    <w:name w:val="WW8Num147z0"/>
    <w:qFormat/>
    <w:rPr>
      <w:b w:val="false"/>
      <w:i w:val="false"/>
      <w:u w:val="none"/>
    </w:rPr>
  </w:style>
  <w:style w:type="character" w:styleId="WW8Num147z1">
    <w:name w:val="WW8Num147z1"/>
    <w:qFormat/>
    <w:rPr>
      <w:b w:val="false"/>
      <w:sz w:val="24"/>
      <w:u w:val="none"/>
    </w:rPr>
  </w:style>
  <w:style w:type="character" w:styleId="WW8Num147z2">
    <w:name w:val="WW8Num147z2"/>
    <w:qFormat/>
    <w:rPr>
      <w:b w:val="false"/>
      <w:u w:val="none"/>
    </w:rPr>
  </w:style>
  <w:style w:type="character" w:styleId="WW8Num148z0">
    <w:name w:val="WW8Num148z0"/>
    <w:qFormat/>
    <w:rPr>
      <w:b w:val="false"/>
    </w:rPr>
  </w:style>
  <w:style w:type="character" w:styleId="WW8Num149z0">
    <w:name w:val="WW8Num149z0"/>
    <w:qFormat/>
    <w:rPr>
      <w:b w:val="false"/>
    </w:rPr>
  </w:style>
  <w:style w:type="character" w:styleId="WW8Num150z0">
    <w:name w:val="WW8Num150z0"/>
    <w:qFormat/>
    <w:rPr>
      <w:b w:val="false"/>
      <w:i w:val="false"/>
      <w:u w:val="none"/>
    </w:rPr>
  </w:style>
  <w:style w:type="character" w:styleId="WW8Num150z1">
    <w:name w:val="WW8Num150z1"/>
    <w:qFormat/>
    <w:rPr/>
  </w:style>
  <w:style w:type="character" w:styleId="WW8Num151z0">
    <w:name w:val="WW8Num151z0"/>
    <w:qFormat/>
    <w:rPr>
      <w:b/>
      <w:sz w:val="28"/>
    </w:rPr>
  </w:style>
  <w:style w:type="character" w:styleId="WW8Num152z0">
    <w:name w:val="WW8Num152z0"/>
    <w:qFormat/>
    <w:rPr>
      <w:sz w:val="28"/>
    </w:rPr>
  </w:style>
  <w:style w:type="character" w:styleId="WW8Num153z0">
    <w:name w:val="WW8Num153z0"/>
    <w:qFormat/>
    <w:rPr>
      <w:rFonts w:ascii="Arial" w:hAnsi="Arial" w:cs="Arial"/>
      <w:sz w:val="24"/>
    </w:rPr>
  </w:style>
  <w:style w:type="character" w:styleId="WW8Num154z0">
    <w:name w:val="WW8Num154z0"/>
    <w:qFormat/>
    <w:rPr>
      <w:b/>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b w:val="false"/>
      <w:u w:val="none"/>
    </w:rPr>
  </w:style>
  <w:style w:type="character" w:styleId="WW8Num164z1">
    <w:name w:val="WW8Num164z1"/>
    <w:qFormat/>
    <w:rPr/>
  </w:style>
  <w:style w:type="character" w:styleId="WW8Num165z0">
    <w:name w:val="WW8Num165z0"/>
    <w:qFormat/>
    <w:rPr/>
  </w:style>
  <w:style w:type="character" w:styleId="WW8Num166z0">
    <w:name w:val="WW8Num166z0"/>
    <w:qFormat/>
    <w:rPr>
      <w:b/>
    </w:rPr>
  </w:style>
  <w:style w:type="character" w:styleId="WW8Num167z0">
    <w:name w:val="WW8Num167z0"/>
    <w:qFormat/>
    <w:rPr>
      <w:b w:val="false"/>
    </w:rPr>
  </w:style>
  <w:style w:type="character" w:styleId="WW8Num167z1">
    <w:name w:val="WW8Num167z1"/>
    <w:qFormat/>
    <w:rPr/>
  </w:style>
  <w:style w:type="character" w:styleId="WW8Num169z0">
    <w:name w:val="WW8Num169z0"/>
    <w:qFormat/>
    <w:rPr/>
  </w:style>
  <w:style w:type="character" w:styleId="WW8Num170z0">
    <w:name w:val="WW8Num170z0"/>
    <w:qFormat/>
    <w:rPr>
      <w:sz w:val="28"/>
    </w:rPr>
  </w:style>
  <w:style w:type="character" w:styleId="WW8Num171z0">
    <w:name w:val="WW8Num171z0"/>
    <w:qFormat/>
    <w:rPr>
      <w:b w:val="false"/>
      <w:u w:val="none"/>
    </w:rPr>
  </w:style>
  <w:style w:type="character" w:styleId="WW8Num173z0">
    <w:name w:val="WW8Num173z0"/>
    <w:qFormat/>
    <w:rPr>
      <w:rFonts w:ascii="Arial" w:hAnsi="Arial" w:cs="Arial"/>
      <w:sz w:val="26"/>
    </w:rPr>
  </w:style>
  <w:style w:type="character" w:styleId="WW8Num174z0">
    <w:name w:val="WW8Num174z0"/>
    <w:qFormat/>
    <w:rPr/>
  </w:style>
  <w:style w:type="character" w:styleId="WW8Num175z0">
    <w:name w:val="WW8Num175z0"/>
    <w:qFormat/>
    <w:rPr/>
  </w:style>
  <w:style w:type="character" w:styleId="WW8Num176z0">
    <w:name w:val="WW8Num176z0"/>
    <w:qFormat/>
    <w:rPr>
      <w:b w:val="false"/>
    </w:rPr>
  </w:style>
  <w:style w:type="character" w:styleId="WW8Num177z0">
    <w:name w:val="WW8Num177z0"/>
    <w:qFormat/>
    <w:rPr/>
  </w:style>
  <w:style w:type="character" w:styleId="WW8Num178z0">
    <w:name w:val="WW8Num178z0"/>
    <w:qFormat/>
    <w:rPr>
      <w:sz w:val="28"/>
    </w:rPr>
  </w:style>
  <w:style w:type="character" w:styleId="WW8Num179z0">
    <w:name w:val="WW8Num179z0"/>
    <w:qFormat/>
    <w:rPr>
      <w:b w:val="false"/>
    </w:rPr>
  </w:style>
  <w:style w:type="character" w:styleId="WW8Num179z1">
    <w:name w:val="WW8Num179z1"/>
    <w:qFormat/>
    <w:rPr/>
  </w:style>
  <w:style w:type="character" w:styleId="WW8Num180z0">
    <w:name w:val="WW8Num180z0"/>
    <w:qFormat/>
    <w:rPr>
      <w:b w:val="false"/>
      <w:i w:val="false"/>
      <w:u w:val="none"/>
    </w:rPr>
  </w:style>
  <w:style w:type="character" w:styleId="WW8Num180z1">
    <w:name w:val="WW8Num180z1"/>
    <w:qFormat/>
    <w:rPr>
      <w:b w:val="false"/>
      <w:u w:val="none"/>
    </w:rPr>
  </w:style>
  <w:style w:type="character" w:styleId="WW8Num181z0">
    <w:name w:val="WW8Num181z0"/>
    <w:qFormat/>
    <w:rPr>
      <w:rFonts w:ascii="Arial" w:hAnsi="Arial" w:cs="Arial"/>
      <w:b w:val="false"/>
      <w:sz w:val="24"/>
    </w:rPr>
  </w:style>
  <w:style w:type="character" w:styleId="WW8Num182z0">
    <w:name w:val="WW8Num182z0"/>
    <w:qFormat/>
    <w:rPr/>
  </w:style>
  <w:style w:type="character" w:styleId="WW8Num183z0">
    <w:name w:val="WW8Num183z0"/>
    <w:qFormat/>
    <w:rPr>
      <w:b w:val="false"/>
    </w:rPr>
  </w:style>
  <w:style w:type="character" w:styleId="WW8Num183z1">
    <w:name w:val="WW8Num183z1"/>
    <w:qFormat/>
    <w:rPr/>
  </w:style>
  <w:style w:type="character" w:styleId="WW8Num184z0">
    <w:name w:val="WW8Num184z0"/>
    <w:qFormat/>
    <w:rPr/>
  </w:style>
  <w:style w:type="character" w:styleId="WW8Num185z0">
    <w:name w:val="WW8Num185z0"/>
    <w:qFormat/>
    <w:rPr>
      <w:sz w:val="24"/>
    </w:rPr>
  </w:style>
  <w:style w:type="character" w:styleId="WW8Num187z0">
    <w:name w:val="WW8Num187z0"/>
    <w:qFormat/>
    <w:rPr/>
  </w:style>
  <w:style w:type="character" w:styleId="WW8Num188z0">
    <w:name w:val="WW8Num188z0"/>
    <w:qFormat/>
    <w:rPr>
      <w:b w:val="false"/>
      <w:i w:val="false"/>
      <w:u w:val="none"/>
    </w:rPr>
  </w:style>
  <w:style w:type="character" w:styleId="WW8Num189z0">
    <w:name w:val="WW8Num189z0"/>
    <w:qFormat/>
    <w:rPr/>
  </w:style>
  <w:style w:type="character" w:styleId="WW8Num190z0">
    <w:name w:val="WW8Num190z0"/>
    <w:qFormat/>
    <w:rPr>
      <w:b w:val="false"/>
    </w:rPr>
  </w:style>
  <w:style w:type="character" w:styleId="WW8Num191z0">
    <w:name w:val="WW8Num191z0"/>
    <w:qFormat/>
    <w:rPr>
      <w:sz w:val="26"/>
    </w:rPr>
  </w:style>
  <w:style w:type="character" w:styleId="WW8Num193z0">
    <w:name w:val="WW8Num193z0"/>
    <w:qFormat/>
    <w:rPr/>
  </w:style>
  <w:style w:type="character" w:styleId="WW8Num194z0">
    <w:name w:val="WW8Num194z0"/>
    <w:qFormat/>
    <w:rPr>
      <w:sz w:val="26"/>
    </w:rPr>
  </w:style>
  <w:style w:type="character" w:styleId="WW8Num195z0">
    <w:name w:val="WW8Num195z0"/>
    <w:qFormat/>
    <w:rPr/>
  </w:style>
  <w:style w:type="character" w:styleId="WW8Num196z0">
    <w:name w:val="WW8Num196z0"/>
    <w:qFormat/>
    <w:rPr>
      <w:b w:val="false"/>
      <w:u w:val="none"/>
    </w:rPr>
  </w:style>
  <w:style w:type="character" w:styleId="WW8Num197z0">
    <w:name w:val="WW8Num197z0"/>
    <w:qFormat/>
    <w:rPr>
      <w:rFonts w:ascii="Arial" w:hAnsi="Arial" w:cs="Arial"/>
      <w:sz w:val="28"/>
    </w:rPr>
  </w:style>
  <w:style w:type="character" w:styleId="WW8Num198z0">
    <w:name w:val="WW8Num198z0"/>
    <w:qFormat/>
    <w:rPr>
      <w:b/>
      <w:sz w:val="20"/>
    </w:rPr>
  </w:style>
  <w:style w:type="character" w:styleId="WW8Num199z0">
    <w:name w:val="WW8Num199z0"/>
    <w:qFormat/>
    <w:rPr>
      <w:b w:val="false"/>
      <w:u w:val="none"/>
    </w:rPr>
  </w:style>
  <w:style w:type="character" w:styleId="WW8Num200z0">
    <w:name w:val="WW8Num200z0"/>
    <w:qFormat/>
    <w:rPr/>
  </w:style>
  <w:style w:type="character" w:styleId="WW8Num201z0">
    <w:name w:val="WW8Num201z0"/>
    <w:qFormat/>
    <w:rPr>
      <w:b w:val="false"/>
    </w:rPr>
  </w:style>
  <w:style w:type="character" w:styleId="WW8Num201z1">
    <w:name w:val="WW8Num201z1"/>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Arial" w:hAnsi="Arial" w:cs="Arial"/>
      <w:b w:val="false"/>
      <w:sz w:val="28"/>
    </w:rPr>
  </w:style>
  <w:style w:type="character" w:styleId="WW8Num205z0">
    <w:name w:val="WW8Num205z0"/>
    <w:qFormat/>
    <w:rPr/>
  </w:style>
  <w:style w:type="character" w:styleId="WW8Num206z0">
    <w:name w:val="WW8Num206z0"/>
    <w:qFormat/>
    <w:rPr>
      <w:b w:val="false"/>
      <w:u w:val="none"/>
    </w:rPr>
  </w:style>
  <w:style w:type="character" w:styleId="WW8Num207z0">
    <w:name w:val="WW8Num207z0"/>
    <w:qFormat/>
    <w:rPr>
      <w:rFonts w:ascii="Arial" w:hAnsi="Arial" w:cs="Arial"/>
      <w:sz w:val="28"/>
    </w:rPr>
  </w:style>
  <w:style w:type="character" w:styleId="WW8Num207z1">
    <w:name w:val="WW8Num207z1"/>
    <w:qFormat/>
    <w:rPr/>
  </w:style>
  <w:style w:type="character" w:styleId="WW8Num208z0">
    <w:name w:val="WW8Num208z0"/>
    <w:qFormat/>
    <w:rPr>
      <w:rFonts w:ascii="Arial" w:hAnsi="Arial" w:cs="Arial"/>
      <w:sz w:val="28"/>
    </w:rPr>
  </w:style>
  <w:style w:type="character" w:styleId="WW8Num209z0">
    <w:name w:val="WW8Num209z0"/>
    <w:qFormat/>
    <w:rPr>
      <w:sz w:val="28"/>
    </w:rPr>
  </w:style>
  <w:style w:type="character" w:styleId="WW8Num210z0">
    <w:name w:val="WW8Num210z0"/>
    <w:qFormat/>
    <w:rPr/>
  </w:style>
  <w:style w:type="character" w:styleId="WW8Num211z0">
    <w:name w:val="WW8Num211z0"/>
    <w:qFormat/>
    <w:rPr/>
  </w:style>
  <w:style w:type="character" w:styleId="WW8Num212z0">
    <w:name w:val="WW8Num212z0"/>
    <w:qFormat/>
    <w:rPr>
      <w:b/>
    </w:rPr>
  </w:style>
  <w:style w:type="character" w:styleId="WW8Num213z0">
    <w:name w:val="WW8Num213z0"/>
    <w:qFormat/>
    <w:rPr>
      <w:sz w:val="28"/>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Arial" w:hAnsi="Arial" w:cs="Arial"/>
    </w:rPr>
  </w:style>
  <w:style w:type="character" w:styleId="WW8Num218z0">
    <w:name w:val="WW8Num218z0"/>
    <w:qFormat/>
    <w:rPr>
      <w:b w:val="false"/>
    </w:rPr>
  </w:style>
  <w:style w:type="character" w:styleId="WW8Num218z1">
    <w:name w:val="WW8Num218z1"/>
    <w:qFormat/>
    <w:rPr/>
  </w:style>
  <w:style w:type="character" w:styleId="WW8Num219z0">
    <w:name w:val="WW8Num219z0"/>
    <w:qFormat/>
    <w:rPr/>
  </w:style>
  <w:style w:type="character" w:styleId="WW8Num220z0">
    <w:name w:val="WW8Num220z0"/>
    <w:qFormat/>
    <w:rPr/>
  </w:style>
  <w:style w:type="character" w:styleId="WW8Num221z0">
    <w:name w:val="WW8Num221z0"/>
    <w:qFormat/>
    <w:rPr>
      <w:b w:val="false"/>
    </w:rPr>
  </w:style>
  <w:style w:type="character" w:styleId="WW8Num222z0">
    <w:name w:val="WW8Num222z0"/>
    <w:qFormat/>
    <w:rPr/>
  </w:style>
  <w:style w:type="character" w:styleId="WW8Num223z0">
    <w:name w:val="WW8Num223z0"/>
    <w:qFormat/>
    <w:rPr>
      <w:b w:val="false"/>
    </w:rPr>
  </w:style>
  <w:style w:type="character" w:styleId="WW8Num224z0">
    <w:name w:val="WW8Num224z0"/>
    <w:qFormat/>
    <w:rPr>
      <w:sz w:val="24"/>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b w:val="false"/>
    </w:rPr>
  </w:style>
  <w:style w:type="character" w:styleId="WW8Num229z0">
    <w:name w:val="WW8Num229z0"/>
    <w:qFormat/>
    <w:rPr>
      <w:b w:val="false"/>
      <w:sz w:val="24"/>
      <w:u w:val="none"/>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3z0">
    <w:name w:val="WW8Num233z0"/>
    <w:qFormat/>
    <w:rPr>
      <w:b w:val="false"/>
    </w:rPr>
  </w:style>
  <w:style w:type="character" w:styleId="WW8Num234z0">
    <w:name w:val="WW8Num234z0"/>
    <w:qFormat/>
    <w:rPr>
      <w:b/>
      <w:sz w:val="28"/>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rFonts w:ascii="Arial" w:hAnsi="Arial" w:cs="Arial"/>
      <w:sz w:val="24"/>
    </w:rPr>
  </w:style>
  <w:style w:type="character" w:styleId="WW8Num238z1">
    <w:name w:val="WW8Num238z1"/>
    <w:qFormat/>
    <w:rPr/>
  </w:style>
  <w:style w:type="character" w:styleId="WW8Num239z0">
    <w:name w:val="WW8Num239z0"/>
    <w:qFormat/>
    <w:rPr/>
  </w:style>
  <w:style w:type="character" w:styleId="WW8Num240z0">
    <w:name w:val="WW8Num240z0"/>
    <w:qFormat/>
    <w:rPr>
      <w:b w:val="false"/>
      <w:i w:val="false"/>
      <w:u w:val="none"/>
    </w:rPr>
  </w:style>
  <w:style w:type="character" w:styleId="WW8Num240z1">
    <w:name w:val="WW8Num240z1"/>
    <w:qFormat/>
    <w:rPr/>
  </w:style>
  <w:style w:type="character" w:styleId="WW8Num241z0">
    <w:name w:val="WW8Num241z0"/>
    <w:qFormat/>
    <w:rPr>
      <w:b w:val="false"/>
    </w:rPr>
  </w:style>
  <w:style w:type="character" w:styleId="WW8Num242z0">
    <w:name w:val="WW8Num242z0"/>
    <w:qFormat/>
    <w:rPr>
      <w:b w:val="false"/>
      <w:sz w:val="28"/>
    </w:rPr>
  </w:style>
  <w:style w:type="character" w:styleId="WW8Num242z1">
    <w:name w:val="WW8Num242z1"/>
    <w:qFormat/>
    <w:rPr/>
  </w:style>
  <w:style w:type="character" w:styleId="WW8Num243z0">
    <w:name w:val="WW8Num243z0"/>
    <w:qFormat/>
    <w:rPr/>
  </w:style>
  <w:style w:type="character" w:styleId="WW8Num244z0">
    <w:name w:val="WW8Num244z0"/>
    <w:qFormat/>
    <w:rPr/>
  </w:style>
  <w:style w:type="character" w:styleId="WW8Num245z1">
    <w:name w:val="WW8Num245z1"/>
    <w:qFormat/>
    <w:rPr/>
  </w:style>
  <w:style w:type="character" w:styleId="WW8Num246z0">
    <w:name w:val="WW8Num246z0"/>
    <w:qFormat/>
    <w:rPr/>
  </w:style>
  <w:style w:type="character" w:styleId="WW8Num247z0">
    <w:name w:val="WW8Num247z0"/>
    <w:qFormat/>
    <w:rPr>
      <w:b w:val="false"/>
    </w:rPr>
  </w:style>
  <w:style w:type="character" w:styleId="WW8Num247z1">
    <w:name w:val="WW8Num247z1"/>
    <w:qFormat/>
    <w:rPr/>
  </w:style>
  <w:style w:type="character" w:styleId="WW8Num248z0">
    <w:name w:val="WW8Num248z0"/>
    <w:qFormat/>
    <w:rPr>
      <w:sz w:val="28"/>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b w:val="false"/>
      <w:i w:val="false"/>
      <w:u w:val="none"/>
    </w:rPr>
  </w:style>
  <w:style w:type="character" w:styleId="WW8Num254z0">
    <w:name w:val="WW8Num254z0"/>
    <w:qFormat/>
    <w:rPr>
      <w:b w:val="false"/>
    </w:rPr>
  </w:style>
  <w:style w:type="character" w:styleId="WW8Num255z0">
    <w:name w:val="WW8Num255z0"/>
    <w:qFormat/>
    <w:rPr/>
  </w:style>
  <w:style w:type="character" w:styleId="WW8Num256z0">
    <w:name w:val="WW8Num256z0"/>
    <w:qFormat/>
    <w:rPr>
      <w:sz w:val="28"/>
    </w:rPr>
  </w:style>
  <w:style w:type="character" w:styleId="WW8Num256z1">
    <w:name w:val="WW8Num256z1"/>
    <w:qFormat/>
    <w:rPr/>
  </w:style>
  <w:style w:type="character" w:styleId="WW8Num257z0">
    <w:name w:val="WW8Num257z0"/>
    <w:qFormat/>
    <w:rPr>
      <w:b/>
    </w:rPr>
  </w:style>
  <w:style w:type="character" w:styleId="WW8Num258z0">
    <w:name w:val="WW8Num258z0"/>
    <w:qFormat/>
    <w:rPr/>
  </w:style>
  <w:style w:type="character" w:styleId="WW8Num260z0">
    <w:name w:val="WW8Num260z0"/>
    <w:qFormat/>
    <w:rPr/>
  </w:style>
  <w:style w:type="character" w:styleId="WW8Num261z0">
    <w:name w:val="WW8Num261z0"/>
    <w:qFormat/>
    <w:rPr>
      <w:b w:val="false"/>
    </w:rPr>
  </w:style>
  <w:style w:type="character" w:styleId="WW8Num262z0">
    <w:name w:val="WW8Num262z0"/>
    <w:qFormat/>
    <w:rPr>
      <w:sz w:val="24"/>
    </w:rPr>
  </w:style>
  <w:style w:type="character" w:styleId="WW8Num263z0">
    <w:name w:val="WW8Num263z0"/>
    <w:qFormat/>
    <w:rPr>
      <w:b w:val="false"/>
      <w:u w:val="none"/>
    </w:rPr>
  </w:style>
  <w:style w:type="character" w:styleId="WW8Num264z0">
    <w:name w:val="WW8Num264z0"/>
    <w:qFormat/>
    <w:rPr/>
  </w:style>
  <w:style w:type="character" w:styleId="WW8Num265z0">
    <w:name w:val="WW8Num265z0"/>
    <w:qFormat/>
    <w:rPr/>
  </w:style>
  <w:style w:type="character" w:styleId="WW8Num266z0">
    <w:name w:val="WW8Num266z0"/>
    <w:qFormat/>
    <w:rPr>
      <w:b w:val="false"/>
      <w:i w:val="false"/>
      <w:u w:val="none"/>
    </w:rPr>
  </w:style>
  <w:style w:type="character" w:styleId="WW8Num267z0">
    <w:name w:val="WW8Num267z0"/>
    <w:qFormat/>
    <w:rPr>
      <w:b w:val="false"/>
      <w:u w:val="none"/>
    </w:rPr>
  </w:style>
  <w:style w:type="character" w:styleId="WW8Num268z0">
    <w:name w:val="WW8Num268z0"/>
    <w:qFormat/>
    <w:rPr>
      <w:b w:val="false"/>
    </w:rPr>
  </w:style>
  <w:style w:type="character" w:styleId="WW8Num268z1">
    <w:name w:val="WW8Num268z1"/>
    <w:qFormat/>
    <w:rPr/>
  </w:style>
  <w:style w:type="character" w:styleId="WW8Num269z0">
    <w:name w:val="WW8Num269z0"/>
    <w:qFormat/>
    <w:rPr/>
  </w:style>
  <w:style w:type="character" w:styleId="WW8Num270z0">
    <w:name w:val="WW8Num270z0"/>
    <w:qFormat/>
    <w:rPr>
      <w:rFonts w:ascii="Times New Roman" w:hAnsi="Times New Roman" w:cs="Times New Roman"/>
    </w:rPr>
  </w:style>
  <w:style w:type="character" w:styleId="WW8Num271z0">
    <w:name w:val="WW8Num271z0"/>
    <w:qFormat/>
    <w:rPr/>
  </w:style>
  <w:style w:type="character" w:styleId="WW8Num272z0">
    <w:name w:val="WW8Num272z0"/>
    <w:qFormat/>
    <w:rPr>
      <w:b w:val="false"/>
      <w:i w:val="false"/>
      <w:u w:val="none"/>
    </w:rPr>
  </w:style>
  <w:style w:type="character" w:styleId="WW8Num273z0">
    <w:name w:val="WW8Num273z0"/>
    <w:qFormat/>
    <w:rPr/>
  </w:style>
  <w:style w:type="character" w:styleId="WW8Num274z0">
    <w:name w:val="WW8Num274z0"/>
    <w:qFormat/>
    <w:rPr/>
  </w:style>
  <w:style w:type="character" w:styleId="WW8Num275z0">
    <w:name w:val="WW8Num275z0"/>
    <w:qFormat/>
    <w:rPr>
      <w:b w:val="false"/>
      <w:i w:val="false"/>
      <w:u w:val="none"/>
    </w:rPr>
  </w:style>
  <w:style w:type="character" w:styleId="WW8Num275z1">
    <w:name w:val="WW8Num275z1"/>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b w:val="false"/>
      <w:i w:val="false"/>
      <w:u w:val="none"/>
    </w:rPr>
  </w:style>
  <w:style w:type="character" w:styleId="WW8Num280z1">
    <w:name w:val="WW8Num280z1"/>
    <w:qFormat/>
    <w:rPr/>
  </w:style>
  <w:style w:type="character" w:styleId="WW8Num281z0">
    <w:name w:val="WW8Num281z0"/>
    <w:qFormat/>
    <w:rPr>
      <w:b w:val="false"/>
      <w:u w:val="none"/>
    </w:rPr>
  </w:style>
  <w:style w:type="character" w:styleId="WW8Num281z1">
    <w:name w:val="WW8Num281z1"/>
    <w:qFormat/>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7z0">
    <w:name w:val="WW8Num287z0"/>
    <w:qFormat/>
    <w:rPr>
      <w:i/>
    </w:rPr>
  </w:style>
  <w:style w:type="character" w:styleId="WW8Num288z0">
    <w:name w:val="WW8Num288z0"/>
    <w:qFormat/>
    <w:rPr>
      <w:b w:val="false"/>
    </w:rPr>
  </w:style>
  <w:style w:type="character" w:styleId="WW8Num288z1">
    <w:name w:val="WW8Num288z1"/>
    <w:qFormat/>
    <w:rPr/>
  </w:style>
  <w:style w:type="character" w:styleId="WW8Num289z0">
    <w:name w:val="WW8Num289z0"/>
    <w:qFormat/>
    <w:rPr/>
  </w:style>
  <w:style w:type="character" w:styleId="WW8Num291z0">
    <w:name w:val="WW8Num291z0"/>
    <w:qFormat/>
    <w:rPr/>
  </w:style>
  <w:style w:type="character" w:styleId="WW8Num292z0">
    <w:name w:val="WW8Num292z0"/>
    <w:qFormat/>
    <w:rPr>
      <w:b w:val="false"/>
      <w:u w:val="none"/>
    </w:rPr>
  </w:style>
  <w:style w:type="character" w:styleId="WW8Num293z0">
    <w:name w:val="WW8Num293z0"/>
    <w:qFormat/>
    <w:rPr>
      <w:b w:val="false"/>
      <w:i w:val="false"/>
      <w:u w:val="none"/>
    </w:rPr>
  </w:style>
  <w:style w:type="character" w:styleId="WW8Num294z0">
    <w:name w:val="WW8Num294z0"/>
    <w:qFormat/>
    <w:rPr/>
  </w:style>
  <w:style w:type="character" w:styleId="WW8Num295z0">
    <w:name w:val="WW8Num295z0"/>
    <w:qFormat/>
    <w:rPr>
      <w:b/>
    </w:rPr>
  </w:style>
  <w:style w:type="character" w:styleId="WW8Num295z1">
    <w:name w:val="WW8Num295z1"/>
    <w:qFormat/>
    <w:rPr/>
  </w:style>
  <w:style w:type="character" w:styleId="WW8Num296z0">
    <w:name w:val="WW8Num296z0"/>
    <w:qFormat/>
    <w:rPr>
      <w:b w:val="false"/>
    </w:rPr>
  </w:style>
  <w:style w:type="character" w:styleId="WW8Num297z0">
    <w:name w:val="WW8Num297z0"/>
    <w:qFormat/>
    <w:rPr/>
  </w:style>
  <w:style w:type="character" w:styleId="WW8Num298z0">
    <w:name w:val="WW8Num298z0"/>
    <w:qFormat/>
    <w:rPr/>
  </w:style>
  <w:style w:type="character" w:styleId="WW8Num299z0">
    <w:name w:val="WW8Num299z0"/>
    <w:qFormat/>
    <w:rPr>
      <w:b/>
      <w:sz w:val="28"/>
    </w:rPr>
  </w:style>
  <w:style w:type="character" w:styleId="WW8Num300z0">
    <w:name w:val="WW8Num300z0"/>
    <w:qFormat/>
    <w:rPr>
      <w:b w:val="false"/>
    </w:rPr>
  </w:style>
  <w:style w:type="character" w:styleId="WW8Num301z0">
    <w:name w:val="WW8Num301z0"/>
    <w:qFormat/>
    <w:rPr>
      <w:b w:val="false"/>
    </w:rPr>
  </w:style>
  <w:style w:type="character" w:styleId="WW8Num302z0">
    <w:name w:val="WW8Num302z0"/>
    <w:qFormat/>
    <w:rPr/>
  </w:style>
  <w:style w:type="character" w:styleId="WW8Num303z0">
    <w:name w:val="WW8Num303z0"/>
    <w:qFormat/>
    <w:rPr>
      <w:b w:val="false"/>
    </w:rPr>
  </w:style>
  <w:style w:type="character" w:styleId="WW8Num304z0">
    <w:name w:val="WW8Num304z0"/>
    <w:qFormat/>
    <w:rPr/>
  </w:style>
  <w:style w:type="character" w:styleId="WW8Num305z0">
    <w:name w:val="WW8Num305z0"/>
    <w:qFormat/>
    <w:rPr>
      <w:b/>
    </w:rPr>
  </w:style>
  <w:style w:type="character" w:styleId="WW8Num306z0">
    <w:name w:val="WW8Num306z0"/>
    <w:qFormat/>
    <w:rPr>
      <w:rFonts w:ascii="Times New Roman" w:hAnsi="Times New Roman" w:cs="Times New Roman"/>
    </w:rPr>
  </w:style>
  <w:style w:type="character" w:styleId="WW8Num306z1">
    <w:name w:val="WW8Num306z1"/>
    <w:qFormat/>
    <w:rPr/>
  </w:style>
  <w:style w:type="character" w:styleId="WW8Num307z0">
    <w:name w:val="WW8Num307z0"/>
    <w:qFormat/>
    <w:rPr/>
  </w:style>
  <w:style w:type="character" w:styleId="WW8Num308z0">
    <w:name w:val="WW8Num308z0"/>
    <w:qFormat/>
    <w:rPr>
      <w:b w:val="false"/>
      <w:u w:val="none"/>
    </w:rPr>
  </w:style>
  <w:style w:type="character" w:styleId="WW8Num309z0">
    <w:name w:val="WW8Num309z0"/>
    <w:qFormat/>
    <w:rPr/>
  </w:style>
  <w:style w:type="character" w:styleId="WW8Num310z0">
    <w:name w:val="WW8Num310z0"/>
    <w:qFormat/>
    <w:rPr/>
  </w:style>
  <w:style w:type="character" w:styleId="WW8Num311z0">
    <w:name w:val="WW8Num311z0"/>
    <w:qFormat/>
    <w:rPr>
      <w:b w:val="false"/>
    </w:rPr>
  </w:style>
  <w:style w:type="character" w:styleId="WW8Num312z0">
    <w:name w:val="WW8Num312z0"/>
    <w:qFormat/>
    <w:rPr/>
  </w:style>
  <w:style w:type="character" w:styleId="WW8Num313z0">
    <w:name w:val="WW8Num313z0"/>
    <w:qFormat/>
    <w:rPr/>
  </w:style>
  <w:style w:type="character" w:styleId="WW8Num314z0">
    <w:name w:val="WW8Num314z0"/>
    <w:qFormat/>
    <w:rPr>
      <w:b w:val="false"/>
    </w:rPr>
  </w:style>
  <w:style w:type="character" w:styleId="WW8Num314z1">
    <w:name w:val="WW8Num314z1"/>
    <w:qFormat/>
    <w:rPr/>
  </w:style>
  <w:style w:type="character" w:styleId="WW8Num315z0">
    <w:name w:val="WW8Num315z0"/>
    <w:qFormat/>
    <w:rPr/>
  </w:style>
  <w:style w:type="character" w:styleId="WW8Num316z1">
    <w:name w:val="WW8Num316z1"/>
    <w:qFormat/>
    <w:rPr/>
  </w:style>
  <w:style w:type="character" w:styleId="WW8Num317z0">
    <w:name w:val="WW8Num317z0"/>
    <w:qFormat/>
    <w:rPr/>
  </w:style>
  <w:style w:type="character" w:styleId="WW8Num318z0">
    <w:name w:val="WW8Num318z0"/>
    <w:qFormat/>
    <w:rPr/>
  </w:style>
  <w:style w:type="character" w:styleId="WW8Num319z0">
    <w:name w:val="WW8Num319z0"/>
    <w:qFormat/>
    <w:rPr>
      <w:b w:val="false"/>
      <w:u w:val="none"/>
    </w:rPr>
  </w:style>
  <w:style w:type="character" w:styleId="WW8Num319z1">
    <w:name w:val="WW8Num319z1"/>
    <w:qFormat/>
    <w:rPr/>
  </w:style>
  <w:style w:type="character" w:styleId="WW8Num322z0">
    <w:name w:val="WW8Num322z0"/>
    <w:qFormat/>
    <w:rPr/>
  </w:style>
  <w:style w:type="character" w:styleId="WW8Num323z0">
    <w:name w:val="WW8Num323z0"/>
    <w:qFormat/>
    <w:rPr>
      <w:rFonts w:ascii="Arial" w:hAnsi="Arial" w:cs="Arial"/>
      <w:b/>
      <w:sz w:val="24"/>
    </w:rPr>
  </w:style>
  <w:style w:type="character" w:styleId="WW8Num325z0">
    <w:name w:val="WW8Num325z0"/>
    <w:qFormat/>
    <w:rPr/>
  </w:style>
  <w:style w:type="character" w:styleId="WW8Num326z0">
    <w:name w:val="WW8Num326z0"/>
    <w:qFormat/>
    <w:rPr>
      <w:b w:val="false"/>
    </w:rPr>
  </w:style>
  <w:style w:type="character" w:styleId="WW8Num328z0">
    <w:name w:val="WW8Num328z0"/>
    <w:qFormat/>
    <w:rPr/>
  </w:style>
  <w:style w:type="character" w:styleId="WW8Num329z0">
    <w:name w:val="WW8Num329z0"/>
    <w:qFormat/>
    <w:rPr/>
  </w:style>
  <w:style w:type="character" w:styleId="WW8Num330z0">
    <w:name w:val="WW8Num330z0"/>
    <w:qFormat/>
    <w:rPr>
      <w:b w:val="false"/>
    </w:rPr>
  </w:style>
  <w:style w:type="character" w:styleId="WW8Num331z0">
    <w:name w:val="WW8Num331z0"/>
    <w:qFormat/>
    <w:rPr>
      <w:sz w:val="28"/>
    </w:rPr>
  </w:style>
  <w:style w:type="character" w:styleId="WW8Num332z0">
    <w:name w:val="WW8Num332z0"/>
    <w:qFormat/>
    <w:rPr>
      <w:rFonts w:ascii="Symbol" w:hAnsi="Symbol" w:cs="Symbol"/>
      <w:b/>
    </w:rPr>
  </w:style>
  <w:style w:type="character" w:styleId="WW8Num333z0">
    <w:name w:val="WW8Num333z0"/>
    <w:qFormat/>
    <w:rPr/>
  </w:style>
  <w:style w:type="character" w:styleId="WW8Num334z0">
    <w:name w:val="WW8Num334z0"/>
    <w:qFormat/>
    <w:rPr/>
  </w:style>
  <w:style w:type="character" w:styleId="WW8Num335z0">
    <w:name w:val="WW8Num335z0"/>
    <w:qFormat/>
    <w:rPr>
      <w:b w:val="false"/>
      <w:u w:val="none"/>
    </w:rPr>
  </w:style>
  <w:style w:type="character" w:styleId="WW8Num336z0">
    <w:name w:val="WW8Num336z0"/>
    <w:qFormat/>
    <w:rPr>
      <w:b w:val="false"/>
    </w:rPr>
  </w:style>
  <w:style w:type="character" w:styleId="WW8Num336z1">
    <w:name w:val="WW8Num336z1"/>
    <w:qFormat/>
    <w:rPr/>
  </w:style>
  <w:style w:type="character" w:styleId="WW8Num337z0">
    <w:name w:val="WW8Num337z0"/>
    <w:qFormat/>
    <w:rPr>
      <w:sz w:val="28"/>
    </w:rPr>
  </w:style>
  <w:style w:type="character" w:styleId="WW8Num338z0">
    <w:name w:val="WW8Num338z0"/>
    <w:qFormat/>
    <w:rPr>
      <w:b w:val="false"/>
    </w:rPr>
  </w:style>
  <w:style w:type="character" w:styleId="WW8Num338z1">
    <w:name w:val="WW8Num338z1"/>
    <w:qFormat/>
    <w:rPr/>
  </w:style>
  <w:style w:type="character" w:styleId="WW8Num339z0">
    <w:name w:val="WW8Num339z0"/>
    <w:qFormat/>
    <w:rPr>
      <w:b w:val="false"/>
      <w:i w:val="false"/>
      <w:u w:val="none"/>
    </w:rPr>
  </w:style>
  <w:style w:type="character" w:styleId="WW8Num340z0">
    <w:name w:val="WW8Num340z0"/>
    <w:qFormat/>
    <w:rPr/>
  </w:style>
  <w:style w:type="character" w:styleId="WW8Num341z0">
    <w:name w:val="WW8Num341z0"/>
    <w:qFormat/>
    <w:rPr/>
  </w:style>
  <w:style w:type="character" w:styleId="WW8Num342z0">
    <w:name w:val="WW8Num342z0"/>
    <w:qFormat/>
    <w:rPr/>
  </w:style>
  <w:style w:type="character" w:styleId="WW8Num343z0">
    <w:name w:val="WW8Num343z0"/>
    <w:qFormat/>
    <w:rPr>
      <w:b/>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8z0">
    <w:name w:val="WW8Num348z0"/>
    <w:qFormat/>
    <w:rPr>
      <w:b w:val="false"/>
      <w:i w:val="false"/>
      <w:u w:val="none"/>
    </w:rPr>
  </w:style>
  <w:style w:type="character" w:styleId="WW8Num348z1">
    <w:name w:val="WW8Num348z1"/>
    <w:qFormat/>
    <w:rPr/>
  </w:style>
  <w:style w:type="character" w:styleId="WW8Num349z0">
    <w:name w:val="WW8Num349z0"/>
    <w:qFormat/>
    <w:rPr/>
  </w:style>
  <w:style w:type="character" w:styleId="WW8Num350z0">
    <w:name w:val="WW8Num350z0"/>
    <w:qFormat/>
    <w:rPr/>
  </w:style>
  <w:style w:type="character" w:styleId="WW8Num351z0">
    <w:name w:val="WW8Num351z0"/>
    <w:qFormat/>
    <w:rPr>
      <w:sz w:val="28"/>
    </w:rPr>
  </w:style>
  <w:style w:type="character" w:styleId="WW8Num352z0">
    <w:name w:val="WW8Num352z0"/>
    <w:qFormat/>
    <w:rPr>
      <w:b w:val="false"/>
    </w:rPr>
  </w:style>
  <w:style w:type="character" w:styleId="WW8Num352z1">
    <w:name w:val="WW8Num352z1"/>
    <w:qFormat/>
    <w:rPr/>
  </w:style>
  <w:style w:type="character" w:styleId="WW8Num353z0">
    <w:name w:val="WW8Num353z0"/>
    <w:qFormat/>
    <w:rPr/>
  </w:style>
  <w:style w:type="character" w:styleId="WW8Num354z0">
    <w:name w:val="WW8Num354z0"/>
    <w:qFormat/>
    <w:rPr/>
  </w:style>
  <w:style w:type="character" w:styleId="WW8Num355z0">
    <w:name w:val="WW8Num355z0"/>
    <w:qFormat/>
    <w:rPr/>
  </w:style>
  <w:style w:type="character" w:styleId="WW8Num356z0">
    <w:name w:val="WW8Num356z0"/>
    <w:qFormat/>
    <w:rPr>
      <w:b w:val="false"/>
      <w:sz w:val="24"/>
    </w:rPr>
  </w:style>
  <w:style w:type="character" w:styleId="WW8Num357z0">
    <w:name w:val="WW8Num357z0"/>
    <w:qFormat/>
    <w:rPr/>
  </w:style>
  <w:style w:type="character" w:styleId="WW8Num358z0">
    <w:name w:val="WW8Num358z0"/>
    <w:qFormat/>
    <w:rPr/>
  </w:style>
  <w:style w:type="character" w:styleId="WW8Num359z0">
    <w:name w:val="WW8Num359z0"/>
    <w:qFormat/>
    <w:rPr>
      <w:sz w:val="28"/>
    </w:rPr>
  </w:style>
  <w:style w:type="character" w:styleId="WW8Num360z0">
    <w:name w:val="WW8Num360z0"/>
    <w:qFormat/>
    <w:rPr/>
  </w:style>
  <w:style w:type="character" w:styleId="WW8Num361z0">
    <w:name w:val="WW8Num361z0"/>
    <w:qFormat/>
    <w:rPr>
      <w:b w:val="false"/>
    </w:rPr>
  </w:style>
  <w:style w:type="character" w:styleId="WW8Num361z1">
    <w:name w:val="WW8Num361z1"/>
    <w:qFormat/>
    <w:rPr/>
  </w:style>
  <w:style w:type="character" w:styleId="WW8Num362z0">
    <w:name w:val="WW8Num362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2001-08-30T15:55:00Z</dcterms:created>
  <dc:creator>Bob Henderson</dc:creator>
  <dc:description/>
  <dc:language>en-CA</dc:language>
  <cp:lastModifiedBy>DCAGLE</cp:lastModifiedBy>
  <cp:lastPrinted>2001-08-31T08:27:00Z</cp:lastPrinted>
  <dcterms:modified xsi:type="dcterms:W3CDTF">2001-08-31T10:57:00Z</dcterms:modified>
  <cp:revision>13</cp:revision>
  <dc:subject/>
  <dc:title> </dc:title>
</cp:coreProperties>
</file>