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wmf" ContentType="image/x-wmf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tabs>
          <w:tab w:val="clear" w:pos="720"/>
          <w:tab w:val="right" w:pos="10080" w:leader="none"/>
        </w:tabs>
        <w:autoSpaceDE w:val="false"/>
        <w:rPr>
          <w:b/>
          <w:bCs/>
          <w:color w:val="000000"/>
          <w:sz w:val="30"/>
          <w:szCs w:val="30"/>
        </w:rPr>
      </w:pPr>
      <w: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-215265</wp:posOffset>
            </wp:positionH>
            <wp:positionV relativeFrom="paragraph">
              <wp:posOffset>-264160</wp:posOffset>
            </wp:positionV>
            <wp:extent cx="941705" cy="961390"/>
            <wp:effectExtent l="0" t="0" r="0" b="0"/>
            <wp:wrapNone/>
            <wp:docPr id="1" name="Image1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4" r="-4" b="-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1705" cy="961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</w:rPr>
        <w:t>Interoffice Memorandum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To</w:t>
        <w:tab/>
        <w:t>Ken Lay, Rick Buy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/>
      </w:pPr>
      <w:r>
        <w:rPr>
          <w:color w:val="000000"/>
          <w:sz w:val="20"/>
          <w:szCs w:val="20"/>
        </w:rPr>
        <w:t>CC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Rick Buy, Ken Lay, David Port, Greg Whalley, 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ab/>
        <w:t>Jeff Shankman, Mike McConnell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268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From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Chris Abel / Kenneth Thibodeaux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Department: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Management</w:t>
      </w:r>
    </w:p>
    <w:p>
      <w:pPr>
        <w:pStyle w:val="Normal"/>
        <w:widowControl w:val="false"/>
        <w:tabs>
          <w:tab w:val="clear" w:pos="720"/>
          <w:tab w:val="left" w:pos="90" w:leader="none"/>
          <w:tab w:val="left" w:pos="960" w:leader="none"/>
          <w:tab w:val="right" w:pos="7560" w:leader="none"/>
          <w:tab w:val="left" w:pos="7680" w:leader="none"/>
        </w:tabs>
        <w:autoSpaceDE w:val="false"/>
        <w:spacing w:before="1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Subject: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 Violation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Date: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August 20, 2001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b/>
          <w:bCs/>
          <w:color w:val="000000"/>
          <w:sz w:val="82"/>
          <w:szCs w:val="82"/>
        </w:rPr>
      </w:pPr>
      <w:r>
        <w:rPr>
          <w:b/>
          <w:bCs/>
          <w:color w:val="000000"/>
          <w:sz w:val="72"/>
          <w:szCs w:val="72"/>
        </w:rPr>
        <w:t>—————————————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>Please note below the occurrence of the following limit violation as of the close of business August 17, 2001.</w:t>
      </w:r>
    </w:p>
    <w:p>
      <w:pPr>
        <w:pStyle w:val="Normal"/>
        <w:widowControl w:val="false"/>
        <w:tabs>
          <w:tab w:val="clear" w:pos="720"/>
          <w:tab w:val="left" w:pos="90" w:leader="none"/>
        </w:tabs>
        <w:autoSpaceDE w:val="false"/>
        <w:spacing w:before="373" w:after="0"/>
        <w:rPr>
          <w:b/>
          <w:bCs/>
          <w:color w:val="000000"/>
          <w:sz w:val="25"/>
          <w:szCs w:val="25"/>
          <w:u w:val="single"/>
        </w:rPr>
      </w:pPr>
      <w:r>
        <w:rPr>
          <w:b/>
          <w:bCs/>
          <w:color w:val="000000"/>
          <w:sz w:val="20"/>
          <w:szCs w:val="20"/>
          <w:u w:val="single"/>
        </w:rPr>
        <w:t>Enron Global Markets – EOL Trading by Business Unit</w:t>
      </w:r>
    </w:p>
    <w:p>
      <w:pPr>
        <w:pStyle w:val="Normal"/>
        <w:autoSpaceDE w:val="false"/>
        <w:ind w:firstLine="720" w:start="1440" w:end="0"/>
        <w:rPr>
          <w:color w:val="000000"/>
          <w:sz w:val="20"/>
          <w:szCs w:val="20"/>
        </w:rPr>
      </w:pPr>
      <w:r>
        <w:rPr>
          <w:rFonts w:cs="MS Sans Serif" w:ascii="MS Sans Serif" w:hAnsi="MS Sans Serif"/>
          <w:sz w:val="20"/>
        </w:rPr>
        <w:tab/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>
          <w:color w:val="000000"/>
          <w:sz w:val="25"/>
          <w:szCs w:val="25"/>
        </w:rPr>
      </w:pPr>
      <w:r>
        <w:rPr>
          <w:color w:val="000000"/>
          <w:sz w:val="20"/>
          <w:szCs w:val="20"/>
        </w:rPr>
        <w:tab/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Net Open Position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2.00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(3.44)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$3 September 2001 price increases since July 19,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  3 million barrels of long positions were added from 8/16 to 8/17.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193" w:after="0"/>
        <w:rPr/>
      </w:pPr>
      <w:r>
        <w:rPr>
          <w:sz w:val="20"/>
        </w:rPr>
        <w:tab/>
      </w:r>
      <w:r>
        <w:rPr>
          <w:color w:val="000000"/>
          <w:sz w:val="20"/>
          <w:szCs w:val="20"/>
        </w:rPr>
        <w:t>Violation: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Maturity Gap Risk 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88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Limit: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 xml:space="preserve">3.00 Million BBLS </w:t>
      </w:r>
    </w:p>
    <w:p>
      <w:pPr>
        <w:pStyle w:val="Normal"/>
        <w:widowControl w:val="false"/>
        <w:tabs>
          <w:tab w:val="left" w:pos="720" w:leader="none"/>
          <w:tab w:val="left" w:pos="2520" w:leader="none"/>
        </w:tabs>
        <w:autoSpaceDE w:val="false"/>
        <w:spacing w:before="73" w:after="0"/>
        <w:rPr>
          <w:color w:val="000000"/>
          <w:sz w:val="25"/>
          <w:szCs w:val="25"/>
        </w:rPr>
      </w:pP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VaR: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(3.44) Million BBLS</w:t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253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20"/>
          <w:szCs w:val="20"/>
        </w:rPr>
        <w:t>Explanation:</w:t>
      </w:r>
    </w:p>
    <w:p>
      <w:pPr>
        <w:pStyle w:val="BodyTextIndent"/>
        <w:rPr/>
      </w:pPr>
      <w:r>
        <w:rPr/>
        <w:t>Due to $3 September 2001 price increases since July 19, both internal and external counter-</w:t>
      </w:r>
    </w:p>
    <w:p>
      <w:pPr>
        <w:pStyle w:val="BodyTextIndent"/>
        <w:rPr/>
      </w:pPr>
      <w:r>
        <w:rPr/>
        <w:t xml:space="preserve">parties have consistently bought from the EOL Crude portfolio, causing EOL to 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  <w:tab/>
        <w:tab/>
        <w:tab/>
        <w:t>be increasingly short.  3 million barrels of long positions were added from 8/16 to 8/17.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sz w:val="20"/>
        </w:rPr>
      </w:pPr>
      <w:r>
        <w:rPr>
          <w:sz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0"/>
          <w:szCs w:val="20"/>
        </w:rPr>
      </w:pPr>
      <w:r>
        <w:rPr>
          <w:b/>
          <w:bCs/>
          <w:color w:val="000000"/>
          <w:sz w:val="20"/>
          <w:szCs w:val="20"/>
        </w:rPr>
      </w:r>
    </w:p>
    <w:p>
      <w:pPr>
        <w:pStyle w:val="Normal"/>
        <w:widowControl w:val="false"/>
        <w:tabs>
          <w:tab w:val="left" w:pos="720" w:leader="none"/>
        </w:tabs>
        <w:autoSpaceDE w:val="false"/>
        <w:spacing w:before="149" w:after="0"/>
        <w:rPr>
          <w:b/>
          <w:bCs/>
          <w:color w:val="000000"/>
          <w:sz w:val="25"/>
          <w:szCs w:val="25"/>
        </w:rPr>
      </w:pPr>
      <w:r>
        <w:rPr>
          <w:b/>
          <w:bCs/>
          <w:color w:val="000000"/>
          <w:sz w:val="20"/>
          <w:szCs w:val="20"/>
        </w:rPr>
        <w:t>Acknowledgements:</w:t>
      </w:r>
    </w:p>
    <w:p>
      <w:pPr>
        <w:pStyle w:val="Normal"/>
        <w:widowControl w:val="false"/>
        <w:tabs>
          <w:tab w:val="left" w:pos="720" w:leader="none"/>
        </w:tabs>
        <w:autoSpaceDE w:val="false"/>
        <w:rPr>
          <w:rFonts w:ascii="MS Sans Serif" w:hAnsi="MS Sans Serif" w:cs="MS Sans Serif"/>
          <w:sz w:val="20"/>
        </w:rPr>
      </w:pPr>
      <w:r>
        <w:rPr>
          <w:color w:val="000000"/>
          <w:sz w:val="20"/>
          <w:szCs w:val="20"/>
        </w:rPr>
        <w:t xml:space="preserve">Office of the Chair </w:t>
      </w:r>
      <w:r>
        <w:rPr>
          <w:b/>
          <w:bCs/>
          <w:color w:val="000000"/>
          <w:sz w:val="32"/>
          <w:szCs w:val="32"/>
        </w:rPr>
        <w:t>————————</w:t>
      </w:r>
      <w:r>
        <w:rPr>
          <w:rFonts w:cs="MS Sans Serif" w:ascii="MS Sans Serif" w:hAnsi="MS Sans Serif"/>
          <w:sz w:val="20"/>
        </w:rPr>
        <w:tab/>
      </w:r>
      <w:r>
        <w:rPr>
          <w:color w:val="000000"/>
          <w:sz w:val="20"/>
          <w:szCs w:val="20"/>
        </w:rPr>
        <w:t>Risk Assessment and Control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32"/>
          <w:szCs w:val="32"/>
        </w:rPr>
        <w:t>—————————</w:t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>
          <w:rFonts w:ascii="MS Sans Serif" w:hAnsi="MS Sans Serif" w:cs="MS Sans Serif"/>
          <w:sz w:val="20"/>
        </w:rPr>
      </w:pPr>
      <w:r>
        <w:rPr>
          <w:rFonts w:cs="MS Sans Serif" w:ascii="MS Sans Serif" w:hAnsi="MS Sans Serif"/>
          <w:sz w:val="20"/>
        </w:rPr>
      </w:r>
    </w:p>
    <w:p>
      <w:pPr>
        <w:pStyle w:val="Normal"/>
        <w:widowControl w:val="false"/>
        <w:tabs>
          <w:tab w:val="clear" w:pos="720"/>
          <w:tab w:val="left" w:pos="90" w:leader="none"/>
          <w:tab w:val="center" w:pos="3225" w:leader="none"/>
          <w:tab w:val="center" w:pos="6360" w:leader="none"/>
          <w:tab w:val="right" w:pos="10080" w:leader="none"/>
        </w:tabs>
        <w:autoSpaceDE w:val="false"/>
        <w:spacing w:before="116" w:after="0"/>
        <w:rPr/>
      </w:pP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Respect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Integrity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Communication</w:t>
      </w:r>
      <w:r>
        <w:rPr>
          <w:rFonts w:cs="MS Sans Serif" w:ascii="MS Sans Serif" w:hAnsi="MS Sans Serif"/>
          <w:sz w:val="20"/>
        </w:rPr>
        <w:tab/>
      </w:r>
      <w:r>
        <w:rPr>
          <w:b/>
          <w:bCs/>
          <w:color w:val="000000"/>
          <w:sz w:val="16"/>
          <w:szCs w:val="16"/>
        </w:rPr>
        <w:t>Excellence</w:t>
      </w:r>
    </w:p>
    <w:sectPr>
      <w:type w:val="nextPage"/>
      <w:pgSz w:w="12240" w:h="15840"/>
      <w:pgMar w:left="720" w:right="636" w:gutter="0" w:header="0" w:top="720" w:footer="0" w:bottom="4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MS Sans Serif"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BodyTextIndent">
    <w:name w:val="Body Text Indent"/>
    <w:basedOn w:val="Normal"/>
    <w:pPr>
      <w:autoSpaceDE w:val="false"/>
      <w:ind w:hanging="0" w:start="2160" w:end="0"/>
    </w:pPr>
    <w:rPr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7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2001-08-20T11:29:00Z</dcterms:created>
  <dc:creator>kthibode</dc:creator>
  <dc:description/>
  <dc:language>en-CA</dc:language>
  <cp:lastModifiedBy>kthibode</cp:lastModifiedBy>
  <dcterms:modified xsi:type="dcterms:W3CDTF">2001-08-20T11:35:00Z</dcterms:modified>
  <cp:revision>6</cp:revision>
  <dc:subject/>
  <dc:title/>
</cp:coreProperties>
</file>