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13335</wp:posOffset>
            </wp:positionH>
            <wp:positionV relativeFrom="paragraph">
              <wp:posOffset>-187960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spacing w:before="1767" w:after="0"/>
        <w:rPr/>
      </w:pPr>
      <w:r>
        <w:rPr>
          <w:color w:val="000000"/>
          <w:sz w:val="20"/>
          <w:szCs w:val="20"/>
        </w:rPr>
        <w:t>To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Rick Buy, Louise Kitchen, John Lavorato,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 xml:space="preserve">Ted Murphy, David Port, Cassandra Schultz,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ab/>
        <w:tab/>
        <w:t>Jeff Skilling, Greg Whalley, 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86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 Violation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August 15,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occurrence of the following limit violation as of the close of business August 14, 2001.</w:t>
      </w:r>
    </w:p>
    <w:p>
      <w:pPr>
        <w:pStyle w:val="Heading1"/>
        <w:ind w:hanging="0" w:start="0"/>
        <w:rPr>
          <w:sz w:val="25"/>
          <w:szCs w:val="25"/>
        </w:rPr>
      </w:pPr>
      <w:r>
        <w:rPr/>
        <w:t>Enron Americas - North America Gas Trading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Violation: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Maturity Gap Risk Limit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8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200 Bcf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Maturity Gap Risk:</w:t>
      </w:r>
      <w:r>
        <w:rPr>
          <w:rFonts w:cs="MS Sans Serif" w:ascii="MS Sans Serif" w:hAnsi="MS Sans Serif"/>
          <w:sz w:val="20"/>
        </w:rPr>
        <w:tab/>
      </w:r>
      <w:r>
        <w:rPr>
          <w:sz w:val="20"/>
        </w:rPr>
        <w:t>(385)</w:t>
      </w:r>
      <w:r>
        <w:rPr>
          <w:color w:val="000000"/>
          <w:sz w:val="20"/>
          <w:szCs w:val="20"/>
        </w:rPr>
        <w:t xml:space="preserve"> Bcf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ind w:start="25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The Maturity Gap Risk violation is driven by short fixed price positions in the three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ind w:start="25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month period between February 2002 and April 2002. The Financial Desk is carrying the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ind w:start="2520" w:end="0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 xml:space="preserve">majority of those positions, (346) Bcf, between February 2002 and April 2002.  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149" w:after="0"/>
        <w:rPr>
          <w:rFonts w:ascii="MS Sans Serif" w:hAnsi="MS Sans Serif" w:cs="MS Sans Serif"/>
          <w:color w:val="000000"/>
          <w:sz w:val="20"/>
          <w:szCs w:val="22"/>
        </w:rPr>
      </w:pPr>
      <w:r>
        <w:rPr>
          <w:rFonts w:cs="MS Sans Serif" w:ascii="MS Sans Serif" w:hAnsi="MS Sans Serif"/>
          <w:color w:val="000000"/>
          <w:sz w:val="20"/>
          <w:szCs w:val="22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149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RAC Comments: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Recommended Course of Action: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Increase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Decrease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 Action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4236" w:after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Acknowledgements: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39"/>
          <w:szCs w:val="39"/>
        </w:rPr>
      </w:pPr>
      <w:r>
        <w:rPr>
          <w:color w:val="000000"/>
          <w:sz w:val="20"/>
          <w:szCs w:val="20"/>
        </w:rPr>
        <w:t xml:space="preserve">Office of the Chair </w:t>
      </w:r>
      <w:r>
        <w:rPr>
          <w:b/>
          <w:bCs/>
          <w:color w:val="000000"/>
          <w:sz w:val="32"/>
          <w:szCs w:val="32"/>
        </w:rPr>
        <w:t>————————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tabs>
        <w:tab w:val="clear" w:pos="720"/>
        <w:tab w:val="left" w:pos="90" w:leader="none"/>
      </w:tabs>
      <w:autoSpaceDE w:val="false"/>
      <w:spacing w:before="373" w:after="0"/>
      <w:outlineLvl w:val="0"/>
    </w:pPr>
    <w:rPr>
      <w:b/>
      <w:bCs/>
      <w:color w:val="000000"/>
      <w:sz w:val="20"/>
      <w:szCs w:val="20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2001-08-15T19:57:00Z</dcterms:created>
  <dc:creator>kthibode</dc:creator>
  <dc:description/>
  <dc:language>en-CA</dc:language>
  <cp:lastModifiedBy>kthibode</cp:lastModifiedBy>
  <dcterms:modified xsi:type="dcterms:W3CDTF">2001-08-15T22:16:00Z</dcterms:modified>
  <cp:revision>3</cp:revision>
  <dc:subject/>
  <dc:title/>
</cp:coreProperties>
</file>