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MASTER SETOFF AND SECURITY</w:t>
      </w:r>
    </w:p>
    <w:p>
      <w:pPr>
        <w:pStyle w:val="Normal"/>
        <w:jc w:val="center"/>
        <w:rPr>
          <w:b/>
          <w:bCs/>
          <w:sz w:val="24"/>
        </w:rPr>
      </w:pPr>
      <w:r>
        <w:rPr>
          <w:b/>
          <w:bCs/>
          <w:sz w:val="24"/>
        </w:rPr>
        <w:t>AGREEMENT</w:t>
      </w:r>
    </w:p>
    <w:p>
      <w:pPr>
        <w:pStyle w:val="Normal"/>
        <w:jc w:val="both"/>
        <w:rPr>
          <w:b/>
          <w:bCs/>
          <w:sz w:val="22"/>
        </w:rPr>
      </w:pPr>
      <w:r>
        <w:rPr>
          <w:b/>
          <w:bCs/>
          <w:sz w:val="22"/>
        </w:rPr>
      </w:r>
    </w:p>
    <w:p>
      <w:pPr>
        <w:pStyle w:val="OmniPage2"/>
        <w:tabs>
          <w:tab w:val="clear" w:pos="720"/>
          <w:tab w:val="right" w:pos="9390" w:leader="none"/>
          <w:tab w:val="right" w:pos="9440" w:leader="none"/>
        </w:tabs>
        <w:jc w:val="both"/>
        <w:rPr/>
      </w:pPr>
      <w:r>
        <w:rPr>
          <w:sz w:val="22"/>
        </w:rPr>
        <w:t>This Master Setoff and Security Agreement (this "</w:t>
      </w:r>
      <w:r>
        <w:rPr>
          <w:sz w:val="22"/>
          <w:u w:val="single"/>
        </w:rPr>
        <w:t>Agreement</w:t>
      </w:r>
      <w:r>
        <w:rPr>
          <w:sz w:val="22"/>
        </w:rPr>
        <w:t>") is made and entered into effective as of November __, 2001 by and among the following subsidiaries of American Electric Power Company, Inc.: AEP Energy Services Limited, Houston Pipe Line Company LP., AEP Gas Marketing, American Electric Power Service Corporation as Agent for the AEP Operating Companies (“AEPSC”) and AEP Energy Services, Inc. (“AEPESI”), and the following subsidiaries of Enron Corporation; Enron Capital &amp; Trade Resources International Corp., Enron Capital &amp; Trade Resources, Ltd., Enron Gas Liquids, Inc., Clinton Energy Management Services, Inc., Enron Energy Services, Inc., Enron Capital &amp; Trade Resources Corp., ENA Upstream Company LLC, Enron Coal Services Limited, Enron Financial Energy Trading L.L.C., Enron Canada Corporation, Enron North America Corp. ("</w:t>
      </w:r>
      <w:r>
        <w:rPr>
          <w:sz w:val="22"/>
          <w:u w:val="single"/>
        </w:rPr>
        <w:t>ENA</w:t>
      </w:r>
      <w:r>
        <w:rPr>
          <w:sz w:val="22"/>
        </w:rPr>
        <w:t xml:space="preserve">"), The New Power Company, Enron Power Marketing, Inc. (the companies are sometimes herein </w:t>
      </w:r>
      <w:r>
        <w:rPr>
          <w:sz w:val="22"/>
          <w:szCs w:val="22"/>
        </w:rPr>
        <w:t>referred to collectively as the "Parties" and individually as a "Party"</w:t>
      </w:r>
      <w:r>
        <w:rPr>
          <w:sz w:val="22"/>
        </w:rPr>
        <w: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AEPESI have entered into that certain ISDA Master Agreement dated effective as of February 11, 1998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  The obligations of ENA and AEPES, hereunder benefit the respective parents and are supported by guaranties from their respective parents.</w:t>
      </w:r>
    </w:p>
    <w:p>
      <w:pPr>
        <w:pStyle w:val="Normal"/>
        <w:jc w:val="both"/>
        <w:rPr>
          <w:sz w:val="22"/>
        </w:rPr>
      </w:pPr>
      <w:r>
        <w:rPr>
          <w:sz w:val="22"/>
        </w:rPr>
      </w:r>
    </w:p>
    <w:p>
      <w:pPr>
        <w:pStyle w:val="Normal"/>
        <w:jc w:val="both"/>
        <w:rPr/>
      </w:pPr>
      <w:r>
        <w:rPr>
          <w:sz w:val="22"/>
        </w:rPr>
        <w:t>ENA and AEPESI have entered into that certain Base Contract for Short-Term Sale and Purchase of Natural Gas (GISB) dated as of November 1, 1998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AEP have entered into that certain Power Sales Agreement dated as of </w:t>
      </w:r>
      <w:r>
        <w:rPr>
          <w:kern w:val="2"/>
          <w:sz w:val="22"/>
        </w:rPr>
        <w:t>September 29, 1997</w:t>
      </w:r>
      <w:r>
        <w:rPr>
          <w:sz w:val="22"/>
        </w:rPr>
        <w:t xml:space="preserve"> (as the same may have been or may be amended, restated, supplemented, or otherwise modified from time to time, and including all Transactions, schedules, annexes, and confirmations thereunder, the “Sales Agreement”), providing for sales of wholesale electric power by EPMI to AEP.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AEP have entered into that certain Service Agreement dated as of March 30</w:t>
      </w:r>
      <w:r>
        <w:rPr>
          <w:kern w:val="2"/>
          <w:sz w:val="22"/>
        </w:rPr>
        <w:t>, 1998</w:t>
      </w:r>
      <w:r>
        <w:rPr>
          <w:sz w:val="22"/>
        </w:rPr>
        <w:t xml:space="preserve"> (as the same may have been or may be amended, restated, supplemented, or otherwise modified from time to time, and including all Transactions, schedules, annexes, and confirmations thereunder, the “Service Agreement”) under the AEP Companies’ Wholesale Market Tariff (“AEP MB Tariff”), providing for sales of wholesale electric power by AEP to EPMI.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EPMI and AEP have entered into a Netting Agreement Dated as of June 23, 1998, relating to trades under the Sales Agreement and the Service Agreement (the </w:t>
      </w:r>
      <w:r>
        <w:rPr>
          <w:sz w:val="22"/>
          <w:u w:val="single"/>
        </w:rPr>
        <w:t>“Netting Agreement”).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Enron Capital &amp; Trade Resources Limited and AEP Energy Services Limited, have entered into that certain European Federation of Energy Traders General Agreement dated as of July 30, 2001, (as the same may have been or may be amended, restated, supplemented, or otherwise modified from time to time, and including all Transactions, schedules, annexes, and confirmations thereunder, the “EFET”).  AEP and Enron Corp. each benefit from the transactions thereunder and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Normal"/>
        <w:numPr>
          <w:ilvl w:val="0"/>
          <w:numId w:val="0"/>
        </w:numPr>
        <w:outlineLvl w:val="0"/>
        <w:rPr/>
      </w:pPr>
      <w:r>
        <w:rPr>
          <w:bCs/>
          <w:color w:val="000000"/>
          <w:sz w:val="22"/>
        </w:rPr>
        <w:t xml:space="preserve">Enron Capital &amp; Trade Resources International Corp., </w:t>
      </w:r>
      <w:r>
        <w:rPr>
          <w:bCs/>
          <w:sz w:val="22"/>
        </w:rPr>
        <w:t xml:space="preserve">Enron </w:t>
      </w:r>
      <w:r>
        <w:rPr>
          <w:bCs/>
          <w:color w:val="000000"/>
          <w:sz w:val="22"/>
        </w:rPr>
        <w:t>Capital &amp; Trade Resources Limited</w:t>
      </w:r>
      <w:r>
        <w:rPr>
          <w:b/>
          <w:color w:val="000000"/>
          <w:sz w:val="22"/>
        </w:rPr>
        <w:t xml:space="preserve"> </w:t>
      </w:r>
      <w:r>
        <w:rPr>
          <w:sz w:val="22"/>
        </w:rPr>
        <w:t>and AEP</w:t>
      </w:r>
      <w:r>
        <w:rPr>
          <w:b/>
          <w:sz w:val="22"/>
        </w:rPr>
        <w:t xml:space="preserve"> </w:t>
      </w:r>
      <w:r>
        <w:rPr>
          <w:bCs/>
          <w:sz w:val="22"/>
        </w:rPr>
        <w:t>Energy Services Limited</w:t>
      </w:r>
      <w:r>
        <w:rPr>
          <w:sz w:val="22"/>
        </w:rPr>
        <w:t>, have entered into that certain Grid Trade Master Agreement dated as of March 21, 2001, (as the same may have been or may be amended, restated, supplemented, or otherwise modified from time to time, and including all Transactions, schedules, annexes, and confirmations thereunder, the “GTMA”).  AEP and Enron Corp. each benefit from the transactions thereunder and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have entered into various confirmations and general terms and conditions in the nature of "forward contracts"</w:t>
      </w:r>
      <w:r>
        <w:rPr>
          <w:b/>
          <w:bCs/>
          <w:sz w:val="22"/>
        </w:rPr>
        <w:t xml:space="preserve"> </w:t>
      </w:r>
      <w:r>
        <w:rPr>
          <w:sz w:val="22"/>
        </w:rPr>
        <w:t>and</w:t>
      </w:r>
      <w:r>
        <w:rPr>
          <w:b/>
          <w:bCs/>
          <w:sz w:val="22"/>
        </w:rPr>
        <w:t xml:space="preserve">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Financial Master Agreement, the Physical Gas Master Agreement, the Sales Agreement, the Service Agreement, the Netting Agreement, the EFET, the GTMA, and the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t xml:space="preserve"> </w:t>
      </w:r>
    </w:p>
    <w:p>
      <w:pPr>
        <w:pStyle w:val="Normal"/>
        <w:jc w:val="both"/>
        <w:rPr>
          <w:sz w:val="22"/>
        </w:rPr>
      </w:pPr>
      <w:r>
        <w:rPr>
          <w:sz w:val="22"/>
        </w:rPr>
        <w:t>The Enron Parties, on the one hand, and the Counterparty Parties, on the other hand, acknowledge that they have dealt with each other as if they were a single economic unit, and not separate, from a credit perspective, and intend to continue to deal in such manner in the future.  Each of the Enron Parties and each of the Counterparty Parties acknowledges it will benefit directly or indirectly from the agreements evidenced hereby and that the promises made herein and other consideration exchanged between the Parties hereto in connection herewith constitute good and valuable consideration exchanged between the respective Parties, the receipt and sufficiency of which are hereby acknowledged.</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 and proceeds of all of the foregoing, and provided further the definition of Collateral shall not include parent guaranties.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means any of the American Electric Power Company, Inc., AEP Energy Services Limited, AEP Energy Services, Inc., Houston Pipe Line Company LP., AEP Gas Marketing, American Electric Power Service Corporation as Agent for the AEP Operating Companies (“AEP”) and AEP Energy Services, Inc. (“AEPESI”),.</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any Defaulting Enron Party and (ii) each Counterparty Party when a Default has occurred with respect to any Defaulting Counterparty Party.</w:t>
      </w:r>
    </w:p>
    <w:p>
      <w:pPr>
        <w:pStyle w:val="OmniPage2"/>
        <w:ind w:firstLine="720" w:end="0"/>
        <w:jc w:val="both"/>
        <w:rPr>
          <w:sz w:val="22"/>
        </w:rPr>
      </w:pPr>
      <w:r>
        <w:rPr>
          <w:sz w:val="22"/>
        </w:rPr>
      </w:r>
    </w:p>
    <w:p>
      <w:pPr>
        <w:pStyle w:val="OmniPage2"/>
        <w:ind w:hanging="15" w:start="735" w:end="0"/>
        <w:jc w:val="both"/>
        <w:rPr>
          <w:sz w:val="22"/>
        </w:rPr>
      </w:pPr>
      <w:r>
        <w:rPr>
          <w:sz w:val="22"/>
        </w:rPr>
        <w:t>"</w:t>
      </w:r>
      <w:r>
        <w:rPr>
          <w:sz w:val="22"/>
          <w:u w:val="single"/>
        </w:rPr>
        <w:t xml:space="preserve"> </w:t>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670" w:start="50" w:end="100"/>
        <w:jc w:val="both"/>
        <w:rPr>
          <w:sz w:val="22"/>
          <w:u w:val="single"/>
        </w:rPr>
      </w:pPr>
      <w:r>
        <w:rPr>
          <w:sz w:val="22"/>
        </w:rPr>
        <w:t>"</w:t>
      </w:r>
      <w:r>
        <w:rPr>
          <w:sz w:val="22"/>
          <w:u w:val="single"/>
        </w:rPr>
        <w:t>Enron Party</w:t>
      </w:r>
      <w:r>
        <w:rPr>
          <w:sz w:val="22"/>
        </w:rPr>
        <w:t>" means any of Enron Corporation, Enron Capital &amp; Trade Resources International Corp., Enron Capital &amp; Trade Resources, Ltd., Enron Gas Liquids, Inc., Clinton Energy Management Services, Inc., Enron Energy Services, Inc., Enron Capital &amp; Trade Resources Corp., ENA Upstream Company LLC, Enron Coal Services Limited, Enron Financial Energy Trading LLC, Enron Canada Corporation, Enron North America Corp. ("</w:t>
      </w:r>
      <w:r>
        <w:rPr>
          <w:sz w:val="22"/>
          <w:u w:val="single"/>
        </w:rPr>
        <w:t>ENA</w:t>
      </w:r>
      <w:r>
        <w:rPr>
          <w:sz w:val="22"/>
        </w:rPr>
        <w:t>"), Enron Power Marketing, Inc. ("</w:t>
      </w:r>
      <w:r>
        <w:rPr>
          <w:sz w:val="22"/>
          <w:u w:val="single"/>
        </w:rPr>
        <w:t>EPMI</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Guarantee”</w:t>
      </w:r>
      <w:r>
        <w:rPr>
          <w:sz w:val="22"/>
        </w:rPr>
        <w:t xml:space="preserve"> means a parent Guarantee, as required by any underlying Master Agreement, provided in respect of any obligation of any Party.</w:t>
      </w:r>
    </w:p>
    <w:p>
      <w:pPr>
        <w:pStyle w:val="Normal"/>
        <w:ind w:firstLine="720" w:end="0"/>
        <w:jc w:val="both"/>
        <w:rPr>
          <w:sz w:val="22"/>
        </w:rPr>
      </w:pPr>
      <w:r>
        <w:rPr>
          <w:sz w:val="22"/>
        </w:rPr>
      </w:r>
    </w:p>
    <w:p>
      <w:pPr>
        <w:pStyle w:val="Normal"/>
        <w:ind w:firstLine="720" w:end="0"/>
        <w:jc w:val="both"/>
        <w:rPr>
          <w:b/>
          <w:bCs/>
          <w:sz w:val="22"/>
        </w:rPr>
      </w:pPr>
      <w:r>
        <w:rPr>
          <w:sz w:val="22"/>
        </w:rPr>
        <w:t>"</w:t>
      </w:r>
      <w:r>
        <w:rPr>
          <w:sz w:val="22"/>
          <w:u w:val="single"/>
        </w:rPr>
        <w:t>Guarantor</w:t>
      </w:r>
      <w:r>
        <w:rPr>
          <w:sz w:val="22"/>
        </w:rPr>
        <w:t xml:space="preserve">" means with respect to Enron Group, Enron Corp., and with respect to Counterparty Group, American Electric Power Company, Inc..  </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Underlying Master Agreement,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any Defaulting Counterparty Party and (ii) Counterparty Group when a Default has occurred with respect to any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any Defaulting Counterparty Party and (ii) each Counterparty Party when any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EPMI, AEP, and AEPESI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regardless of the nature of the commodities or financial derivatives transacted thereunder)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Party or any Counterparty Party,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second Business Day after the statement is provided.  In the event of a dispute as to the Final Settlement Amount payable by a Group, such Group shall, within the time proscribed herein, pay the undisputed amount of the Final Settlement Amount.  The disputed Final Settlement shall be deposited in an Escrow account at a mutually agreeable U.S. Bank and upon final determination shall be consistent with the determination of the arbitrator.</w:t>
        <w:br/>
        <w:br/>
        <w:t xml:space="preserve">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The settlement currency shall be US dollars.</w:t>
      </w:r>
      <w:r>
        <w:rPr>
          <w:b/>
          <w:bCs/>
          <w:sz w:val="22"/>
        </w:rPr>
        <w:t xml:space="preserve">  </w:t>
      </w:r>
      <w:r>
        <w:rPr>
          <w:sz w:val="22"/>
        </w:rPr>
        <w:t xml:space="preserve">In order to effect the provisions of this Agreement, any amounts subject hereto may be converted from any other currency specified in any of the Underlying Master Agreements into US dollars at the rate of exchange at which the Party so converting, acting in a reasonable manner and in good faith, would be able to purchase the relevant amount of the currency being converted. </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sz w:val="22"/>
        </w:rPr>
        <w:t xml:space="preserve">(a)  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OmniPage5"/>
        <w:ind w:firstLine="698" w:start="80" w:end="109"/>
        <w:jc w:val="both"/>
        <w:rPr>
          <w:b/>
          <w:sz w:val="22"/>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Collateral and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Collateral and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OmniPage5"/>
        <w:ind w:firstLine="698" w:start="80" w:end="109"/>
        <w:jc w:val="both"/>
        <w:rPr>
          <w:b/>
          <w:bCs/>
          <w:sz w:val="22"/>
        </w:rPr>
      </w:pPr>
      <w:r>
        <w:rPr>
          <w:b/>
          <w:bCs/>
          <w:sz w:val="22"/>
        </w:rPr>
      </w:r>
    </w:p>
    <w:p>
      <w:pPr>
        <w:pStyle w:val="Normal"/>
        <w:ind w:firstLine="720" w:end="0"/>
        <w:jc w:val="both"/>
        <w:rPr>
          <w:sz w:val="22"/>
        </w:rPr>
      </w:pPr>
      <w:r>
        <w:rPr>
          <w:sz w:val="22"/>
        </w:rPr>
        <w:t>Enron Group and Counterparty Group, as the case may be, shall have the right to apply Collateral to satisfy the Obligations under the subject Underlying Master Agreement in accordance herewith.</w:t>
      </w:r>
    </w:p>
    <w:p>
      <w:pPr>
        <w:pStyle w:val="OmniPage5"/>
        <w:ind w:firstLine="698" w:start="80" w:end="109"/>
        <w:jc w:val="both"/>
        <w:rPr>
          <w:sz w:val="22"/>
        </w:rPr>
      </w:pPr>
      <w:r>
        <w:rPr>
          <w:sz w:val="22"/>
        </w:rPr>
      </w:r>
    </w:p>
    <w:p>
      <w:pPr>
        <w:pStyle w:val="OmniPage5"/>
        <w:ind w:firstLine="620" w:start="100" w:end="100"/>
        <w:jc w:val="both"/>
        <w:rPr/>
      </w:pPr>
      <w:r>
        <w:rPr>
          <w:sz w:val="22"/>
        </w:rPr>
        <w:t xml:space="preserve"> </w:t>
      </w:r>
      <w:r>
        <w:rPr>
          <w:sz w:val="22"/>
        </w:rPr>
        <w:t>(c)  Notwithstanding any provisions of any of the Underlying Master Agreements, each Letter of Credit permitted as Collateral issued for the account of any Counterparty Party shall name ENA for itself and as agent for EPMI as beneficiary thereof, and each Letter of Credit permitted as credit support thereunder issued for the account of any Enron Party shall name AEPESI for itself and as agent for AEPSC as beneficiary thereof, and in each case shall provide for the right of ENA or , respectively, to draw thereon upon the occurrence of a "</w:t>
      </w:r>
      <w:r>
        <w:rPr>
          <w:sz w:val="22"/>
          <w:u w:val="single"/>
        </w:rPr>
        <w:t>Drawing Event</w:t>
      </w:r>
      <w:r>
        <w:rPr>
          <w:sz w:val="22"/>
        </w:rPr>
        <w:t>".  The Parties covenant to each other to use reasonable efforts to promptly cause the amendment or reestablishment of each Letter of Credit issued for its account under the Underlying Master Agreements in accordance with this Agreement and the Collateral Annex.  Drawing Event shall include the default by the pledging party on its Obligations or by another Group member under its Obligations under an Underlying Master Agreement.</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OmniPage5"/>
        <w:ind w:firstLine="698" w:start="80" w:end="136"/>
        <w:jc w:val="both"/>
        <w:rPr>
          <w:sz w:val="22"/>
        </w:rPr>
      </w:pPr>
      <w:r>
        <w:rPr>
          <w:sz w:val="22"/>
        </w:rPr>
      </w:r>
    </w:p>
    <w:p>
      <w:pPr>
        <w:pStyle w:val="OmniPage5"/>
        <w:ind w:firstLine="698" w:start="80" w:end="136"/>
        <w:jc w:val="both"/>
        <w:rPr/>
      </w:pPr>
      <w:r>
        <w:rPr>
          <w:b/>
          <w:bCs/>
          <w:sz w:val="22"/>
        </w:rPr>
        <w:t>8.  Financial Responsibility.</w:t>
      </w:r>
      <w:r>
        <w:rPr>
          <w:sz w:val="22"/>
        </w:rPr>
        <w:t xml:space="preserve">  Should the creditworthiness or financial resonsibility of any Party or Group become unsatisfactory to the other at any time during which this Agreement is in effect, satisfactory security may be required before further deliveries or payments are made under the Underlying Master Agreements.  In the event either party ( the “First Party”) shall fail to give adequate security for or assurance of its ability to perform its further obligations under any Underlying Master Agreement within forty-eight (48) hours of a reasonable request by the other Party, that failure shall be a Default under this Agreement.</w:t>
      </w:r>
    </w:p>
    <w:p>
      <w:pPr>
        <w:pStyle w:val="Normal"/>
        <w:jc w:val="both"/>
        <w:rPr>
          <w:sz w:val="22"/>
        </w:rPr>
      </w:pPr>
      <w:r>
        <w:rPr>
          <w:sz w:val="22"/>
        </w:rPr>
      </w:r>
    </w:p>
    <w:p>
      <w:pPr>
        <w:pStyle w:val="Normal"/>
        <w:ind w:firstLine="900" w:end="0"/>
        <w:jc w:val="both"/>
        <w:rPr/>
      </w:pPr>
      <w:r>
        <w:rPr>
          <w:b/>
          <w:sz w:val="22"/>
        </w:rPr>
        <w:t xml:space="preserve">9.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10.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including New York General Obligation Law Sections 5-1401 and 5-1402 .</w:t>
      </w:r>
    </w:p>
    <w:p>
      <w:pPr>
        <w:pStyle w:val="Normal"/>
        <w:jc w:val="both"/>
        <w:rPr>
          <w:sz w:val="22"/>
        </w:rPr>
      </w:pPr>
      <w:r>
        <w:rPr>
          <w:sz w:val="22"/>
        </w:rPr>
      </w:r>
    </w:p>
    <w:p>
      <w:pPr>
        <w:pStyle w:val="OmniPage5"/>
        <w:ind w:firstLine="722" w:start="87" w:end="141"/>
        <w:jc w:val="both"/>
        <w:rPr/>
      </w:pPr>
      <w:r>
        <w:rPr>
          <w:b/>
          <w:sz w:val="22"/>
        </w:rPr>
        <w:t xml:space="preserve">11.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12.</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another Enron Party or by any Counterparty Party to a Counterparty Party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13.</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 Riverside Plaza, Columbus, Ohio 43215</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Chief Credit Officer with copy to Treasurer and General Counsel.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614-324-6995</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614-324-4529</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w:t>
      </w:r>
      <w:r>
        <w:rPr>
          <w:sz w:val="22"/>
          <w:szCs w:val="22"/>
        </w:rPr>
        <w:t>through March 31, 2002</w:t>
      </w:r>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ind w:start="720" w:end="0"/>
        <w:jc w:val="both"/>
        <w:rPr>
          <w:sz w:val="22"/>
        </w:rPr>
      </w:pPr>
      <w:r>
        <w:rPr>
          <w:sz w:val="22"/>
        </w:rPr>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t>ENRON CAPITAL &amp; TRADE RESOURCES INTERNATIONAL CORP.</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w:t>
      </w:r>
    </w:p>
    <w:p>
      <w:pPr>
        <w:pStyle w:val="OmniPage6"/>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w:t>
      </w:r>
    </w:p>
    <w:p>
      <w:pPr>
        <w:pStyle w:val="OmniPage6"/>
        <w:jc w:val="both"/>
        <w:rPr>
          <w:sz w:val="22"/>
        </w:rPr>
      </w:pPr>
      <w:r>
        <w:rPr>
          <w:sz w:val="22"/>
        </w:rPr>
      </w:r>
    </w:p>
    <w:p>
      <w:pPr>
        <w:pStyle w:val="OmniPage6"/>
        <w:jc w:val="both"/>
        <w:rPr>
          <w:sz w:val="22"/>
        </w:rPr>
      </w:pPr>
      <w:r>
        <w:rPr>
          <w:b/>
          <w:bCs/>
          <w:sz w:val="22"/>
        </w:rPr>
        <w:t>ENRON CAPITAL &amp; TRADE RESOURCES LTD.</w:t>
      </w:r>
    </w:p>
    <w:p>
      <w:pPr>
        <w:pStyle w:val="OmniPage6"/>
        <w:jc w:val="both"/>
        <w:rPr>
          <w:sz w:val="22"/>
        </w:rPr>
      </w:pPr>
      <w:r>
        <w:rPr>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w:t>
      </w:r>
    </w:p>
    <w:p>
      <w:pPr>
        <w:pStyle w:val="Normal"/>
        <w:jc w:val="both"/>
        <w:rPr>
          <w:sz w:val="22"/>
        </w:rPr>
      </w:pPr>
      <w:r>
        <w:rPr>
          <w:sz w:val="22"/>
        </w:rPr>
        <w:t>________________________________________________________</w:t>
      </w:r>
    </w:p>
    <w:p>
      <w:pPr>
        <w:pStyle w:val="OmniPage6"/>
        <w:jc w:val="both"/>
        <w:rPr>
          <w:sz w:val="22"/>
        </w:rPr>
      </w:pPr>
      <w:r>
        <w:rPr>
          <w:sz w:val="22"/>
        </w:rPr>
      </w:r>
    </w:p>
    <w:p>
      <w:pPr>
        <w:pStyle w:val="OmniPage6"/>
        <w:jc w:val="both"/>
        <w:rPr>
          <w:b/>
          <w:bCs/>
          <w:sz w:val="22"/>
        </w:rPr>
      </w:pPr>
      <w:r>
        <w:rPr>
          <w:b/>
          <w:bCs/>
          <w:sz w:val="22"/>
        </w:rPr>
        <w:t>ENRON GAS LIQUIDS, INC.</w:t>
      </w:r>
    </w:p>
    <w:p>
      <w:pPr>
        <w:pStyle w:val="OmniPage6"/>
        <w:jc w:val="both"/>
        <w:rPr>
          <w:b/>
          <w:bCs/>
          <w:sz w:val="22"/>
        </w:rPr>
      </w:pPr>
      <w:r>
        <w:rPr>
          <w:b/>
          <w:bCs/>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_________________________________________________________</w:t>
      </w:r>
    </w:p>
    <w:p>
      <w:pPr>
        <w:pStyle w:val="OmniPage6"/>
        <w:jc w:val="both"/>
        <w:rPr>
          <w:sz w:val="22"/>
        </w:rPr>
      </w:pPr>
      <w:r>
        <w:rPr>
          <w:sz w:val="22"/>
        </w:rPr>
      </w:r>
    </w:p>
    <w:p>
      <w:pPr>
        <w:pStyle w:val="OmniPage6"/>
        <w:jc w:val="both"/>
        <w:rPr>
          <w:sz w:val="22"/>
        </w:rPr>
      </w:pPr>
      <w:r>
        <w:rPr>
          <w:b/>
          <w:bCs/>
          <w:sz w:val="22"/>
        </w:rPr>
        <w:t>CLINTON ENERGY MANAGEMENT SERVICES, INC.</w:t>
      </w:r>
    </w:p>
    <w:p>
      <w:pPr>
        <w:pStyle w:val="OmniPage6"/>
        <w:jc w:val="both"/>
        <w:rPr>
          <w:sz w:val="22"/>
        </w:rPr>
      </w:pPr>
      <w:r>
        <w:rPr>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_________________________________________________________</w:t>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center"/>
        <w:rPr>
          <w:b/>
          <w:bCs/>
          <w:sz w:val="22"/>
        </w:rPr>
      </w:pPr>
      <w:r>
        <w:rPr>
          <w:sz w:val="16"/>
        </w:rPr>
        <w:t>Enron Signature Page 1</w:t>
      </w:r>
      <w:r>
        <w:br w:type="page"/>
      </w:r>
    </w:p>
    <w:p>
      <w:pPr>
        <w:pStyle w:val="OmniPage6"/>
        <w:jc w:val="both"/>
        <w:rPr>
          <w:b/>
          <w:bCs/>
          <w:sz w:val="22"/>
        </w:rPr>
      </w:pPr>
      <w:r>
        <w:rPr>
          <w:b/>
          <w:bCs/>
          <w:sz w:val="22"/>
        </w:rPr>
        <w:t>ENRON ENERGY SERVICES, INC.</w:t>
      </w:r>
    </w:p>
    <w:p>
      <w:pPr>
        <w:pStyle w:val="OmniPage6"/>
        <w:jc w:val="both"/>
        <w:rPr>
          <w:b/>
          <w:bCs/>
          <w:sz w:val="22"/>
        </w:rPr>
      </w:pPr>
      <w:r>
        <w:rPr>
          <w:b/>
          <w:bCs/>
          <w:sz w:val="22"/>
        </w:rPr>
      </w:r>
    </w:p>
    <w:p>
      <w:pPr>
        <w:pStyle w:val="OmniPage6"/>
        <w:jc w:val="both"/>
        <w:rPr>
          <w:sz w:val="22"/>
        </w:rPr>
      </w:pPr>
      <w:r>
        <w:rPr>
          <w:sz w:val="22"/>
        </w:rPr>
        <w:t>BY:_____________________________________</w:t>
      </w:r>
    </w:p>
    <w:p>
      <w:pPr>
        <w:pStyle w:val="OmniPage6"/>
        <w:jc w:val="both"/>
        <w:rPr>
          <w:sz w:val="22"/>
        </w:rPr>
      </w:pPr>
      <w:r>
        <w:rPr>
          <w:sz w:val="22"/>
        </w:rPr>
        <w:t>PRINTED NAME:_________________________</w:t>
      </w:r>
    </w:p>
    <w:p>
      <w:pPr>
        <w:pStyle w:val="OmniPage6"/>
        <w:jc w:val="both"/>
        <w:rPr>
          <w:sz w:val="22"/>
        </w:rPr>
      </w:pPr>
      <w:r>
        <w:rPr>
          <w:sz w:val="22"/>
        </w:rPr>
        <w:t>TITLE:__________________________________</w:t>
      </w:r>
    </w:p>
    <w:p>
      <w:pPr>
        <w:pStyle w:val="OmniPage6"/>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_________________________________________________________</w:t>
      </w:r>
    </w:p>
    <w:p>
      <w:pPr>
        <w:pStyle w:val="OmniPage6"/>
        <w:jc w:val="both"/>
        <w:rPr>
          <w:sz w:val="22"/>
        </w:rPr>
      </w:pPr>
      <w:r>
        <w:rPr>
          <w:sz w:val="22"/>
        </w:rPr>
      </w:r>
    </w:p>
    <w:p>
      <w:pPr>
        <w:pStyle w:val="OmniPage6"/>
        <w:jc w:val="both"/>
        <w:rPr>
          <w:b/>
          <w:bCs/>
          <w:sz w:val="22"/>
        </w:rPr>
      </w:pPr>
      <w:r>
        <w:rPr>
          <w:b/>
          <w:bCs/>
          <w:sz w:val="22"/>
        </w:rPr>
        <w:t>ENRON CAPITAL &amp; TRADE RESOURCES CORP.</w:t>
      </w:r>
    </w:p>
    <w:p>
      <w:pPr>
        <w:pStyle w:val="OmniPage6"/>
        <w:jc w:val="both"/>
        <w:rPr>
          <w:b/>
          <w:bCs/>
          <w:sz w:val="22"/>
        </w:rPr>
      </w:pPr>
      <w:r>
        <w:rPr>
          <w:b/>
          <w:bCs/>
          <w:sz w:val="22"/>
        </w:rPr>
      </w:r>
    </w:p>
    <w:p>
      <w:pPr>
        <w:pStyle w:val="OmniPage6"/>
        <w:jc w:val="both"/>
        <w:rPr>
          <w:sz w:val="22"/>
        </w:rPr>
      </w:pPr>
      <w:r>
        <w:rPr>
          <w:sz w:val="22"/>
        </w:rPr>
        <w:t>BY:_____________________________________</w:t>
      </w:r>
    </w:p>
    <w:p>
      <w:pPr>
        <w:pStyle w:val="OmniPage6"/>
        <w:jc w:val="both"/>
        <w:rPr>
          <w:sz w:val="22"/>
        </w:rPr>
      </w:pPr>
      <w:r>
        <w:rPr>
          <w:sz w:val="22"/>
        </w:rPr>
        <w:t>PRINTED NAME:_________________________</w:t>
      </w:r>
    </w:p>
    <w:p>
      <w:pPr>
        <w:pStyle w:val="OmniPage6"/>
        <w:jc w:val="both"/>
        <w:rPr>
          <w:sz w:val="22"/>
        </w:rPr>
      </w:pPr>
      <w:r>
        <w:rPr>
          <w:sz w:val="22"/>
        </w:rPr>
        <w:t>TITLE:__________________________________</w:t>
      </w:r>
    </w:p>
    <w:p>
      <w:pPr>
        <w:pStyle w:val="OmniPage6"/>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_________________________________________________________</w:t>
      </w:r>
    </w:p>
    <w:p>
      <w:pPr>
        <w:pStyle w:val="OmniPage6"/>
        <w:jc w:val="both"/>
        <w:rPr>
          <w:sz w:val="22"/>
        </w:rPr>
      </w:pPr>
      <w:r>
        <w:rPr>
          <w:sz w:val="22"/>
        </w:rPr>
      </w:r>
    </w:p>
    <w:p>
      <w:pPr>
        <w:pStyle w:val="OmniPage6"/>
        <w:jc w:val="both"/>
        <w:rPr>
          <w:b/>
          <w:bCs/>
          <w:sz w:val="22"/>
        </w:rPr>
      </w:pPr>
      <w:r>
        <w:rPr>
          <w:b/>
          <w:bCs/>
          <w:sz w:val="22"/>
        </w:rPr>
        <w:t>ENA UPSTREAM COMPANY LLC</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w:t>
      </w:r>
    </w:p>
    <w:p>
      <w:pPr>
        <w:pStyle w:val="OmniPage6"/>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_________________________________________________________</w:t>
      </w:r>
    </w:p>
    <w:p>
      <w:pPr>
        <w:pStyle w:val="OmniPage6"/>
        <w:jc w:val="both"/>
        <w:rPr>
          <w:sz w:val="22"/>
        </w:rPr>
      </w:pPr>
      <w:r>
        <w:rPr>
          <w:sz w:val="22"/>
        </w:rPr>
      </w:r>
    </w:p>
    <w:p>
      <w:pPr>
        <w:pStyle w:val="OmniPage6"/>
        <w:jc w:val="both"/>
        <w:rPr>
          <w:b/>
          <w:bCs/>
          <w:sz w:val="22"/>
        </w:rPr>
      </w:pPr>
      <w:r>
        <w:rPr>
          <w:b/>
          <w:bCs/>
          <w:sz w:val="22"/>
        </w:rPr>
        <w:t>ENRON COAL SERVICES LIMITED</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w:t>
      </w:r>
    </w:p>
    <w:p>
      <w:pPr>
        <w:pStyle w:val="OmniPage6"/>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_________________________________________________________</w:t>
      </w:r>
    </w:p>
    <w:p>
      <w:pPr>
        <w:pStyle w:val="OmniPage6"/>
        <w:jc w:val="both"/>
        <w:rPr>
          <w:sz w:val="22"/>
        </w:rPr>
      </w:pPr>
      <w:r>
        <w:rPr>
          <w:sz w:val="22"/>
        </w:rPr>
      </w:r>
    </w:p>
    <w:p>
      <w:pPr>
        <w:pStyle w:val="OmniPage6"/>
        <w:jc w:val="both"/>
        <w:rPr>
          <w:b/>
          <w:bCs/>
          <w:sz w:val="22"/>
        </w:rPr>
      </w:pPr>
      <w:r>
        <w:rPr>
          <w:b/>
          <w:bCs/>
          <w:sz w:val="22"/>
        </w:rPr>
        <w:t>ENRON FINANCIAL ENERGY TRADING L.L.C.</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_________________________________________________________</w:t>
      </w:r>
    </w:p>
    <w:p>
      <w:pPr>
        <w:pStyle w:val="OmniPage6"/>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center"/>
        <w:rPr>
          <w:sz w:val="16"/>
        </w:rPr>
      </w:pPr>
      <w:r>
        <w:rPr>
          <w:sz w:val="16"/>
        </w:rPr>
        <w:t>Enron Signature Page 2</w:t>
      </w:r>
    </w:p>
    <w:p>
      <w:pPr>
        <w:pStyle w:val="OmniPage6"/>
        <w:jc w:val="both"/>
        <w:rPr>
          <w:b/>
          <w:bCs/>
          <w:sz w:val="22"/>
        </w:rPr>
      </w:pPr>
      <w:r>
        <w:rPr>
          <w:b/>
          <w:bCs/>
          <w:sz w:val="22"/>
        </w:rPr>
        <w:t>ENRON CANADA CORPORATION</w:t>
      </w:r>
    </w:p>
    <w:p>
      <w:pPr>
        <w:pStyle w:val="OmniPage6"/>
        <w:jc w:val="both"/>
        <w:rPr>
          <w:b/>
          <w:bCs/>
          <w:sz w:val="22"/>
        </w:rPr>
      </w:pPr>
      <w:r>
        <w:rPr>
          <w:b/>
          <w:bCs/>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_________________________________________________________</w:t>
      </w:r>
    </w:p>
    <w:p>
      <w:pPr>
        <w:pStyle w:val="OmniPage6"/>
        <w:jc w:val="both"/>
        <w:rPr>
          <w:sz w:val="22"/>
        </w:rPr>
      </w:pPr>
      <w:r>
        <w:rPr>
          <w:sz w:val="22"/>
        </w:rPr>
      </w:r>
    </w:p>
    <w:p>
      <w:pPr>
        <w:pStyle w:val="OmniPage6"/>
        <w:jc w:val="both"/>
        <w:rPr>
          <w:b/>
          <w:bCs/>
          <w:sz w:val="22"/>
        </w:rPr>
      </w:pPr>
      <w:r>
        <w:rPr>
          <w:b/>
          <w:bCs/>
          <w:sz w:val="22"/>
        </w:rPr>
        <w:t>THE NEW POWER COMPANY</w:t>
      </w:r>
    </w:p>
    <w:p>
      <w:pPr>
        <w:pStyle w:val="OmniPage6"/>
        <w:jc w:val="both"/>
        <w:rPr>
          <w:b/>
          <w:bCs/>
          <w:sz w:val="22"/>
        </w:rPr>
      </w:pPr>
      <w:r>
        <w:rPr>
          <w:b/>
          <w:bCs/>
          <w:sz w:val="22"/>
        </w:rPr>
      </w:r>
    </w:p>
    <w:p>
      <w:pPr>
        <w:pStyle w:val="OmniPage6"/>
        <w:jc w:val="both"/>
        <w:rPr>
          <w:sz w:val="22"/>
        </w:rPr>
      </w:pPr>
      <w:r>
        <w:rPr>
          <w:sz w:val="22"/>
        </w:rPr>
        <w:t>BY:________________________________________</w:t>
      </w:r>
    </w:p>
    <w:p>
      <w:pPr>
        <w:pStyle w:val="OmniPage6"/>
        <w:jc w:val="both"/>
        <w:rPr>
          <w:sz w:val="22"/>
        </w:rPr>
      </w:pPr>
      <w:r>
        <w:rPr>
          <w:sz w:val="22"/>
        </w:rPr>
        <w:t>PRINTED NAME:____________________________</w:t>
      </w:r>
    </w:p>
    <w:p>
      <w:pPr>
        <w:pStyle w:val="OmniPage6"/>
        <w:jc w:val="both"/>
        <w:rPr>
          <w:sz w:val="22"/>
        </w:rPr>
      </w:pPr>
      <w:r>
        <w:rPr>
          <w:sz w:val="22"/>
        </w:rPr>
        <w:t>TITLE:______________________________________</w:t>
      </w:r>
    </w:p>
    <w:p>
      <w:pPr>
        <w:pStyle w:val="OmniPage6"/>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_________________________________________________________</w:t>
      </w:r>
    </w:p>
    <w:p>
      <w:pPr>
        <w:pStyle w:val="OmniPage6"/>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_________________________________________________________</w:t>
      </w:r>
    </w:p>
    <w:p>
      <w:pPr>
        <w:pStyle w:val="Normal"/>
        <w:jc w:val="both"/>
        <w:rPr>
          <w:sz w:val="22"/>
        </w:rPr>
      </w:pPr>
      <w:r>
        <w:rPr>
          <w:sz w:val="22"/>
        </w:rPr>
      </w:r>
    </w:p>
    <w:p>
      <w:pPr>
        <w:pStyle w:val="OmniPage6"/>
        <w:jc w:val="both"/>
        <w:rPr>
          <w:b/>
          <w:bCs/>
          <w:sz w:val="22"/>
        </w:rPr>
      </w:pP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____________________________</w:t>
      </w:r>
    </w:p>
    <w:p>
      <w:pPr>
        <w:pStyle w:val="Normal"/>
        <w:jc w:val="both"/>
        <w:rPr>
          <w:sz w:val="22"/>
        </w:rPr>
      </w:pPr>
      <w:r>
        <w:rPr>
          <w:sz w:val="22"/>
        </w:rPr>
        <w:t>_________________________________________________________</w:t>
      </w:r>
    </w:p>
    <w:p>
      <w:pPr>
        <w:pStyle w:val="Normal"/>
        <w:jc w:val="both"/>
        <w:rPr>
          <w:sz w:val="22"/>
        </w:rPr>
      </w:pPr>
      <w:r>
        <w:rPr>
          <w:sz w:val="22"/>
        </w:rPr>
      </w:r>
    </w:p>
    <w:p>
      <w:pPr>
        <w:pStyle w:val="Normal"/>
        <w:jc w:val="both"/>
        <w:rPr>
          <w:sz w:val="22"/>
        </w:rPr>
      </w:pPr>
      <w:r>
        <w:rPr>
          <w:sz w:val="22"/>
        </w:rPr>
        <w:t>Enron Corp. hereby consents to this Agreement:</w:t>
      </w:r>
    </w:p>
    <w:p>
      <w:pPr>
        <w:pStyle w:val="Normal"/>
        <w:jc w:val="both"/>
        <w:rPr>
          <w:sz w:val="22"/>
        </w:rPr>
      </w:pPr>
      <w:r>
        <w:rPr>
          <w:sz w:val="22"/>
        </w:rPr>
      </w:r>
    </w:p>
    <w:p>
      <w:pPr>
        <w:pStyle w:val="Normal"/>
        <w:jc w:val="both"/>
        <w:rPr>
          <w:sz w:val="22"/>
        </w:rPr>
      </w:pPr>
      <w:r>
        <w:rPr>
          <w:sz w:val="22"/>
        </w:rPr>
        <w:t>ENRON CORP.</w:t>
      </w:r>
    </w:p>
    <w:p>
      <w:pPr>
        <w:pStyle w:val="Normal"/>
        <w:jc w:val="both"/>
        <w:rPr>
          <w:sz w:val="22"/>
        </w:rPr>
      </w:pPr>
      <w:r>
        <w:rPr>
          <w:sz w:val="22"/>
        </w:rPr>
      </w:r>
    </w:p>
    <w:p>
      <w:pPr>
        <w:pStyle w:val="Normal"/>
        <w:jc w:val="both"/>
        <w:rPr>
          <w:sz w:val="22"/>
        </w:rPr>
      </w:pPr>
      <w:r>
        <w:rPr>
          <w:sz w:val="22"/>
        </w:rPr>
        <w:t>BY:  _________________________________</w:t>
      </w:r>
    </w:p>
    <w:p>
      <w:pPr>
        <w:pStyle w:val="Normal"/>
        <w:jc w:val="both"/>
        <w:rPr>
          <w:sz w:val="22"/>
        </w:rPr>
      </w:pPr>
      <w:r>
        <w:rPr>
          <w:sz w:val="22"/>
        </w:rPr>
        <w:t>PRINTED NAME:______________________</w:t>
      </w:r>
    </w:p>
    <w:p>
      <w:pPr>
        <w:pStyle w:val="Normal"/>
        <w:jc w:val="both"/>
        <w:rPr>
          <w:sz w:val="22"/>
        </w:rPr>
      </w:pPr>
      <w:r>
        <w:rPr>
          <w:sz w:val="22"/>
        </w:rPr>
        <w:t>TITLE:________________________________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br/>
      </w:r>
    </w:p>
    <w:p>
      <w:pPr>
        <w:pStyle w:val="Normal"/>
        <w:jc w:val="both"/>
        <w:rPr>
          <w:b/>
          <w:bCs/>
          <w:sz w:val="22"/>
        </w:rPr>
      </w:pPr>
      <w:r>
        <w:rPr>
          <w:b/>
          <w:bCs/>
          <w:sz w:val="22"/>
        </w:rPr>
      </w:r>
    </w:p>
    <w:p>
      <w:pPr>
        <w:pStyle w:val="Normal"/>
        <w:jc w:val="both"/>
        <w:rPr>
          <w:b/>
          <w:bCs/>
          <w:sz w:val="22"/>
        </w:rPr>
      </w:pPr>
      <w:r>
        <w:rPr>
          <w:b/>
          <w:bCs/>
          <w:sz w:val="22"/>
        </w:rPr>
      </w:r>
    </w:p>
    <w:p>
      <w:pPr>
        <w:pStyle w:val="Normal"/>
        <w:jc w:val="center"/>
        <w:rPr>
          <w:sz w:val="16"/>
        </w:rPr>
      </w:pPr>
      <w:r>
        <w:rPr>
          <w:sz w:val="16"/>
        </w:rPr>
        <w:t>Enron Signature Page  3</w:t>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b/>
          <w:bCs/>
          <w:sz w:val="22"/>
        </w:rPr>
      </w:pPr>
      <w:r>
        <w:rPr>
          <w:b/>
          <w:bCs/>
          <w:sz w:val="22"/>
        </w:rPr>
      </w:r>
    </w:p>
    <w:p>
      <w:pPr>
        <w:pStyle w:val="Normal"/>
        <w:jc w:val="both"/>
        <w:rPr>
          <w:b/>
          <w:bCs/>
          <w:sz w:val="22"/>
        </w:rPr>
      </w:pPr>
      <w:r>
        <w:rPr>
          <w:b/>
          <w:bCs/>
          <w:sz w:val="22"/>
        </w:rPr>
        <w:t>AMERICAN ELECTRIC POWER SERVICE CORPORATION AS AGENT FOR THE AEP OPERATING COMPANIES</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Susan Tomasky</w:t>
      </w:r>
    </w:p>
    <w:p>
      <w:pPr>
        <w:pStyle w:val="OmniPage6"/>
        <w:jc w:val="both"/>
        <w:rPr>
          <w:sz w:val="22"/>
        </w:rPr>
      </w:pPr>
      <w:r>
        <w:rPr>
          <w:sz w:val="22"/>
        </w:rPr>
        <w:t>TITLE:  Executive Vice President</w:t>
      </w:r>
    </w:p>
    <w:p>
      <w:pPr>
        <w:pStyle w:val="Normal"/>
        <w:jc w:val="both"/>
        <w:rPr>
          <w:b/>
          <w:bCs/>
          <w:sz w:val="22"/>
        </w:rPr>
      </w:pPr>
      <w:r>
        <w:rPr>
          <w:b/>
          <w:bCs/>
          <w:sz w:val="22"/>
        </w:rPr>
      </w:r>
    </w:p>
    <w:p>
      <w:pPr>
        <w:pStyle w:val="Normal"/>
        <w:jc w:val="both"/>
        <w:rPr>
          <w:sz w:val="22"/>
        </w:rPr>
      </w:pPr>
      <w:r>
        <w:rPr>
          <w:sz w:val="22"/>
        </w:rPr>
        <w:t>Location of State of incorporation or organization:  New York</w:t>
      </w:r>
    </w:p>
    <w:p>
      <w:pPr>
        <w:pStyle w:val="Normal"/>
        <w:jc w:val="both"/>
        <w:rPr>
          <w:sz w:val="22"/>
        </w:rPr>
      </w:pPr>
      <w:r>
        <w:rPr>
          <w:sz w:val="22"/>
        </w:rPr>
        <w:t xml:space="preserve">Location of chief executive office: 1 Riverside Plaza, Columbus, Ohio 43215 </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center"/>
        <w:rPr>
          <w:sz w:val="18"/>
        </w:rPr>
      </w:pPr>
      <w:r>
        <w:rPr>
          <w:sz w:val="18"/>
        </w:rPr>
        <w:t>AEP Signature Page 1</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Justified"/>
        <w:widowControl/>
        <w:spacing w:before="0" w:after="0"/>
        <w:rPr>
          <w:rFonts w:ascii="Times New Roman" w:hAnsi="Times New Roman" w:cs="Times New Roman"/>
          <w:b/>
          <w:bCs/>
          <w:sz w:val="22"/>
          <w:szCs w:val="20"/>
        </w:rPr>
      </w:pPr>
      <w:r>
        <w:rPr>
          <w:rFonts w:cs="Times New Roman" w:ascii="Times New Roman" w:hAnsi="Times New Roman"/>
          <w:b/>
          <w:bCs/>
          <w:sz w:val="22"/>
          <w:szCs w:val="20"/>
        </w:rPr>
      </w:r>
    </w:p>
    <w:p>
      <w:pPr>
        <w:pStyle w:val="Justified"/>
        <w:widowControl/>
        <w:spacing w:before="0" w:after="0"/>
        <w:rPr>
          <w:rFonts w:ascii="Times New Roman" w:hAnsi="Times New Roman" w:cs="Times New Roman"/>
          <w:b/>
          <w:bCs/>
          <w:szCs w:val="20"/>
        </w:rPr>
      </w:pPr>
      <w:r>
        <w:rPr>
          <w:rFonts w:cs="Times New Roman" w:ascii="Times New Roman" w:hAnsi="Times New Roman"/>
          <w:b/>
          <w:bCs/>
          <w:szCs w:val="20"/>
        </w:rPr>
        <w:t>AEP ENERGY SERVICES LIMITED</w:t>
      </w:r>
    </w:p>
    <w:p>
      <w:pPr>
        <w:pStyle w:val="Heading2"/>
        <w:ind w:hanging="0" w:start="0"/>
        <w:rPr>
          <w:rFonts w:ascii="Times New Roman" w:hAnsi="Times New Roman" w:cs="Times New Roman"/>
          <w:b w:val="false"/>
          <w:bCs w:val="false"/>
          <w:i w:val="false"/>
          <w:i w:val="false"/>
          <w:iCs w:val="false"/>
          <w:sz w:val="22"/>
        </w:rPr>
      </w:pPr>
      <w:r>
        <w:rPr>
          <w:rFonts w:cs="Times New Roman" w:ascii="Times New Roman" w:hAnsi="Times New Roman"/>
          <w:b w:val="false"/>
          <w:bCs w:val="false"/>
          <w:i w:val="false"/>
          <w:iCs w:val="false"/>
          <w:sz w:val="22"/>
        </w:rPr>
        <w:t>BY:________________________________________</w:t>
      </w:r>
    </w:p>
    <w:p>
      <w:pPr>
        <w:pStyle w:val="Heading1"/>
        <w:ind w:hanging="0" w:start="0"/>
        <w:rPr/>
      </w:pPr>
      <w:r>
        <w:rPr/>
        <w:t>PRINTED NAME: Armando A. Pena</w:t>
      </w:r>
    </w:p>
    <w:p>
      <w:pPr>
        <w:pStyle w:val="Normal"/>
        <w:rPr>
          <w:sz w:val="22"/>
        </w:rPr>
      </w:pPr>
      <w:r>
        <w:rPr>
          <w:sz w:val="22"/>
        </w:rPr>
        <w:t xml:space="preserve">TITLE: Treasurer </w:t>
      </w:r>
    </w:p>
    <w:p>
      <w:pPr>
        <w:pStyle w:val="Normal"/>
        <w:rPr>
          <w:sz w:val="22"/>
        </w:rPr>
      </w:pPr>
      <w:r>
        <w:rPr>
          <w:sz w:val="22"/>
        </w:rPr>
      </w:r>
    </w:p>
    <w:p>
      <w:pPr>
        <w:pStyle w:val="Normal"/>
        <w:jc w:val="both"/>
        <w:rPr>
          <w:sz w:val="22"/>
        </w:rPr>
      </w:pPr>
      <w:r>
        <w:rPr>
          <w:sz w:val="22"/>
        </w:rPr>
        <w:t>Location of state of incorporation or organization:  Great Britain</w:t>
      </w:r>
    </w:p>
    <w:p>
      <w:pPr>
        <w:pStyle w:val="Normal"/>
        <w:jc w:val="both"/>
        <w:rPr/>
      </w:pPr>
      <w:r>
        <w:rPr>
          <w:sz w:val="22"/>
        </w:rPr>
        <w:t>Location of chief executive office:  6</w:t>
      </w:r>
      <w:r>
        <w:rPr>
          <w:sz w:val="22"/>
          <w:vertAlign w:val="superscript"/>
        </w:rPr>
        <w:t>th</w:t>
      </w:r>
      <w:r>
        <w:rPr>
          <w:sz w:val="22"/>
        </w:rPr>
        <w:t xml:space="preserve"> Floor, 50 Berkely Street, Mayfair London  W1J8AP, Great Britain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18"/>
        </w:rPr>
      </w:pPr>
      <w:r>
        <w:rPr>
          <w:sz w:val="18"/>
        </w:rPr>
        <w:t>AEP Signature Page 2</w:t>
      </w:r>
    </w:p>
    <w:p>
      <w:pPr>
        <w:pStyle w:val="Normal"/>
        <w:rPr>
          <w:sz w:val="22"/>
        </w:rPr>
      </w:pPr>
      <w:r>
        <w:rPr>
          <w:sz w:val="22"/>
        </w:rPr>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Heading3"/>
        <w:ind w:hanging="0" w:start="0"/>
        <w:rPr>
          <w:sz w:val="22"/>
        </w:rPr>
      </w:pPr>
      <w:r>
        <w:rPr>
          <w:sz w:val="22"/>
        </w:rPr>
      </w:r>
    </w:p>
    <w:p>
      <w:pPr>
        <w:pStyle w:val="Heading3"/>
        <w:ind w:hanging="0" w:start="0"/>
        <w:rPr/>
      </w:pPr>
      <w:r>
        <w:rPr/>
        <w:t>HOUSTON PIPE LINE COMPANY LP</w:t>
      </w:r>
    </w:p>
    <w:p>
      <w:pPr>
        <w:pStyle w:val="Normal"/>
        <w:rPr>
          <w:b/>
          <w:bCs/>
          <w:sz w:val="22"/>
        </w:rPr>
      </w:pPr>
      <w:r>
        <w:rPr>
          <w:b/>
          <w:bCs/>
          <w:sz w:val="22"/>
        </w:rPr>
      </w:r>
    </w:p>
    <w:p>
      <w:pPr>
        <w:pStyle w:val="Heading1"/>
        <w:ind w:hanging="0" w:start="0"/>
        <w:rPr/>
      </w:pPr>
      <w:r>
        <w:rPr/>
        <w:t>BY:_________________________________________</w:t>
      </w:r>
    </w:p>
    <w:p>
      <w:pPr>
        <w:pStyle w:val="Normal"/>
        <w:rPr>
          <w:sz w:val="22"/>
        </w:rPr>
      </w:pPr>
      <w:r>
        <w:rPr>
          <w:sz w:val="22"/>
        </w:rPr>
        <w:t>PRINTED NAME: Armando A. Pena</w:t>
      </w:r>
    </w:p>
    <w:p>
      <w:pPr>
        <w:pStyle w:val="Normal"/>
        <w:rPr>
          <w:sz w:val="22"/>
        </w:rPr>
      </w:pPr>
      <w:r>
        <w:rPr>
          <w:sz w:val="22"/>
        </w:rPr>
        <w:t>TITLE: Vice President</w:t>
      </w:r>
    </w:p>
    <w:p>
      <w:pPr>
        <w:pStyle w:val="Normal"/>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1201 Louisiana Street, Houston, Texas 77002</w:t>
      </w:r>
    </w:p>
    <w:p>
      <w:pPr>
        <w:pStyle w:val="Heading3"/>
        <w:ind w:hanging="0" w:start="0"/>
        <w:rPr>
          <w:sz w:val="22"/>
        </w:rPr>
      </w:pPr>
      <w:r>
        <w:rPr>
          <w:sz w:val="22"/>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center"/>
        <w:rPr>
          <w:sz w:val="18"/>
        </w:rPr>
      </w:pPr>
      <w:r>
        <w:rPr>
          <w:sz w:val="18"/>
        </w:rPr>
        <w:t>AEP Signature Page 3</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Heading3"/>
        <w:ind w:hanging="0" w:start="0"/>
        <w:rPr>
          <w:sz w:val="22"/>
        </w:rPr>
      </w:pPr>
      <w:r>
        <w:rPr>
          <w:sz w:val="22"/>
        </w:rPr>
      </w:r>
    </w:p>
    <w:p>
      <w:pPr>
        <w:pStyle w:val="Heading3"/>
        <w:ind w:hanging="0" w:start="0"/>
        <w:rPr/>
      </w:pPr>
      <w:r>
        <w:rPr/>
        <w:t>AEP GAS MARKETING</w:t>
      </w:r>
    </w:p>
    <w:p>
      <w:pPr>
        <w:pStyle w:val="Normal"/>
        <w:rPr>
          <w:b/>
          <w:bCs/>
          <w:sz w:val="22"/>
        </w:rPr>
      </w:pPr>
      <w:r>
        <w:rPr>
          <w:b/>
          <w:bCs/>
          <w:sz w:val="22"/>
        </w:rPr>
      </w:r>
    </w:p>
    <w:p>
      <w:pPr>
        <w:pStyle w:val="Heading1"/>
        <w:ind w:hanging="0" w:start="0"/>
        <w:rPr/>
      </w:pPr>
      <w:r>
        <w:rPr/>
        <w:t>BY:_________________________________________</w:t>
      </w:r>
    </w:p>
    <w:p>
      <w:pPr>
        <w:pStyle w:val="Normal"/>
        <w:rPr>
          <w:sz w:val="22"/>
        </w:rPr>
      </w:pPr>
      <w:r>
        <w:rPr>
          <w:sz w:val="22"/>
        </w:rPr>
        <w:t>PRINTED NAME: Armando A. Pena</w:t>
      </w:r>
    </w:p>
    <w:p>
      <w:pPr>
        <w:pStyle w:val="Normal"/>
        <w:rPr>
          <w:sz w:val="22"/>
        </w:rPr>
      </w:pPr>
      <w:r>
        <w:rPr>
          <w:sz w:val="22"/>
        </w:rPr>
        <w:t>TITLE: Vice President</w:t>
      </w:r>
    </w:p>
    <w:p>
      <w:pPr>
        <w:pStyle w:val="Normal"/>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1201 Louisiana Street, Houston, Texas 77002</w:t>
      </w:r>
    </w:p>
    <w:p>
      <w:pPr>
        <w:pStyle w:val="Normal"/>
        <w:rPr>
          <w:sz w:val="22"/>
        </w:rPr>
      </w:pPr>
      <w:r>
        <w:rPr>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18"/>
        </w:rPr>
      </w:pPr>
      <w:r>
        <w:rPr>
          <w:sz w:val="18"/>
        </w:rPr>
        <w:t>AEP Signature Page 4</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b/>
          <w:bCs/>
          <w:sz w:val="22"/>
        </w:rPr>
      </w:pPr>
      <w:r>
        <w:rPr>
          <w:b/>
          <w:bCs/>
          <w:sz w:val="22"/>
        </w:rPr>
      </w:r>
    </w:p>
    <w:p>
      <w:pPr>
        <w:pStyle w:val="Normal"/>
        <w:jc w:val="both"/>
        <w:rPr>
          <w:b/>
          <w:bCs/>
          <w:sz w:val="22"/>
        </w:rPr>
      </w:pPr>
      <w:r>
        <w:rPr>
          <w:b/>
          <w:bCs/>
          <w:sz w:val="22"/>
        </w:rPr>
        <w:t>AEP ENERGY SERVICES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Susan Tomasky</w:t>
      </w:r>
    </w:p>
    <w:p>
      <w:pPr>
        <w:pStyle w:val="OmniPage6"/>
        <w:jc w:val="both"/>
        <w:rPr>
          <w:sz w:val="22"/>
        </w:rPr>
      </w:pPr>
      <w:r>
        <w:rPr>
          <w:sz w:val="22"/>
        </w:rPr>
        <w:t>TITLE:  Vice President</w:t>
      </w:r>
    </w:p>
    <w:p>
      <w:pPr>
        <w:pStyle w:val="OmniPage6"/>
        <w:jc w:val="both"/>
        <w:rPr>
          <w:b/>
          <w:bCs/>
          <w:sz w:val="22"/>
        </w:rPr>
      </w:pPr>
      <w:r>
        <w:rPr>
          <w:b/>
          <w:bCs/>
          <w:sz w:val="22"/>
        </w:rPr>
      </w:r>
    </w:p>
    <w:p>
      <w:pPr>
        <w:pStyle w:val="Normal"/>
        <w:jc w:val="both"/>
        <w:rPr>
          <w:sz w:val="22"/>
        </w:rPr>
      </w:pPr>
      <w:r>
        <w:rPr>
          <w:sz w:val="22"/>
        </w:rPr>
        <w:t>Location of State of incorporation or organization:  Ohio</w:t>
      </w:r>
    </w:p>
    <w:p>
      <w:pPr>
        <w:pStyle w:val="Normal"/>
        <w:jc w:val="both"/>
        <w:rPr>
          <w:sz w:val="22"/>
        </w:rPr>
      </w:pPr>
      <w:r>
        <w:rPr>
          <w:sz w:val="22"/>
        </w:rPr>
        <w:t>Location of chief executive office:  1 Riverside Plaza, Columbus, Ohio 43215</w:t>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Justified"/>
        <w:widowControl/>
        <w:spacing w:before="0" w:after="0"/>
        <w:rPr>
          <w:rFonts w:ascii="Times New Roman" w:hAnsi="Times New Roman" w:cs="Times New Roman"/>
          <w:szCs w:val="20"/>
        </w:rPr>
      </w:pPr>
      <w:r>
        <w:rPr>
          <w:rFonts w:cs="Times New Roman" w:ascii="Times New Roman" w:hAnsi="Times New Roman"/>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center"/>
        <w:rPr>
          <w:rFonts w:ascii="Times New Roman" w:hAnsi="Times New Roman" w:cs="Times New Roman"/>
          <w:sz w:val="18"/>
          <w:szCs w:val="20"/>
        </w:rPr>
      </w:pPr>
      <w:r>
        <w:rPr>
          <w:rFonts w:cs="Times New Roman" w:ascii="Times New Roman" w:hAnsi="Times New Roman"/>
          <w:sz w:val="18"/>
          <w:szCs w:val="20"/>
        </w:rPr>
        <w:t>AEP Signature Page 5</w:t>
      </w:r>
      <w:r>
        <w:br w:type="page"/>
      </w:r>
    </w:p>
    <w:p>
      <w:pPr>
        <w:pStyle w:val="Justified"/>
        <w:widowControl/>
        <w:spacing w:before="0" w:after="0"/>
        <w:jc w:val="start"/>
        <w:rPr>
          <w:rFonts w:ascii="Times New Roman" w:hAnsi="Times New Roman" w:cs="Times New Roman"/>
          <w:szCs w:val="20"/>
        </w:rPr>
      </w:pPr>
      <w:r>
        <w:rPr>
          <w:rFonts w:cs="Times New Roman" w:ascii="Times New Roman" w:hAnsi="Times New Roman"/>
          <w:szCs w:val="20"/>
        </w:rPr>
        <w:t>American Electric Power Company, Inc. hereby consents to this Agreement:</w:t>
      </w:r>
    </w:p>
    <w:p>
      <w:pPr>
        <w:pStyle w:val="Normal"/>
        <w:jc w:val="both"/>
        <w:rPr>
          <w:rFonts w:ascii="Times New Roman" w:hAnsi="Times New Roman" w:cs="Times New Roman"/>
          <w:sz w:val="22"/>
          <w:szCs w:val="20"/>
        </w:rPr>
      </w:pPr>
      <w:r>
        <w:rPr>
          <w:rFonts w:cs="Times New Roman"/>
          <w:sz w:val="22"/>
          <w:szCs w:val="20"/>
        </w:rPr>
      </w:r>
    </w:p>
    <w:p>
      <w:pPr>
        <w:pStyle w:val="Normal"/>
        <w:jc w:val="both"/>
        <w:rPr>
          <w:sz w:val="22"/>
        </w:rPr>
      </w:pPr>
      <w:r>
        <w:rPr>
          <w:sz w:val="22"/>
        </w:rPr>
        <w:t>AMERICAN ELECTRIC POWER COMPANY, INC.</w:t>
      </w:r>
    </w:p>
    <w:p>
      <w:pPr>
        <w:pStyle w:val="Normal"/>
        <w:jc w:val="both"/>
        <w:rPr>
          <w:sz w:val="22"/>
        </w:rPr>
      </w:pPr>
      <w:r>
        <w:rPr>
          <w:sz w:val="22"/>
        </w:rPr>
      </w:r>
    </w:p>
    <w:p>
      <w:pPr>
        <w:pStyle w:val="Normal"/>
        <w:jc w:val="both"/>
        <w:rPr>
          <w:sz w:val="22"/>
        </w:rPr>
      </w:pPr>
      <w:r>
        <w:rPr>
          <w:sz w:val="22"/>
        </w:rPr>
        <w:t>BY:__________________________________</w:t>
      </w:r>
    </w:p>
    <w:p>
      <w:pPr>
        <w:pStyle w:val="Normal"/>
        <w:jc w:val="both"/>
        <w:rPr>
          <w:sz w:val="22"/>
        </w:rPr>
      </w:pPr>
      <w:r>
        <w:rPr>
          <w:sz w:val="22"/>
        </w:rPr>
        <w:t>PRINTED NAME: Susan Tomasky</w:t>
      </w:r>
    </w:p>
    <w:p>
      <w:pPr>
        <w:pStyle w:val="Normal"/>
        <w:jc w:val="both"/>
        <w:rPr>
          <w:sz w:val="22"/>
        </w:rPr>
      </w:pPr>
      <w:r>
        <w:rPr>
          <w:sz w:val="22"/>
        </w:rPr>
        <w:t>TITLE: Secretary</w:t>
      </w:r>
    </w:p>
    <w:p>
      <w:pPr>
        <w:pStyle w:val="Normal"/>
        <w:jc w:val="both"/>
        <w:rPr>
          <w:sz w:val="22"/>
        </w:rPr>
      </w:pPr>
      <w:r>
        <w:rPr>
          <w:sz w:val="22"/>
        </w:rPr>
      </w:r>
    </w:p>
    <w:p>
      <w:pPr>
        <w:pStyle w:val="Normal"/>
        <w:jc w:val="both"/>
        <w:rPr>
          <w:sz w:val="22"/>
        </w:rPr>
      </w:pPr>
      <w:r>
        <w:rPr>
          <w:sz w:val="2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18"/>
        </w:rPr>
      </w:pPr>
      <w:r>
        <w:rPr>
          <w:sz w:val="18"/>
        </w:rPr>
        <w:t>AEP Signature Page 6</w:t>
      </w:r>
    </w:p>
    <w:sectPr>
      <w:footerReference w:type="default" r:id="rId2"/>
      <w:type w:val="nextPage"/>
      <w:pgSz w:w="12240" w:h="15840"/>
      <w:pgMar w:left="1440" w:right="1440" w:gutter="0" w:header="0" w:top="864" w:footer="720" w:bottom="864"/>
      <w:pgNumType w:start="1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w:hAnsi="Arial" w:cs="Arial"/>
        <w:i/>
        <w:i/>
        <w:sz w:val="16"/>
      </w:rPr>
    </w:pPr>
    <w:r>
      <w:rPr/>
    </w:r>
  </w:p>
  <w:p>
    <w:pPr>
      <w:pStyle w:val="Footer"/>
      <w:rPr>
        <w:rStyle w:val="PageNumber"/>
        <w:rFonts w:ascii="Arial" w:hAnsi="Arial" w:cs="Arial"/>
        <w:i/>
        <w:i/>
        <w:sz w:val="16"/>
      </w:rPr>
    </w:pPr>
    <w:r>
      <w:rPr/>
    </w:r>
  </w:p>
  <w:p>
    <w:pPr>
      <w:pStyle w:val="Footer"/>
      <w:rPr/>
    </w:pPr>
    <w:r>
      <w:rPr>
        <w:rStyle w:val="PageNumber"/>
        <w:rFonts w:cs="Arial" w:ascii="Arial" w:hAnsi="Arial"/>
        <w:i/>
        <w:sz w:val="16"/>
      </w:rPr>
      <w:t>Doc #86772.v3  Date: 11/07/2001   1:46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bCs/>
      <w:sz w:val="22"/>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4z1">
    <w:name w:val="WW8Num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z3">
    <w:name w:val="WW8Num4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jc w:val="center"/>
    </w:pPr>
    <w:rPr>
      <w:b/>
      <w:bCs/>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2001-11-07T14:59:00Z</dcterms:created>
  <dc:creator>mcook</dc:creator>
  <dc:description/>
  <dc:language>en-CA</dc:language>
  <cp:lastModifiedBy>s140840</cp:lastModifiedBy>
  <cp:lastPrinted>2001-11-07T14:52:00Z</cp:lastPrinted>
  <dcterms:modified xsi:type="dcterms:W3CDTF">2001-11-07T19:52:00Z</dcterms:modified>
  <cp:revision>15</cp:revision>
  <dc:subject/>
  <dc:title>MASTER CROSS﷓PRODUCT NETTING AND SECURITY AGREEMENT</dc:title>
</cp:coreProperties>
</file>