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2"/>
        </w:rPr>
        <w:t>READ ONLY PASSWORD APPLICATION</w:t>
      </w:r>
    </w:p>
    <w:p>
      <w:pPr>
        <w:pStyle w:val="Normal"/>
        <w:widowControl/>
        <w:rPr>
          <w:sz w:val="22"/>
        </w:rPr>
      </w:pPr>
      <w:r>
        <w:rPr>
          <w:sz w:val="22"/>
        </w:rPr>
      </w:r>
    </w:p>
    <w:p>
      <w:pPr>
        <w:pStyle w:val="Normal"/>
        <w:widowControl/>
        <w:ind w:firstLine="1440" w:end="0"/>
        <w:rPr>
          <w:sz w:val="22"/>
        </w:rPr>
      </w:pPr>
      <w:r>
        <w:rPr>
          <w:sz w:val="22"/>
        </w:rPr>
        <w:t>WHEREAS, [Enron Capital &amp; Trade Resources Limited]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Counterparty wishes to access to view, but not to trade or execute any transactions on, the Website; and Enron is willing to provide such access on the terms and conditions set forth herein, Enron and Counterparty hereby agree as follows:</w:t>
      </w:r>
    </w:p>
    <w:p>
      <w:pPr>
        <w:pStyle w:val="Normal"/>
        <w:widowControl/>
        <w:rPr>
          <w:sz w:val="22"/>
        </w:rPr>
      </w:pPr>
      <w:r>
        <w:rPr>
          <w:sz w:val="22"/>
        </w:rPr>
      </w:r>
    </w:p>
    <w:p>
      <w:pPr>
        <w:pStyle w:val="Normal"/>
        <w:widowControl/>
        <w:ind w:firstLine="1440" w:end="0"/>
        <w:jc w:val="both"/>
        <w:rPr>
          <w:sz w:val="22"/>
        </w:rPr>
      </w:pPr>
      <w:r>
        <w:rPr>
          <w:sz w:val="22"/>
        </w:rPr>
        <w:t>Enron shall issue to Counterparty one or more passwords that will enable Counterparty to access to view, but not to trade or execute any transactions on, the Website (the “Passwords”).  Counterparty understands and agrees that (1) the Website is provided solely for information purposes and is not intended and shall not constitute any offer or acceptance and shall not create any legal relations between Enron and the Counterparty.  The website and the information and material which it contains are subject to change without notice; (2)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(3) Enron,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or consequential damages which may be incurred or experienced on account of Counterparty’s entering into this Agreement, using any information on the Website or relying on the Website or any information on it, even if Enron has been advised of the possibility of such damages; (4) All material including images, text and audio on the Website is the property of Enron and is subject to copyright. All trade marks, names, logos and other intellectual property are also owned by Enron save for [</w:t>
        <w:tab/>
        <w:tab/>
        <w:tab/>
        <w:t>] which are trade marks of [</w:t>
        <w:tab/>
        <w:tab/>
        <w:t>].  Counterparty is entitled to view, copy and print any documents from the Website but only for its own internal business purposes.  Any copying, modification, transmission, hiring or otherwise using the content of the Website for public or commercial purposes is prohibited; (5) Links on this Website may lead to other websites.  The content, accuracy and function of such websites is outside the control of Enron and Enron accepts no responsibility for the content, accuracy or function of such websites nor does the Enron endorse the contents of such sites nor do the sponsors of such websites endorse the Website.</w:t>
      </w:r>
    </w:p>
    <w:p>
      <w:pPr>
        <w:pStyle w:val="Normal"/>
        <w:widowControl/>
        <w:rPr>
          <w:sz w:val="22"/>
        </w:rPr>
      </w:pPr>
      <w:r>
        <w:rPr>
          <w:sz w:val="22"/>
        </w:rPr>
      </w:r>
    </w:p>
    <w:p>
      <w:pPr>
        <w:pStyle w:val="Normal"/>
        <w:widowControl/>
        <w:ind w:firstLine="1440" w:end="0"/>
        <w:rPr>
          <w:sz w:val="22"/>
        </w:rPr>
      </w:pPr>
      <w:r>
        <w:rPr>
          <w:sz w:val="22"/>
        </w:rPr>
        <w:t>This Agreement will be governed by and construed in accordance with English law and the parties hereby submit to the exclusive jurisdiction of the English Courts.</w:t>
      </w:r>
    </w:p>
    <w:p>
      <w:pPr>
        <w:pStyle w:val="Normal"/>
        <w:widowControl/>
        <w:rPr>
          <w:sz w:val="22"/>
        </w:rPr>
      </w:pPr>
      <w:r>
        <w:rPr>
          <w:sz w:val="22"/>
        </w:rPr>
      </w:r>
    </w:p>
    <w:p>
      <w:pPr>
        <w:pStyle w:val="Normal"/>
        <w:widowControl/>
        <w:rPr>
          <w:sz w:val="22"/>
        </w:rPr>
      </w:pPr>
      <w:r>
        <w:rPr>
          <w:sz w:val="22"/>
        </w:rPr>
        <w:t>Date:</w:t>
      </w:r>
    </w:p>
    <w:p>
      <w:pPr>
        <w:pStyle w:val="Normal"/>
        <w:widowControl/>
        <w:rPr>
          <w:sz w:val="22"/>
        </w:rPr>
      </w:pPr>
      <w:r>
        <w:rPr>
          <w:sz w:val="22"/>
        </w:rPr>
      </w:r>
    </w:p>
    <w:p>
      <w:pPr>
        <w:pStyle w:val="Normal"/>
        <w:widowControl/>
        <w:tabs>
          <w:tab w:val="clear" w:pos="720"/>
          <w:tab w:val="left" w:pos="-1440" w:leader="none"/>
        </w:tabs>
        <w:ind w:hanging="5760" w:start="5760" w:end="0"/>
        <w:rPr>
          <w:sz w:val="22"/>
        </w:rPr>
      </w:pPr>
      <w:r>
        <w:rPr>
          <w:sz w:val="22"/>
        </w:rPr>
        <w:t>ENRON CAPITAL AND</w:t>
        <w:tab/>
        <w:tab/>
        <w:tab/>
        <w:tab/>
        <w:tab/>
        <w:t>[COUNTERPARTY]</w:t>
      </w:r>
    </w:p>
    <w:p>
      <w:pPr>
        <w:pStyle w:val="Normal"/>
        <w:widowControl/>
        <w:rPr>
          <w:sz w:val="22"/>
        </w:rPr>
      </w:pPr>
      <w:r>
        <w:rPr>
          <w:sz w:val="22"/>
        </w:rPr>
        <w:t xml:space="preserve">   </w:t>
      </w:r>
      <w:r>
        <w:rPr>
          <w:sz w:val="22"/>
        </w:rPr>
        <w:t>TRADE RESOURCES LIMITED</w:t>
        <w:tab/>
        <w:tab/>
        <w:tab/>
      </w:r>
    </w:p>
    <w:p>
      <w:pPr>
        <w:pStyle w:val="Normal"/>
        <w:widowControl/>
        <w:rPr>
          <w:sz w:val="22"/>
        </w:rPr>
      </w:pPr>
      <w:r>
        <w:rPr>
          <w:sz w:val="22"/>
        </w:rPr>
        <w:t>(for itself and on behalf of its group undertakings</w:t>
      </w:r>
    </w:p>
    <w:p>
      <w:pPr>
        <w:pStyle w:val="Normal"/>
        <w:widowControl/>
        <w:rPr>
          <w:sz w:val="22"/>
        </w:rPr>
      </w:pPr>
      <w:r>
        <w:rPr>
          <w:sz w:val="22"/>
        </w:rPr>
        <w:t>from time to time)</w:t>
      </w:r>
    </w:p>
    <w:p>
      <w:pPr>
        <w:pStyle w:val="Normal"/>
        <w:widowControl/>
        <w:rPr>
          <w:sz w:val="22"/>
        </w:rPr>
      </w:pPr>
      <w:r>
        <w:rPr>
          <w:sz w:val="22"/>
        </w:rPr>
      </w:r>
    </w:p>
    <w:p>
      <w:pPr>
        <w:pStyle w:val="Normal"/>
        <w:widowControl/>
        <w:tabs>
          <w:tab w:val="clear" w:pos="720"/>
          <w:tab w:val="left" w:pos="-1440" w:leader="none"/>
        </w:tabs>
        <w:ind w:hanging="5760" w:start="5760" w:end="0"/>
        <w:rPr>
          <w:sz w:val="22"/>
        </w:rPr>
      </w:pPr>
      <w:r>
        <w:rPr>
          <w:sz w:val="22"/>
        </w:rPr>
        <w:t>By:  ___________________</w:t>
        <w:tab/>
        <w:tab/>
        <w:tab/>
        <w:tab/>
        <w:tab/>
        <w:t>By:  ________________</w:t>
      </w:r>
    </w:p>
    <w:p>
      <w:pPr>
        <w:pStyle w:val="Normal"/>
        <w:widowControl/>
        <w:tabs>
          <w:tab w:val="clear" w:pos="720"/>
          <w:tab w:val="left" w:pos="-1440" w:leader="none"/>
        </w:tabs>
        <w:ind w:hanging="5760" w:start="5760" w:end="0"/>
        <w:rPr>
          <w:sz w:val="22"/>
        </w:rPr>
      </w:pPr>
      <w:r>
        <w:rPr>
          <w:sz w:val="22"/>
        </w:rPr>
        <w:t>Title:</w:t>
        <w:tab/>
        <w:tab/>
        <w:tab/>
        <w:tab/>
        <w:tab/>
        <w:tab/>
        <w:tab/>
        <w:tab/>
        <w:t>Title:</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London-1/374258/01</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1999-06-18T14:06:00Z</dcterms:created>
  <dc:creator>007504</dc:creator>
  <dc:description/>
  <dc:language>en-CA</dc:language>
  <cp:lastModifiedBy>Wilkinson</cp:lastModifiedBy>
  <cp:lastPrinted>1999-06-18T17:38:00Z</cp:lastPrinted>
  <dcterms:modified xsi:type="dcterms:W3CDTF">1999-06-18T14:06:00Z</dcterms:modified>
  <cp:revision>2</cp:revision>
  <dc:subject/>
  <dc:title/>
</cp:coreProperties>
</file>