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hapterSubtitle"/>
        <w:keepNext w:val="false"/>
        <w:keepLines w:val="false"/>
        <w:widowControl w:val="false"/>
        <w:spacing w:before="140" w:after="140"/>
        <w:jc w:val="start"/>
        <w:rPr/>
      </w:pPr>
      <w:r>
        <w:rPr/>
        <w:t>selecting your supply areas</w:t>
      </w:r>
    </w:p>
    <w:p>
      <w:pPr>
        <w:pStyle w:val="BodyText"/>
        <w:widowControl w:val="false"/>
        <w:spacing w:before="140" w:after="140"/>
        <w:ind w:hanging="0" w:end="0"/>
        <w:rPr/>
      </w:pPr>
      <w:r>
        <w:rPr/>
        <w:t>In order to estimate the impact of El Paso’s proposed method for addressing receipt point allocation issues, we are soliciting input from each shipper as to where they would prefer to hold firm receipt rights.  Based on the information received in response to this request, we will perform an iterative process to allocate firm receipt rights based on your input and the pipeline’s capacity.  For those shippers who do not submit their preferences, we will allocate receipt rights as outlined below.</w:t>
      </w:r>
    </w:p>
    <w:p>
      <w:pPr>
        <w:pStyle w:val="ChapterSubtitle"/>
        <w:keepNext w:val="false"/>
        <w:keepLines w:val="false"/>
        <w:widowControl w:val="false"/>
        <w:spacing w:before="140" w:after="140"/>
        <w:jc w:val="start"/>
        <w:rPr/>
      </w:pPr>
      <w:r>
        <w:rPr/>
        <w:t>filling out the form</w:t>
      </w:r>
    </w:p>
    <w:p>
      <w:pPr>
        <w:pStyle w:val="ChapterSubtitle"/>
        <w:keepNext w:val="false"/>
        <w:keepLines w:val="false"/>
        <w:widowControl w:val="false"/>
        <w:spacing w:before="140" w:after="140"/>
        <w:jc w:val="start"/>
        <w:rPr>
          <w:caps w:val="false"/>
          <w:smallCaps w:val="false"/>
          <w:spacing w:val="0"/>
          <w:kern w:val="0"/>
        </w:rPr>
      </w:pPr>
      <w:r>
        <w:rPr>
          <w:caps w:val="false"/>
          <w:smallCaps w:val="false"/>
          <w:spacing w:val="0"/>
          <w:kern w:val="0"/>
        </w:rPr>
        <w:t>Attached you’ll find a form listing all the scheduling delivery locations on El Paso along with the operator of the point and the delivery zone.   Please follow the procedures below:</w:t>
      </w:r>
    </w:p>
    <w:p>
      <w:pPr>
        <w:pStyle w:val="ChapterSubtitle"/>
        <w:keepNext w:val="false"/>
        <w:keepLines w:val="false"/>
        <w:widowControl w:val="false"/>
        <w:numPr>
          <w:ilvl w:val="0"/>
          <w:numId w:val="2"/>
        </w:numPr>
        <w:spacing w:before="140" w:after="140"/>
        <w:jc w:val="start"/>
        <w:rPr>
          <w:caps w:val="false"/>
          <w:smallCaps w:val="false"/>
          <w:spacing w:val="0"/>
          <w:kern w:val="0"/>
        </w:rPr>
      </w:pPr>
      <w:r>
        <w:rPr>
          <w:caps w:val="false"/>
          <w:smallCaps w:val="false"/>
          <w:spacing w:val="0"/>
          <w:kern w:val="0"/>
        </w:rPr>
        <w:t xml:space="preserve">Fill in the information at the top of the form such as, Company Name, Contact Name, etc.  The contact provided should be someone who can answer questions about the preferred location of your receipt rights; someone we can contact with questions as we perform the requested studies.  </w:t>
      </w:r>
    </w:p>
    <w:p>
      <w:pPr>
        <w:pStyle w:val="ChapterSubtitle"/>
        <w:keepNext w:val="false"/>
        <w:keepLines w:val="false"/>
        <w:widowControl w:val="false"/>
        <w:numPr>
          <w:ilvl w:val="0"/>
          <w:numId w:val="2"/>
        </w:numPr>
        <w:spacing w:before="140" w:after="140"/>
        <w:jc w:val="start"/>
        <w:rPr>
          <w:caps w:val="false"/>
          <w:smallCaps w:val="false"/>
          <w:spacing w:val="0"/>
          <w:kern w:val="0"/>
        </w:rPr>
      </w:pPr>
      <w:r>
        <w:rPr>
          <w:caps w:val="false"/>
          <w:smallCaps w:val="false"/>
          <w:spacing w:val="0"/>
          <w:kern w:val="0"/>
        </w:rPr>
        <w:t xml:space="preserve">Enter the quantity (in delivered dth) you would prefer to receive at each delivery point for which you have firm entitlements.  If you have a CD (contract demand) limit on your contract, your total delivered quantities may not exceed the total MDQ of your contract.  If you have an FR (full requirements) contract, then you will need to enter forecasted quantities for each of your delivery points.  Please submit two forms, one containing your peak winter day and one containing your peak summer day.  If you do not supply information on the distribution of your load across the delivery points available on your contract, El Paso will attempt to generate a reasonable distribution for you based on publicly available historical factors.   </w:t>
      </w:r>
    </w:p>
    <w:p>
      <w:pPr>
        <w:pStyle w:val="ChapterSubtitle"/>
        <w:keepNext w:val="false"/>
        <w:keepLines w:val="false"/>
        <w:widowControl w:val="false"/>
        <w:numPr>
          <w:ilvl w:val="0"/>
          <w:numId w:val="2"/>
        </w:numPr>
        <w:spacing w:before="140" w:after="140"/>
        <w:jc w:val="start"/>
        <w:rPr>
          <w:caps w:val="false"/>
          <w:smallCaps w:val="false"/>
          <w:spacing w:val="0"/>
          <w:kern w:val="0"/>
        </w:rPr>
      </w:pPr>
      <w:r>
        <w:rPr>
          <w:caps w:val="false"/>
          <w:smallCaps w:val="false"/>
          <w:spacing w:val="0"/>
          <w:kern w:val="0"/>
        </w:rPr>
        <w:t>Rank each supply area in order of preference. For this step you have three options.  Follow the instructions for the option below that works best for you.</w:t>
      </w:r>
    </w:p>
    <w:p>
      <w:pPr>
        <w:pStyle w:val="ChapterSubtitle"/>
        <w:keepNext w:val="false"/>
        <w:keepLines w:val="false"/>
        <w:widowControl w:val="false"/>
        <w:spacing w:before="140" w:after="140"/>
        <w:ind w:start="720" w:end="0"/>
        <w:jc w:val="start"/>
        <w:rPr>
          <w:b/>
          <w:bCs/>
          <w:caps w:val="false"/>
          <w:smallCaps w:val="false"/>
          <w:spacing w:val="0"/>
          <w:kern w:val="0"/>
        </w:rPr>
      </w:pPr>
      <w:r>
        <w:rPr>
          <w:b/>
          <w:bCs/>
          <w:caps w:val="false"/>
          <w:smallCaps w:val="false"/>
          <w:spacing w:val="0"/>
          <w:kern w:val="0"/>
        </w:rPr>
        <w:t>Option One:</w:t>
      </w:r>
    </w:p>
    <w:p>
      <w:pPr>
        <w:pStyle w:val="ChapterSubtitle"/>
        <w:keepNext w:val="false"/>
        <w:keepLines w:val="false"/>
        <w:widowControl w:val="false"/>
        <w:spacing w:before="140" w:after="140"/>
        <w:ind w:start="720" w:end="0"/>
        <w:jc w:val="start"/>
        <w:rPr>
          <w:caps w:val="false"/>
          <w:smallCaps w:val="false"/>
          <w:spacing w:val="0"/>
          <w:kern w:val="0"/>
        </w:rPr>
      </w:pPr>
      <w:r>
        <w:rPr>
          <w:caps w:val="false"/>
          <w:smallCaps w:val="false"/>
          <w:spacing w:val="0"/>
          <w:kern w:val="0"/>
        </w:rPr>
        <w:t xml:space="preserve">Rank each supply area in order of preference (1 is highest).  If you assign two or more supply areas the same rank, we will treat these pro rata.  We will allocate receipt rights for each delivery point quantity you specified across the pooling areas according to your ranking.  </w:t>
      </w:r>
    </w:p>
    <w:p>
      <w:pPr>
        <w:pStyle w:val="ChapterSubtitle"/>
        <w:keepNext w:val="false"/>
        <w:keepLines w:val="false"/>
        <w:widowControl w:val="false"/>
        <w:spacing w:before="140" w:after="140"/>
        <w:ind w:start="720" w:end="0"/>
        <w:jc w:val="start"/>
        <w:rPr>
          <w:caps w:val="false"/>
          <w:smallCaps w:val="false"/>
          <w:spacing w:val="0"/>
          <w:kern w:val="0"/>
        </w:rPr>
      </w:pPr>
      <w:r>
        <w:rPr>
          <w:caps w:val="false"/>
          <w:smallCaps w:val="false"/>
          <w:spacing w:val="0"/>
          <w:kern w:val="0"/>
        </w:rPr>
        <w:t xml:space="preserve">For example, let’s say you have one delivery point on  your contract for 20,000 dth and you rank the associated pools starting with the first supply area, Bondad Station, as number 1 and then number the rest 2, 3, 4, etc.  We will allocate all your delivered quantity to Bondad Station.  However, if there is not enough capacity at Bondad Station to fulfill your request, we will then move on to your number 2 choice and so forth. </w:t>
      </w:r>
    </w:p>
    <w:p>
      <w:pPr>
        <w:pStyle w:val="ChapterSubtitle"/>
        <w:keepNext w:val="false"/>
        <w:keepLines w:val="false"/>
        <w:widowControl w:val="false"/>
        <w:spacing w:before="140" w:after="140"/>
        <w:ind w:start="720" w:end="0"/>
        <w:jc w:val="start"/>
        <w:rPr>
          <w:b/>
          <w:bCs/>
          <w:caps w:val="false"/>
          <w:smallCaps w:val="false"/>
          <w:spacing w:val="0"/>
          <w:kern w:val="0"/>
        </w:rPr>
      </w:pPr>
      <w:r>
        <w:rPr>
          <w:b/>
          <w:bCs/>
          <w:caps w:val="false"/>
          <w:smallCaps w:val="false"/>
          <w:spacing w:val="0"/>
          <w:kern w:val="0"/>
        </w:rPr>
        <w:t>Option Two:</w:t>
      </w:r>
    </w:p>
    <w:p>
      <w:pPr>
        <w:pStyle w:val="ChapterSubtitle"/>
        <w:keepNext w:val="false"/>
        <w:keepLines w:val="false"/>
        <w:widowControl w:val="false"/>
        <w:spacing w:before="140" w:after="140"/>
        <w:ind w:start="720" w:end="0"/>
        <w:jc w:val="start"/>
        <w:rPr>
          <w:caps w:val="false"/>
          <w:smallCaps w:val="false"/>
          <w:spacing w:val="0"/>
          <w:kern w:val="0"/>
        </w:rPr>
      </w:pPr>
      <w:r>
        <w:rPr>
          <w:caps w:val="false"/>
          <w:smallCaps w:val="false"/>
          <w:spacing w:val="0"/>
          <w:kern w:val="0"/>
        </w:rPr>
        <w:t xml:space="preserve">Enter specific quantities of receipt rights desired by pooling area (in delivered dth) for each of your preferred supply areas.     If we are unable to allocate receipt rights in accordance with your instructions, we will follow the default process outlined below to select alternate receipt locations for you.  </w:t>
      </w:r>
      <w:r>
        <w:br w:type="page"/>
      </w:r>
    </w:p>
    <w:p>
      <w:pPr>
        <w:pStyle w:val="ChapterSubtitle"/>
        <w:keepNext w:val="false"/>
        <w:keepLines w:val="false"/>
        <w:widowControl w:val="false"/>
        <w:spacing w:before="140" w:after="140"/>
        <w:ind w:start="720" w:end="0"/>
        <w:jc w:val="start"/>
        <w:rPr>
          <w:b/>
          <w:bCs/>
          <w:caps w:val="false"/>
          <w:smallCaps w:val="false"/>
          <w:spacing w:val="0"/>
          <w:kern w:val="0"/>
        </w:rPr>
      </w:pPr>
      <w:r>
        <w:rPr>
          <w:b/>
          <w:bCs/>
          <w:caps w:val="false"/>
          <w:smallCaps w:val="false"/>
          <w:spacing w:val="0"/>
          <w:kern w:val="0"/>
        </w:rPr>
        <w:t>Option Three:</w:t>
      </w:r>
    </w:p>
    <w:p>
      <w:pPr>
        <w:pStyle w:val="ChapterSubtitle"/>
        <w:keepNext w:val="false"/>
        <w:keepLines w:val="false"/>
        <w:widowControl w:val="false"/>
        <w:spacing w:before="140" w:after="140"/>
        <w:ind w:start="720" w:end="0"/>
        <w:jc w:val="start"/>
        <w:rPr/>
      </w:pPr>
      <w:r>
        <w:rPr/>
        <w:t xml:space="preserve">If no information is provided on the location at which you want to hold firm receipt rights, El Paso will allocate your rights to the larger pools.  Further, we will source gas from the San Juan then Permian then Anadarko basins:  </w:t>
      </w:r>
    </w:p>
    <w:tbl>
      <w:tblPr>
        <w:tblW w:w="3255" w:type="dxa"/>
        <w:jc w:val="start"/>
        <w:tblInd w:w="2175" w:type="dxa"/>
        <w:tblLayout w:type="fixed"/>
        <w:tblCellMar>
          <w:top w:w="15" w:type="dxa"/>
          <w:start w:w="15" w:type="dxa"/>
          <w:bottom w:w="0" w:type="dxa"/>
          <w:end w:w="15" w:type="dxa"/>
        </w:tblCellMar>
      </w:tblPr>
      <w:tblGrid>
        <w:gridCol w:w="3255"/>
      </w:tblGrid>
      <w:tr>
        <w:trPr>
          <w:trHeight w:val="750" w:hRule="atLeast"/>
        </w:trPr>
        <w:tc>
          <w:tcPr>
            <w:tcW w:w="3255" w:type="dxa"/>
            <w:tcBorders/>
            <w:vAlign w:val="bottom"/>
          </w:tcPr>
          <w:p>
            <w:pPr>
              <w:pStyle w:val="Normal"/>
              <w:rPr>
                <w:rFonts w:ascii="Arial" w:hAnsi="Arial" w:cs="Arial"/>
                <w:b/>
                <w:bCs/>
                <w:sz w:val="20"/>
              </w:rPr>
            </w:pPr>
            <w:r>
              <w:rPr>
                <w:rFonts w:cs="Arial" w:ascii="Arial" w:hAnsi="Arial"/>
                <w:b/>
                <w:bCs/>
                <w:sz w:val="20"/>
              </w:rPr>
              <w:t>POOLING AREAS BY BASIN</w:t>
            </w:r>
          </w:p>
          <w:p>
            <w:pPr>
              <w:pStyle w:val="Normal"/>
              <w:jc w:val="center"/>
              <w:rPr>
                <w:rFonts w:ascii="Arial" w:hAnsi="Arial" w:eastAsia="Arial Unicode MS" w:cs="Arial"/>
                <w:b/>
                <w:bCs/>
                <w:sz w:val="20"/>
              </w:rPr>
            </w:pPr>
            <w:r>
              <w:rPr>
                <w:rFonts w:eastAsia="Arial" w:cs="Arial" w:ascii="Arial" w:hAnsi="Arial"/>
                <w:b/>
                <w:bCs/>
                <w:sz w:val="20"/>
              </w:rPr>
              <w:t xml:space="preserve"> </w:t>
            </w:r>
          </w:p>
        </w:tc>
      </w:tr>
      <w:tr>
        <w:trPr>
          <w:trHeight w:val="300" w:hRule="atLeast"/>
        </w:trPr>
        <w:tc>
          <w:tcPr>
            <w:tcW w:w="3255" w:type="dxa"/>
            <w:tcBorders/>
            <w:vAlign w:val="bottom"/>
          </w:tcPr>
          <w:p>
            <w:pPr>
              <w:pStyle w:val="Normal"/>
              <w:rPr>
                <w:rFonts w:ascii="Arial" w:hAnsi="Arial" w:cs="Arial"/>
                <w:b/>
                <w:bCs/>
                <w:sz w:val="20"/>
              </w:rPr>
            </w:pPr>
            <w:r>
              <w:rPr>
                <w:rFonts w:cs="Arial" w:ascii="Arial" w:hAnsi="Arial"/>
                <w:b/>
                <w:bCs/>
                <w:sz w:val="20"/>
              </w:rPr>
              <w:t>SAN JUAN BASIN</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BLANCO</w:t>
            </w:r>
          </w:p>
        </w:tc>
      </w:tr>
      <w:tr>
        <w:trPr>
          <w:trHeight w:val="240" w:hRule="atLeast"/>
        </w:trPr>
        <w:tc>
          <w:tcPr>
            <w:tcW w:w="3255" w:type="dxa"/>
            <w:tcBorders/>
            <w:vAlign w:val="bottom"/>
          </w:tcPr>
          <w:p>
            <w:pPr>
              <w:pStyle w:val="Normal"/>
              <w:numPr>
                <w:ilvl w:val="0"/>
                <w:numId w:val="3"/>
              </w:numPr>
              <w:rPr>
                <w:rFonts w:ascii="Arial" w:hAnsi="Arial" w:eastAsia="Arial Unicode MS" w:cs="Arial"/>
                <w:sz w:val="20"/>
              </w:rPr>
            </w:pPr>
            <w:r>
              <w:rPr>
                <w:rFonts w:cs="Arial" w:ascii="Arial" w:hAnsi="Arial"/>
                <w:sz w:val="20"/>
              </w:rPr>
              <w:t xml:space="preserve">BONDAD STATION </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BONDAD MAINLINE</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RIO VISTA</w:t>
            </w:r>
          </w:p>
        </w:tc>
      </w:tr>
      <w:tr>
        <w:trPr>
          <w:trHeight w:val="300" w:hRule="atLeast"/>
        </w:trPr>
        <w:tc>
          <w:tcPr>
            <w:tcW w:w="3255" w:type="dxa"/>
            <w:tcBorders/>
            <w:vAlign w:val="bottom"/>
          </w:tcPr>
          <w:p>
            <w:pPr>
              <w:pStyle w:val="Heading3"/>
              <w:keepLines w:val="false"/>
              <w:spacing w:lineRule="auto" w:line="240" w:before="0" w:after="0"/>
              <w:ind w:hanging="0" w:start="0"/>
              <w:rPr>
                <w:rFonts w:ascii="Arial" w:hAnsi="Arial" w:cs="Arial"/>
                <w:b/>
                <w:bCs/>
                <w:caps w:val="false"/>
                <w:smallCaps w:val="false"/>
                <w:kern w:val="0"/>
              </w:rPr>
            </w:pPr>
            <w:r>
              <w:rPr>
                <w:rFonts w:cs="Arial" w:ascii="Arial" w:hAnsi="Arial"/>
                <w:b/>
                <w:bCs/>
                <w:caps w:val="false"/>
                <w:smallCaps w:val="false"/>
                <w:kern w:val="0"/>
              </w:rPr>
              <w:t>PERMIAN BASIN</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WAHA</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PLAINS</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PECOS</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KEYSTONE</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SWEETIE PECK</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EUNICE</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MONUMENT</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MIDKIFF</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PUCKETT</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GOLDSMITH</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CORNUDAS</w:t>
            </w:r>
          </w:p>
        </w:tc>
      </w:tr>
      <w:tr>
        <w:trPr>
          <w:trHeight w:val="302" w:hRule="atLeast"/>
        </w:trPr>
        <w:tc>
          <w:tcPr>
            <w:tcW w:w="3255" w:type="dxa"/>
            <w:tcBorders/>
            <w:vAlign w:val="bottom"/>
          </w:tcPr>
          <w:p>
            <w:pPr>
              <w:pStyle w:val="Heading3"/>
              <w:keepLines w:val="false"/>
              <w:spacing w:lineRule="auto" w:line="240" w:before="0" w:after="0"/>
              <w:ind w:hanging="0" w:start="0"/>
              <w:rPr>
                <w:rFonts w:ascii="Arial" w:hAnsi="Arial" w:cs="Arial"/>
                <w:b/>
                <w:bCs/>
                <w:caps w:val="false"/>
                <w:smallCaps w:val="false"/>
                <w:kern w:val="0"/>
              </w:rPr>
            </w:pPr>
            <w:r>
              <w:rPr>
                <w:rFonts w:cs="Arial" w:ascii="Arial" w:hAnsi="Arial"/>
                <w:b/>
                <w:bCs/>
                <w:caps w:val="false"/>
                <w:smallCaps w:val="false"/>
                <w:kern w:val="0"/>
              </w:rPr>
              <w:t>ANADARKO BASIN</w:t>
            </w:r>
          </w:p>
        </w:tc>
      </w:tr>
      <w:tr>
        <w:trPr>
          <w:trHeight w:val="302"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SCHAFER</w:t>
            </w:r>
          </w:p>
        </w:tc>
      </w:tr>
      <w:tr>
        <w:trPr>
          <w:trHeight w:val="302"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DUMAS</w:t>
            </w:r>
          </w:p>
        </w:tc>
      </w:tr>
      <w:tr>
        <w:trPr>
          <w:trHeight w:val="302"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DIMMITT</w:t>
            </w:r>
          </w:p>
        </w:tc>
      </w:tr>
      <w:tr>
        <w:trPr>
          <w:trHeight w:val="302" w:hRule="atLeast"/>
        </w:trPr>
        <w:tc>
          <w:tcPr>
            <w:tcW w:w="3255" w:type="dxa"/>
            <w:tcBorders/>
            <w:vAlign w:val="bottom"/>
          </w:tcPr>
          <w:p>
            <w:pPr>
              <w:pStyle w:val="Normal"/>
              <w:jc w:val="both"/>
              <w:rPr>
                <w:rFonts w:ascii="Arial" w:hAnsi="Arial" w:cs="Arial"/>
                <w:b/>
                <w:bCs/>
                <w:sz w:val="20"/>
              </w:rPr>
            </w:pPr>
            <w:r>
              <w:rPr>
                <w:rFonts w:cs="Arial" w:ascii="Arial" w:hAnsi="Arial"/>
                <w:b/>
                <w:bCs/>
                <w:sz w:val="20"/>
              </w:rPr>
              <w:t>*OTHER</w:t>
            </w:r>
          </w:p>
        </w:tc>
      </w:tr>
      <w:tr>
        <w:trPr>
          <w:trHeight w:val="302" w:hRule="atLeast"/>
        </w:trPr>
        <w:tc>
          <w:tcPr>
            <w:tcW w:w="3255" w:type="dxa"/>
            <w:tcBorders/>
            <w:vAlign w:val="bottom"/>
          </w:tcPr>
          <w:p>
            <w:pPr>
              <w:pStyle w:val="Normal"/>
              <w:numPr>
                <w:ilvl w:val="0"/>
                <w:numId w:val="3"/>
              </w:numPr>
              <w:jc w:val="both"/>
              <w:rPr>
                <w:rFonts w:ascii="Arial" w:hAnsi="Arial" w:cs="Arial"/>
                <w:sz w:val="20"/>
              </w:rPr>
            </w:pPr>
            <w:r>
              <w:rPr>
                <w:rFonts w:cs="Arial" w:ascii="Arial" w:hAnsi="Arial"/>
                <w:sz w:val="20"/>
              </w:rPr>
              <w:t>LAGUNA</w:t>
            </w:r>
          </w:p>
        </w:tc>
      </w:tr>
      <w:tr>
        <w:trPr>
          <w:trHeight w:val="302" w:hRule="atLeast"/>
        </w:trPr>
        <w:tc>
          <w:tcPr>
            <w:tcW w:w="3255" w:type="dxa"/>
            <w:tcBorders/>
            <w:vAlign w:val="bottom"/>
          </w:tcPr>
          <w:p>
            <w:pPr>
              <w:pStyle w:val="Normal"/>
              <w:numPr>
                <w:ilvl w:val="0"/>
                <w:numId w:val="3"/>
              </w:numPr>
              <w:jc w:val="both"/>
              <w:rPr>
                <w:rFonts w:ascii="Arial" w:hAnsi="Arial" w:cs="Arial"/>
                <w:sz w:val="20"/>
              </w:rPr>
            </w:pPr>
            <w:r>
              <w:rPr>
                <w:rFonts w:cs="Arial" w:ascii="Arial" w:hAnsi="Arial"/>
                <w:sz w:val="20"/>
              </w:rPr>
              <w:t>MCCAMEY</w:t>
            </w:r>
          </w:p>
        </w:tc>
      </w:tr>
    </w:tbl>
    <w:p>
      <w:pPr>
        <w:pStyle w:val="ChapterSubtitle"/>
        <w:keepNext w:val="false"/>
        <w:keepLines w:val="false"/>
        <w:widowControl w:val="false"/>
        <w:spacing w:before="140" w:after="140"/>
        <w:jc w:val="start"/>
        <w:rPr>
          <w:caps w:val="false"/>
          <w:smallCaps w:val="false"/>
          <w:spacing w:val="0"/>
          <w:kern w:val="0"/>
        </w:rPr>
      </w:pPr>
      <w:r>
        <w:rPr>
          <w:caps w:val="false"/>
          <w:smallCaps w:val="false"/>
          <w:spacing w:val="0"/>
          <w:kern w:val="0"/>
        </w:rPr>
        <w:t>*  Receipt rights will not be allocated to these points during this initial process.  LAGUNA had minimal scheduled quantities and MCCAMEY is a proposed future pooling area.</w:t>
      </w:r>
    </w:p>
    <w:p>
      <w:pPr>
        <w:pStyle w:val="ChapterSubtitle"/>
        <w:keepNext w:val="false"/>
        <w:keepLines w:val="false"/>
        <w:widowControl w:val="false"/>
        <w:spacing w:before="140" w:after="140"/>
        <w:jc w:val="start"/>
        <w:rPr>
          <w:b/>
          <w:bCs/>
        </w:rPr>
      </w:pPr>
      <w:r>
        <w:rPr>
          <w:caps w:val="false"/>
          <w:smallCaps w:val="false"/>
          <w:spacing w:val="0"/>
          <w:kern w:val="0"/>
        </w:rPr>
        <w:t>Please return form by close of business, Monday, July 30, 2001 via e-mail to</w:t>
      </w:r>
      <w:r>
        <w:rPr>
          <w:b/>
          <w:bCs/>
          <w:caps w:val="false"/>
          <w:smallCaps w:val="false"/>
          <w:spacing w:val="0"/>
          <w:kern w:val="0"/>
        </w:rPr>
        <w:t xml:space="preserve"> </w:t>
      </w:r>
      <w:hyperlink r:id="rId2">
        <w:r>
          <w:rPr>
            <w:rStyle w:val="Hyperlink"/>
            <w:b/>
            <w:bCs/>
          </w:rPr>
          <w:t>Robert.Tomlinson@ELpaso.com</w:t>
        </w:r>
      </w:hyperlink>
      <w:r>
        <w:rPr>
          <w:b/>
          <w:bCs/>
          <w:caps w:val="false"/>
          <w:smallCaps w:val="false"/>
          <w:spacing w:val="0"/>
          <w:kern w:val="0"/>
        </w:rPr>
        <w:t xml:space="preserve">.  </w:t>
      </w:r>
    </w:p>
    <w:p>
      <w:pPr>
        <w:pStyle w:val="ChapterSubtitle"/>
        <w:keepNext w:val="false"/>
        <w:keepLines w:val="false"/>
        <w:widowControl w:val="false"/>
        <w:spacing w:before="140" w:after="140"/>
        <w:jc w:val="start"/>
        <w:rPr/>
      </w:pPr>
      <w:r>
        <w:rPr>
          <w:caps w:val="false"/>
          <w:smallCaps w:val="false"/>
          <w:spacing w:val="0"/>
          <w:kern w:val="0"/>
        </w:rPr>
        <w:t>Questions should be directed to Mr. Norman E. Walker, (719) 520-3741</w:t>
      </w:r>
      <w:r>
        <w:rPr/>
        <w:t>.</w:t>
      </w:r>
    </w:p>
    <w:sectPr>
      <w:headerReference w:type="default" r:id="rId3"/>
      <w:headerReference w:type="first" r:id="rId4"/>
      <w:footerReference w:type="default" r:id="rId5"/>
      <w:footerReference w:type="first" r:id="rId6"/>
      <w:type w:val="nextPage"/>
      <w:pgSz w:w="12240" w:h="15840"/>
      <w:pgMar w:left="1800" w:right="1800" w:gutter="0" w:header="720" w:top="108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209040" cy="556260"/>
              <wp:effectExtent l="0" t="0" r="0" b="0"/>
              <wp:wrapSquare wrapText="bothSides"/>
              <wp:docPr id="1" name="Frame1"/>
              <a:graphic xmlns:a="http://schemas.openxmlformats.org/drawingml/2006/main">
                <a:graphicData uri="http://schemas.microsoft.com/office/word/2010/wordprocessingShape">
                  <wps:wsp>
                    <wps:cNvSpPr txBox="1"/>
                    <wps:spPr>
                      <a:xfrm>
                        <a:off x="0" y="0"/>
                        <a:ext cx="1209040" cy="556260"/>
                      </a:xfrm>
                      <a:prstGeom prst="rect"/>
                      <a:solidFill>
                        <a:srgbClr val="FFFFFF">
                          <a:alpha val="0"/>
                        </a:srgbClr>
                      </a:solidFill>
                    </wps:spPr>
                    <wps:txbx>
                      <w:txbxContent>
                        <w:p>
                          <w:pPr>
                            <w:pStyle w:val="Footer"/>
                            <w:spacing w:before="600" w:after="0"/>
                            <w:ind w:hanging="0" w:start="-840" w:end="-840"/>
                            <w:rPr>
                              <w:rStyle w:val="PageNumber"/>
                              <w:caps/>
                            </w:rPr>
                          </w:pPr>
                          <w:r>
                            <w:rPr>
                              <w:rStyle w:val="PageNumber"/>
                              <w:caps/>
                            </w:rPr>
                            <w:t xml:space="preserve">Page </w:t>
                          </w:r>
                          <w:r>
                            <w:rPr>
                              <w:rStyle w:val="PageNumber"/>
                              <w:caps/>
                            </w:rPr>
                            <w:fldChar w:fldCharType="begin"/>
                          </w:r>
                          <w:r>
                            <w:rPr>
                              <w:rStyle w:val="PageNumber"/>
                              <w:caps/>
                            </w:rPr>
                            <w:instrText xml:space="preserve"> PAGE </w:instrText>
                          </w:r>
                          <w:r>
                            <w:rPr>
                              <w:rStyle w:val="PageNumber"/>
                              <w:caps/>
                            </w:rPr>
                            <w:fldChar w:fldCharType="separate"/>
                          </w:r>
                          <w:r>
                            <w:rPr>
                              <w:rStyle w:val="PageNumber"/>
                              <w:caps/>
                            </w:rPr>
                            <w:t>2</w:t>
                          </w:r>
                          <w:r>
                            <w:rPr>
                              <w:rStyle w:val="PageNumber"/>
                              <w:caps/>
                            </w:rPr>
                            <w:fldChar w:fldCharType="end"/>
                          </w:r>
                          <w:r>
                            <w:rPr>
                              <w:rStyle w:val="PageNumber"/>
                              <w:caps/>
                            </w:rPr>
                            <w:t xml:space="preserve"> of </w:t>
                          </w:r>
                          <w:r>
                            <w:rPr>
                              <w:rStyle w:val="PageNumber"/>
                              <w:caps/>
                            </w:rPr>
                            <w:fldChar w:fldCharType="begin"/>
                          </w:r>
                          <w:r>
                            <w:rPr>
                              <w:rStyle w:val="PageNumber"/>
                              <w:caps/>
                            </w:rPr>
                            <w:instrText xml:space="preserve"> NUMPAGES \* ARABIC </w:instrText>
                          </w:r>
                          <w:r>
                            <w:rPr>
                              <w:rStyle w:val="PageNumber"/>
                              <w:caps/>
                            </w:rPr>
                            <w:fldChar w:fldCharType="separate"/>
                          </w:r>
                          <w:r>
                            <w:rPr>
                              <w:rStyle w:val="PageNumber"/>
                              <w:caps/>
                            </w:rPr>
                            <w:t>2</w:t>
                          </w:r>
                          <w:r>
                            <w:rPr>
                              <w:rStyle w:val="PageNumber"/>
                              <w:caps/>
                            </w:rPr>
                            <w:fldChar w:fldCharType="end"/>
                          </w:r>
                        </w:p>
                      </w:txbxContent>
                    </wps:txbx>
                    <wps:bodyPr anchor="t" lIns="0" tIns="0" rIns="0" bIns="0">
                      <a:noAutofit/>
                    </wps:bodyPr>
                  </wps:wsp>
                </a:graphicData>
              </a:graphic>
            </wp:anchor>
          </w:drawing>
        </mc:Choice>
        <mc:Fallback>
          <w:pict>
            <v:rect fillcolor="#FFFFFF" style="position:absolute;rotation:-0;width:95.2pt;height:43.8pt;mso-wrap-distance-left:0pt;mso-wrap-distance-right:0pt;mso-wrap-distance-top:0pt;mso-wrap-distance-bottom:0pt;margin-top:0.05pt;mso-position-vertical-relative:text;margin-left:336.8pt;mso-position-horizontal:right;mso-position-horizontal-relative:margin">
              <v:fill opacity="0f"/>
              <v:textbox inset="0in,0in,0in,0in">
                <w:txbxContent>
                  <w:p>
                    <w:pPr>
                      <w:pStyle w:val="Footer"/>
                      <w:spacing w:before="600" w:after="0"/>
                      <w:ind w:hanging="0" w:start="-840" w:end="-840"/>
                      <w:rPr>
                        <w:rStyle w:val="PageNumber"/>
                        <w:caps/>
                      </w:rPr>
                    </w:pPr>
                    <w:r>
                      <w:rPr>
                        <w:rStyle w:val="PageNumber"/>
                        <w:caps/>
                      </w:rPr>
                      <w:t xml:space="preserve">Page </w:t>
                    </w:r>
                    <w:r>
                      <w:rPr>
                        <w:rStyle w:val="PageNumber"/>
                        <w:caps/>
                      </w:rPr>
                      <w:fldChar w:fldCharType="begin"/>
                    </w:r>
                    <w:r>
                      <w:rPr>
                        <w:rStyle w:val="PageNumber"/>
                        <w:caps/>
                      </w:rPr>
                      <w:instrText xml:space="preserve"> PAGE </w:instrText>
                    </w:r>
                    <w:r>
                      <w:rPr>
                        <w:rStyle w:val="PageNumber"/>
                        <w:caps/>
                      </w:rPr>
                      <w:fldChar w:fldCharType="separate"/>
                    </w:r>
                    <w:r>
                      <w:rPr>
                        <w:rStyle w:val="PageNumber"/>
                        <w:caps/>
                      </w:rPr>
                      <w:t>2</w:t>
                    </w:r>
                    <w:r>
                      <w:rPr>
                        <w:rStyle w:val="PageNumber"/>
                        <w:caps/>
                      </w:rPr>
                      <w:fldChar w:fldCharType="end"/>
                    </w:r>
                    <w:r>
                      <w:rPr>
                        <w:rStyle w:val="PageNumber"/>
                        <w:caps/>
                      </w:rPr>
                      <w:t xml:space="preserve"> of </w:t>
                    </w:r>
                    <w:r>
                      <w:rPr>
                        <w:rStyle w:val="PageNumber"/>
                        <w:caps/>
                      </w:rPr>
                      <w:fldChar w:fldCharType="begin"/>
                    </w:r>
                    <w:r>
                      <w:rPr>
                        <w:rStyle w:val="PageNumber"/>
                        <w:caps/>
                      </w:rPr>
                      <w:instrText xml:space="preserve"> NUMPAGES \* ARABIC </w:instrText>
                    </w:r>
                    <w:r>
                      <w:rPr>
                        <w:rStyle w:val="PageNumber"/>
                        <w:caps/>
                      </w:rPr>
                      <w:fldChar w:fldCharType="separate"/>
                    </w:r>
                    <w:r>
                      <w:rPr>
                        <w:rStyle w:val="PageNumber"/>
                        <w:caps/>
                      </w:rPr>
                      <w:t>2</w:t>
                    </w:r>
                    <w:r>
                      <w:rPr>
                        <w:rStyle w:val="PageNumber"/>
                        <w:caps/>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840" w:end="-8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140" w:after="0"/>
      <w:jc w:val="start"/>
      <w:rPr>
        <w:sz w:val="24"/>
      </w:rPr>
    </w:pPr>
    <w:r>
      <w:rPr>
        <w:sz w:val="24"/>
      </w:rPr>
      <w:t xml:space="preserve">WESTERN PIPELINES </w:t>
    </w:r>
  </w:p>
  <w:p>
    <w:pPr>
      <w:pStyle w:val="Heading"/>
      <w:jc w:val="start"/>
      <w:rPr>
        <w:sz w:val="24"/>
      </w:rPr>
    </w:pPr>
    <w:r>
      <w:rPr>
        <w:sz w:val="24"/>
      </w:rPr>
      <w:t>El PASO NATURAL GAS</w:t>
    </w:r>
  </w:p>
  <w:p>
    <w:pPr>
      <w:pStyle w:val="Header"/>
      <w:spacing w:before="0" w:after="480"/>
      <w:jc w:val="both"/>
      <w:rPr>
        <w:sz w:val="28"/>
      </w:rPr>
    </w:pPr>
    <w:r>
      <w:rPr>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start"/>
      <w:rPr>
        <w:sz w:val="24"/>
      </w:rPr>
    </w:pPr>
    <w:r>
      <w:rPr>
        <w:sz w:val="24"/>
      </w:rPr>
      <w:t>western pipelines</w:t>
    </w:r>
  </w:p>
  <w:p>
    <w:pPr>
      <w:pStyle w:val="Header"/>
      <w:spacing w:before="0" w:after="120"/>
      <w:jc w:val="start"/>
      <w:rPr>
        <w:sz w:val="24"/>
      </w:rPr>
    </w:pPr>
    <w:r>
      <w:rPr>
        <w:sz w:val="24"/>
      </w:rPr>
      <w:t>el paso natural gas</w:t>
    </w:r>
  </w:p>
  <w:p>
    <w:pPr>
      <w:pStyle w:val="Header"/>
      <w:spacing w:before="0" w:after="120"/>
      <w:jc w:val="start"/>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1080"/>
        </w:tabs>
        <w:ind w:start="1080" w:hanging="360"/>
      </w:pPr>
    </w:lvl>
  </w:abstractNum>
  <w:abstractNum w:abstractNumId="4">
    <w:lvl w:ilvl="0">
      <w:numFmt w:val="bullet"/>
      <w:lvlText w:val=""/>
      <w:lvlJc w:val="start"/>
      <w:pPr>
        <w:tabs>
          <w:tab w:val="num" w:pos="360"/>
        </w:tabs>
        <w:ind w:start="720" w:hanging="360"/>
      </w:pPr>
      <w:rPr>
        <w:rFonts w:ascii="Wingdings" w:hAnsi="Wingdings" w:cs="Wingdings" w:hint="default"/>
        <w:sz w:val="12"/>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pBdr>
        <w:top w:val="single" w:sz="6" w:space="6" w:color="808080"/>
        <w:bottom w:val="single" w:sz="6" w:space="6" w:color="808080"/>
      </w:pBdr>
      <w:spacing w:before="0" w:after="240"/>
      <w:jc w:val="center"/>
      <w:outlineLvl w:val="0"/>
    </w:pPr>
    <w:rPr>
      <w:b/>
      <w:caps/>
      <w:spacing w:val="20"/>
      <w:kern w:val="2"/>
      <w:sz w:val="18"/>
    </w:rPr>
  </w:style>
  <w:style w:type="paragraph" w:styleId="Heading2">
    <w:name w:val="heading 2"/>
    <w:basedOn w:val="HeadingBase"/>
    <w:next w:val="BodyText"/>
    <w:qFormat/>
    <w:pPr>
      <w:numPr>
        <w:ilvl w:val="1"/>
        <w:numId w:val="1"/>
      </w:numPr>
      <w:spacing w:before="0" w:after="180"/>
      <w:jc w:val="center"/>
      <w:outlineLvl w:val="1"/>
    </w:pPr>
    <w:rPr>
      <w:b/>
      <w:caps/>
      <w:spacing w:val="10"/>
      <w:sz w:val="18"/>
    </w:rPr>
  </w:style>
  <w:style w:type="paragraph" w:styleId="Heading3">
    <w:name w:val="heading 3"/>
    <w:basedOn w:val="HeadingBase"/>
    <w:next w:val="BodyText"/>
    <w:qFormat/>
    <w:pPr>
      <w:numPr>
        <w:ilvl w:val="2"/>
        <w:numId w:val="1"/>
      </w:numPr>
      <w:spacing w:before="240" w:after="180"/>
      <w:outlineLvl w:val="2"/>
    </w:pPr>
    <w:rPr>
      <w:caps/>
      <w:sz w:val="20"/>
    </w:rPr>
  </w:style>
  <w:style w:type="paragraph" w:styleId="Heading4">
    <w:name w:val="heading 4"/>
    <w:basedOn w:val="HeadingBase"/>
    <w:next w:val="BodyText"/>
    <w:qFormat/>
    <w:pPr>
      <w:numPr>
        <w:ilvl w:val="3"/>
        <w:numId w:val="1"/>
      </w:numPr>
      <w:spacing w:before="240" w:after="240"/>
      <w:ind w:hanging="0" w:start="360" w:end="0"/>
      <w:outlineLvl w:val="3"/>
    </w:pPr>
    <w:rPr>
      <w:i/>
      <w:spacing w:val="5"/>
      <w:sz w:val="24"/>
    </w:rPr>
  </w:style>
  <w:style w:type="paragraph" w:styleId="Heading5">
    <w:name w:val="heading 5"/>
    <w:basedOn w:val="HeadingBase"/>
    <w:next w:val="BodyText"/>
    <w:qFormat/>
    <w:pPr>
      <w:numPr>
        <w:ilvl w:val="4"/>
        <w:numId w:val="1"/>
      </w:numPr>
      <w:outlineLvl w:val="4"/>
    </w:pPr>
    <w:rPr>
      <w:b/>
    </w:rPr>
  </w:style>
  <w:style w:type="paragraph" w:styleId="Heading6">
    <w:name w:val="heading 6"/>
    <w:basedOn w:val="HeadingBase"/>
    <w:next w:val="BodyText"/>
    <w:qFormat/>
    <w:pPr>
      <w:numPr>
        <w:ilvl w:val="5"/>
        <w:numId w:val="1"/>
      </w:numPr>
      <w:outlineLvl w:val="5"/>
    </w:pPr>
    <w:rPr>
      <w:i/>
      <w:spacing w:val="5"/>
    </w:rPr>
  </w:style>
  <w:style w:type="paragraph" w:styleId="Heading7">
    <w:name w:val="heading 7"/>
    <w:basedOn w:val="HeadingBase"/>
    <w:next w:val="BodyText"/>
    <w:qFormat/>
    <w:pPr>
      <w:numPr>
        <w:ilvl w:val="6"/>
        <w:numId w:val="1"/>
      </w:numPr>
      <w:outlineLvl w:val="6"/>
    </w:pPr>
    <w:rPr>
      <w:caps/>
      <w:sz w:val="18"/>
    </w:rPr>
  </w:style>
  <w:style w:type="paragraph" w:styleId="Heading8">
    <w:name w:val="heading 8"/>
    <w:basedOn w:val="HeadingBase"/>
    <w:next w:val="BodyText"/>
    <w:qFormat/>
    <w:pPr>
      <w:numPr>
        <w:ilvl w:val="7"/>
        <w:numId w:val="1"/>
      </w:numPr>
      <w:ind w:firstLine="360" w:start="0" w:end="0"/>
      <w:outlineLvl w:val="7"/>
    </w:pPr>
    <w:rPr>
      <w:i/>
      <w:spacing w:val="5"/>
    </w:rPr>
  </w:style>
  <w:style w:type="paragraph" w:styleId="Heading9">
    <w:name w:val="heading 9"/>
    <w:basedOn w:val="HeadingBase"/>
    <w:next w:val="BodyText"/>
    <w:qFormat/>
    <w:pPr>
      <w:numPr>
        <w:ilvl w:val="8"/>
        <w:numId w:val="1"/>
      </w:numPr>
      <w:outlineLvl w:val="8"/>
    </w:pPr>
    <w:rPr>
      <w:spacing w:val="-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style>
  <w:style w:type="character" w:styleId="WW8Num18z0">
    <w:name w:val="WW8Num18z0"/>
    <w:qFormat/>
    <w:rPr/>
  </w:style>
  <w:style w:type="character" w:styleId="WW8Num19z0">
    <w:name w:val="WW8Num19z0"/>
    <w:qFormat/>
    <w:rPr/>
  </w:style>
  <w:style w:type="character" w:styleId="WW8Num23z1">
    <w:name w:val="WW8Num23z1"/>
    <w:qFormat/>
    <w:rPr/>
  </w:style>
  <w:style w:type="character" w:styleId="WW8NumSt12z0">
    <w:name w:val="WW8NumSt12z0"/>
    <w:qFormat/>
    <w:rPr>
      <w:rFonts w:ascii="Wingdings" w:hAnsi="Wingdings" w:cs="Wingdings"/>
      <w:sz w:val="12"/>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caps/>
      <w:sz w:val="18"/>
    </w:rPr>
  </w:style>
  <w:style w:type="character" w:styleId="LineNumber">
    <w:name w:val="line number"/>
    <w:rPr>
      <w:sz w:val="18"/>
    </w:rPr>
  </w:style>
  <w:style w:type="character" w:styleId="PageNumber">
    <w:name w:val="page number"/>
    <w:rPr>
      <w:sz w:val="24"/>
    </w:rPr>
  </w:style>
  <w:style w:type="character" w:styleId="Superscript">
    <w:name w:val="Superscript"/>
    <w:qFormat/>
    <w:rPr>
      <w:vertAlign w:val="superscript"/>
    </w:rPr>
  </w:style>
  <w:style w:type="character" w:styleId="Emphasis">
    <w:name w:val="Emphasis"/>
    <w:qFormat/>
    <w:rPr>
      <w:caps/>
      <w:sz w:val="18"/>
    </w:rPr>
  </w:style>
  <w:style w:type="character" w:styleId="CommentReference">
    <w:name w:val="Comment Reference"/>
    <w:qFormat/>
    <w:rPr>
      <w:sz w:val="16"/>
    </w:rPr>
  </w:style>
  <w:style w:type="character" w:styleId="Slogan">
    <w:name w:val="Slogan"/>
    <w:basedOn w:val="DefaultParagraphFont"/>
    <w:qFormat/>
    <w:rPr>
      <w:i/>
      <w:spacing w:val="7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HeadingBase"/>
    <w:next w:val="Subtitle"/>
    <w:qFormat/>
    <w:pPr>
      <w:spacing w:lineRule="auto" w:line="240" w:before="140" w:after="0"/>
      <w:jc w:val="center"/>
    </w:pPr>
    <w:rPr>
      <w:caps/>
      <w:spacing w:val="60"/>
      <w:sz w:val="44"/>
    </w:rPr>
  </w:style>
  <w:style w:type="paragraph" w:styleId="BodyText">
    <w:name w:val="Body Text"/>
    <w:basedOn w:val="Normal"/>
    <w:pPr>
      <w:spacing w:lineRule="atLeast" w:line="240" w:before="0" w:after="240"/>
      <w:ind w:firstLine="360" w:start="0" w:end="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00" w:before="60" w:after="240"/>
      <w:ind w:hanging="120" w:start="1920" w:end="0"/>
    </w:pPr>
    <w:rPr>
      <w:i/>
      <w:spacing w:val="5"/>
      <w:sz w:val="20"/>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Subtitle">
    <w:name w:val="Subtitle"/>
    <w:basedOn w:val="Heading"/>
    <w:next w:val="BodyText"/>
    <w:qFormat/>
    <w:pPr>
      <w:spacing w:before="140" w:after="420"/>
    </w:pPr>
    <w:rPr>
      <w:spacing w:val="20"/>
      <w:sz w:val="22"/>
    </w:rPr>
  </w:style>
  <w:style w:type="paragraph" w:styleId="HeaderBase">
    <w:name w:val="Header Base"/>
    <w:basedOn w:val="BodyText"/>
    <w:qFormat/>
    <w:pPr>
      <w:keepLines/>
      <w:tabs>
        <w:tab w:val="clear" w:pos="720"/>
        <w:tab w:val="center" w:pos="4320" w:leader="none"/>
        <w:tab w:val="right" w:pos="8640" w:leader="none"/>
      </w:tabs>
      <w:spacing w:before="0" w:after="0"/>
      <w:ind w:hanging="0" w:start="0" w:end="0"/>
      <w:jc w:val="center"/>
    </w:pPr>
    <w:rPr>
      <w:caps/>
      <w:spacing w:val="15"/>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spacing w:before="0" w:after="480"/>
    </w:pPr>
    <w:rPr/>
  </w:style>
  <w:style w:type="paragraph" w:styleId="Footer">
    <w:name w:val="footer"/>
    <w:basedOn w:val="HeaderBase"/>
    <w:pPr>
      <w:tabs>
        <w:tab w:val="clear" w:pos="8640"/>
        <w:tab w:val="center" w:pos="4320" w:leader="none"/>
        <w:tab w:val="right" w:pos="9480" w:leader="none"/>
      </w:tabs>
      <w:spacing w:before="600" w:after="0"/>
      <w:ind w:hanging="0" w:start="-840" w:end="-840"/>
    </w:pPr>
    <w:rPr>
      <w:sz w:val="24"/>
    </w:rPr>
  </w:style>
  <w:style w:type="paragraph" w:styleId="FootnoteBase">
    <w:name w:val="Footnote Base"/>
    <w:basedOn w:val="BodyText"/>
    <w:qFormat/>
    <w:pPr>
      <w:keepLines/>
      <w:spacing w:lineRule="atLeast" w:line="200"/>
      <w:ind w:hanging="0" w:start="0" w:end="0"/>
    </w:pPr>
    <w:rPr>
      <w:sz w:val="18"/>
    </w:rPr>
  </w:style>
  <w:style w:type="paragraph" w:styleId="BlockQuotation">
    <w:name w:val="Block Quotation"/>
    <w:basedOn w:val="BodyText"/>
    <w:qFormat/>
    <w:pPr>
      <w:keepLines/>
      <w:pBdr>
        <w:top w:val="single" w:sz="6" w:space="14" w:color="808080"/>
        <w:left w:val="single" w:sz="6" w:space="14" w:color="808080"/>
        <w:bottom w:val="single" w:sz="6" w:space="14" w:color="808080"/>
        <w:right w:val="single" w:sz="6" w:space="14" w:color="808080"/>
      </w:pBdr>
      <w:ind w:hanging="0" w:start="72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next w:val="Normal"/>
    <w:qFormat/>
    <w:pPr>
      <w:widowControl/>
      <w:pBdr>
        <w:top w:val="single" w:sz="6" w:space="6" w:color="808080"/>
        <w:bottom w:val="single" w:sz="6" w:space="6" w:color="808080"/>
      </w:pBdr>
      <w:bidi w:val="0"/>
      <w:spacing w:lineRule="atLeast" w:line="240"/>
      <w:jc w:val="center"/>
    </w:pPr>
    <w:rPr>
      <w:rFonts w:ascii="Garamond" w:hAnsi="Garamond" w:eastAsia="Times New Roman" w:cs="Garamond"/>
      <w:b/>
      <w:caps/>
      <w:color w:val="auto"/>
      <w:spacing w:val="40"/>
      <w:sz w:val="18"/>
      <w:szCs w:val="20"/>
      <w:lang w:val="en-US" w:bidi="ar-SA" w:eastAsia="zh-CN"/>
    </w:rPr>
  </w:style>
  <w:style w:type="paragraph" w:styleId="EndnoteText">
    <w:name w:val="endnote text"/>
    <w:basedOn w:val="FootnoteBase"/>
    <w:pPr/>
    <w:rPr/>
  </w:style>
  <w:style w:type="paragraph" w:styleId="FootnoteText">
    <w:name w:val="footnote text"/>
    <w:basedOn w:val="FootnoteBase"/>
    <w:pPr/>
    <w:rPr/>
  </w:style>
  <w:style w:type="paragraph" w:styleId="IndexBase">
    <w:name w:val="Index Base"/>
    <w:basedOn w:val="Normal"/>
    <w:qFormat/>
    <w:pPr>
      <w:spacing w:lineRule="atLeast" w:line="240"/>
      <w:ind w:hanging="360" w:start="360" w:end="0"/>
    </w:pPr>
    <w:rPr/>
  </w:style>
  <w:style w:type="paragraph" w:styleId="Index1">
    <w:name w:val="index 1"/>
    <w:basedOn w:val="IndexBase"/>
    <w:pPr/>
    <w:rPr>
      <w:sz w:val="21"/>
    </w:rPr>
  </w:style>
  <w:style w:type="paragraph" w:styleId="Index2">
    <w:name w:val="index 2"/>
    <w:basedOn w:val="IndexBase"/>
    <w:pPr>
      <w:spacing w:lineRule="auto" w:line="240"/>
      <w:ind w:hanging="240" w:start="360" w:end="0"/>
    </w:pPr>
    <w:rPr>
      <w:sz w:val="21"/>
    </w:rPr>
  </w:style>
  <w:style w:type="paragraph" w:styleId="Index3">
    <w:name w:val="index 3"/>
    <w:basedOn w:val="IndexBase"/>
    <w:pPr>
      <w:spacing w:lineRule="auto" w:line="240"/>
      <w:ind w:hanging="240" w:start="480" w:end="0"/>
    </w:pPr>
    <w:rPr>
      <w:sz w:val="21"/>
    </w:rPr>
  </w:style>
  <w:style w:type="paragraph" w:styleId="Index4">
    <w:name w:val="Index 4"/>
    <w:basedOn w:val="IndexBase"/>
    <w:qFormat/>
    <w:pPr>
      <w:spacing w:lineRule="auto" w:line="240"/>
      <w:ind w:hanging="240" w:start="600" w:end="0"/>
    </w:pPr>
    <w:rPr>
      <w:sz w:val="21"/>
    </w:rPr>
  </w:style>
  <w:style w:type="paragraph" w:styleId="Index5">
    <w:name w:val="Index 5"/>
    <w:basedOn w:val="IndexBase"/>
    <w:qFormat/>
    <w:pPr>
      <w:spacing w:lineRule="auto" w:line="240"/>
      <w:ind w:hanging="360" w:start="840" w:end="0"/>
    </w:pPr>
    <w:rPr>
      <w:sz w:val="21"/>
    </w:rPr>
  </w:style>
  <w:style w:type="paragraph" w:styleId="IndexHeading">
    <w:name w:val="index heading"/>
    <w:basedOn w:val="HeadingBase"/>
    <w:next w:val="Index1"/>
    <w:pPr>
      <w:keepLines w:val="false"/>
      <w:spacing w:lineRule="atLeast" w:line="480"/>
    </w:pPr>
    <w:rPr>
      <w:spacing w:val="-5"/>
      <w:kern w:val="0"/>
      <w:sz w:val="28"/>
    </w:rPr>
  </w:style>
  <w:style w:type="paragraph" w:styleId="SectionHeading">
    <w:name w:val="Section Heading"/>
    <w:basedOn w:val="Heading1"/>
    <w:qFormat/>
    <w:pPr>
      <w:numPr>
        <w:ilvl w:val="0"/>
        <w:numId w:val="0"/>
      </w:numPr>
      <w:ind w:hanging="0" w:start="0"/>
      <w:outlineLvl w:val="9"/>
    </w:pPr>
    <w:rPr/>
  </w:style>
  <w:style w:type="paragraph" w:styleId="ListBullet">
    <w:name w:val="List Bullet"/>
    <w:basedOn w:val="List"/>
    <w:qFormat/>
    <w:pPr>
      <w:numPr>
        <w:ilvl w:val="0"/>
        <w:numId w:val="4"/>
      </w:numPr>
      <w:ind w:hanging="360" w:start="360" w:end="720"/>
    </w:pPr>
    <w:rPr/>
  </w:style>
  <w:style w:type="paragraph" w:styleId="ListNumber">
    <w:name w:val="List Number"/>
    <w:basedOn w:val="List"/>
    <w:qFormat/>
    <w:pPr>
      <w:numPr>
        <w:ilvl w:val="0"/>
        <w:numId w:val="5"/>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TitleCover">
    <w:name w:val="Title Cover"/>
    <w:basedOn w:val="HeadingBase"/>
    <w:next w:val="SubtitleCover"/>
    <w:qFormat/>
    <w:pPr>
      <w:spacing w:lineRule="atLeast" w:line="720" w:before="0" w:after="240"/>
      <w:jc w:val="center"/>
    </w:pPr>
    <w:rPr>
      <w:caps/>
      <w:spacing w:val="65"/>
      <w:sz w:val="64"/>
    </w:rPr>
  </w:style>
  <w:style w:type="paragraph" w:styleId="SubtitleCover">
    <w:name w:val="Subtitle Cover"/>
    <w:basedOn w:val="TitleCover"/>
    <w:next w:val="BodyText"/>
    <w:qFormat/>
    <w:pPr>
      <w:pBdr>
        <w:top w:val="single" w:sz="6" w:space="12" w:color="808080"/>
      </w:pBdr>
      <w:spacing w:lineRule="atLeast" w:line="440" w:before="0" w:after="0"/>
    </w:pPr>
    <w:rPr>
      <w:spacing w:val="30"/>
      <w:sz w:val="36"/>
    </w:rPr>
  </w:style>
  <w:style w:type="paragraph" w:styleId="TOCBase">
    <w:name w:val="TOC Base"/>
    <w:basedOn w:val="Normal"/>
    <w:qFormat/>
    <w:pPr>
      <w:tabs>
        <w:tab w:val="clear" w:pos="720"/>
        <w:tab w:val="right" w:pos="5040" w:leader="dot"/>
      </w:tabs>
      <w:spacing w:lineRule="atLeast" w:line="240" w:before="0" w:after="240"/>
    </w:pPr>
    <w:rPr/>
  </w:style>
  <w:style w:type="paragraph" w:styleId="TableofFigures">
    <w:name w:val="Table of Figures"/>
    <w:basedOn w:val="TOCBase"/>
    <w:qFormat/>
    <w:pPr/>
    <w:rPr/>
  </w:style>
  <w:style w:type="paragraph" w:styleId="TOC1">
    <w:name w:val="toc 1"/>
    <w:basedOn w:val="TOCBase"/>
    <w:pPr/>
    <w:rPr/>
  </w:style>
  <w:style w:type="paragraph" w:styleId="TOC2">
    <w:name w:val="toc 2"/>
    <w:basedOn w:val="TOCBase"/>
    <w:pPr/>
    <w:rPr/>
  </w:style>
  <w:style w:type="paragraph" w:styleId="TOC3">
    <w:name w:val="toc 3"/>
    <w:basedOn w:val="TOCBase"/>
    <w:pPr/>
    <w:rPr>
      <w:i/>
    </w:rPr>
  </w:style>
  <w:style w:type="paragraph" w:styleId="TOC4">
    <w:name w:val="toc 4"/>
    <w:basedOn w:val="TOCBase"/>
    <w:pPr/>
    <w:rPr>
      <w:i/>
    </w:rPr>
  </w:style>
  <w:style w:type="paragraph" w:styleId="TOC5">
    <w:name w:val="toc 5"/>
    <w:basedOn w:val="TOCBase"/>
    <w:pPr/>
    <w:rPr>
      <w:i/>
    </w:rPr>
  </w:style>
  <w:style w:type="paragraph" w:styleId="SectionLabel">
    <w:name w:val="Section Label"/>
    <w:basedOn w:val="HeadingBase"/>
    <w:next w:val="BodyText"/>
    <w:qFormat/>
    <w:pPr>
      <w:pBdr>
        <w:bottom w:val="single" w:sz="6" w:space="24" w:color="808080"/>
      </w:pBdr>
      <w:spacing w:before="0" w:after="720"/>
      <w:jc w:val="center"/>
    </w:pPr>
    <w:rPr>
      <w:caps/>
      <w:spacing w:val="80"/>
      <w:sz w:val="48"/>
    </w:rPr>
  </w:style>
  <w:style w:type="paragraph" w:styleId="FooterFirst">
    <w:name w:val="Footer First"/>
    <w:basedOn w:val="Footer"/>
    <w:qFormat/>
    <w:pPr/>
    <w:rPr/>
  </w:style>
  <w:style w:type="paragraph" w:styleId="FooterEven">
    <w:name w:val="Footer Even"/>
    <w:basedOn w:val="Footer"/>
    <w:qFormat/>
    <w:pPr/>
    <w:rPr/>
  </w:style>
  <w:style w:type="paragraph" w:styleId="FooterOdd">
    <w:name w:val="Footer Odd"/>
    <w:basedOn w:val="Footer"/>
    <w:qFormat/>
    <w:pPr/>
    <w:rPr/>
  </w:style>
  <w:style w:type="paragraph" w:styleId="HeaderFirst">
    <w:name w:val="Header First"/>
    <w:basedOn w:val="Header"/>
    <w:qFormat/>
    <w:pPr/>
    <w:rPr/>
  </w:style>
  <w:style w:type="paragraph" w:styleId="HeaderEven">
    <w:name w:val="Header Even"/>
    <w:basedOn w:val="Header"/>
    <w:qFormat/>
    <w:pPr/>
    <w:rPr>
      <w:i/>
      <w:spacing w:val="10"/>
      <w:sz w:val="16"/>
    </w:rPr>
  </w:style>
  <w:style w:type="paragraph" w:styleId="HeaderOdd">
    <w:name w:val="Header Odd"/>
    <w:basedOn w:val="Header"/>
    <w:qFormat/>
    <w:pPr/>
    <w:rPr/>
  </w:style>
  <w:style w:type="paragraph" w:styleId="ChapterLabel">
    <w:name w:val="Chapter Label"/>
    <w:basedOn w:val="SectionLabel"/>
    <w:qFormat/>
    <w:pPr/>
    <w:rPr/>
  </w:style>
  <w:style w:type="paragraph" w:styleId="ChapterSubtitle">
    <w:name w:val="Chapter Subtitle"/>
    <w:basedOn w:val="Subtitle"/>
    <w:qFormat/>
    <w:pPr/>
    <w:rPr/>
  </w:style>
  <w:style w:type="paragraph" w:styleId="ChapterTitle">
    <w:name w:val="Chapter Title"/>
    <w:basedOn w:val="Heading"/>
    <w:qFormat/>
    <w:pPr/>
    <w:rPr/>
  </w:style>
  <w:style w:type="paragraph" w:styleId="BodyTextIndent">
    <w:name w:val="Body Text Indent"/>
    <w:basedOn w:val="BodyText"/>
    <w:pPr>
      <w:ind w:firstLine="360" w:start="360" w:end="0"/>
    </w:pPr>
    <w:rPr/>
  </w:style>
  <w:style w:type="paragraph" w:styleId="ListNumber2">
    <w:name w:val="List Number 2"/>
    <w:basedOn w:val="ListNumber"/>
    <w:qFormat/>
    <w:pPr>
      <w:ind w:hanging="360" w:start="1080" w:end="720"/>
    </w:pPr>
    <w:rPr/>
  </w:style>
  <w:style w:type="paragraph" w:styleId="ListNumber3">
    <w:name w:val="List Number 3"/>
    <w:basedOn w:val="ListNumber"/>
    <w:qFormat/>
    <w:pPr>
      <w:ind w:hanging="360" w:start="1440" w:end="720"/>
    </w:pPr>
    <w:rPr/>
  </w:style>
  <w:style w:type="paragraph" w:styleId="ListBullet21">
    <w:name w:val="List Bullet 21"/>
    <w:basedOn w:val="ListBullet"/>
    <w:qFormat/>
    <w:pPr>
      <w:ind w:hanging="360" w:start="1080" w:end="720"/>
    </w:pPr>
    <w:rPr/>
  </w:style>
  <w:style w:type="paragraph" w:styleId="ListNumber4">
    <w:name w:val="List Number 4"/>
    <w:basedOn w:val="ListNumber"/>
    <w:qFormat/>
    <w:pPr>
      <w:ind w:hanging="360" w:start="180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ommentText">
    <w:name w:val="Comment Text"/>
    <w:basedOn w:val="FootnoteBase"/>
    <w:qFormat/>
    <w:pPr/>
    <w:rPr/>
  </w:style>
  <w:style w:type="paragraph" w:styleId="ListNumber5">
    <w:name w:val="List Number 5"/>
    <w:basedOn w:val="ListNumber"/>
    <w:qFormat/>
    <w:pPr>
      <w:ind w:hanging="360" w:start="2160" w:end="72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NormalIndent">
    <w:name w:val="Normal Indent"/>
    <w:basedOn w:val="Normal"/>
    <w:qFormat/>
    <w:pPr>
      <w:ind w:hanging="0" w:start="720" w:end="0"/>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CompanyName">
    <w:name w:val="Company Name"/>
    <w:basedOn w:val="BodyText"/>
    <w:qFormat/>
    <w:pPr>
      <w:keepLines/>
      <w:spacing w:before="0" w:after="40"/>
      <w:ind w:hanging="0" w:start="0" w:end="0"/>
      <w:jc w:val="center"/>
    </w:pPr>
    <w:rPr>
      <w:caps/>
      <w:spacing w:val="75"/>
      <w:kern w:val="2"/>
    </w:rPr>
  </w:style>
  <w:style w:type="paragraph" w:styleId="PartTitle">
    <w:name w:val="Part Title"/>
    <w:basedOn w:val="Heading"/>
    <w:qFormat/>
    <w:pPr/>
    <w:rPr/>
  </w:style>
  <w:style w:type="paragraph" w:styleId="PartLabel">
    <w:name w:val="Part Label"/>
    <w:basedOn w:val="SectionLabel"/>
    <w:qFormat/>
    <w:pPr/>
    <w:rPr/>
  </w:style>
  <w:style w:type="paragraph" w:styleId="TableofAuthorities">
    <w:name w:val="Table of Authorities"/>
    <w:basedOn w:val="Normal"/>
    <w:qFormat/>
    <w:pPr>
      <w:tabs>
        <w:tab w:val="clear" w:pos="720"/>
        <w:tab w:val="right" w:pos="7560" w:leader="dot"/>
      </w:tabs>
    </w:pPr>
    <w:rPr/>
  </w:style>
  <w:style w:type="paragraph" w:styleId="TOAHeading">
    <w:name w:val="TOA Heading"/>
    <w:basedOn w:val="Normal"/>
    <w:next w:val="TableofAuthorities"/>
    <w:qFormat/>
    <w:pPr>
      <w:keepNext w:val="true"/>
      <w:spacing w:lineRule="atLeast" w:line="720"/>
    </w:pPr>
    <w:rPr>
      <w:caps/>
      <w:spacing w:val="-10"/>
      <w:kern w:val="2"/>
    </w:rPr>
  </w:style>
  <w:style w:type="paragraph" w:styleId="ListBullet51">
    <w:name w:val="List Bullet 51"/>
    <w:basedOn w:val="ListBullet"/>
    <w:qFormat/>
    <w:pPr>
      <w:ind w:hanging="360" w:start="2160" w:end="720"/>
    </w:pPr>
    <w:rPr/>
  </w:style>
  <w:style w:type="paragraph" w:styleId="xl19">
    <w:name w:val="xl19"/>
    <w:basedOn w:val="Normal"/>
    <w:qFormat/>
    <w:pPr>
      <w:spacing w:before="280" w:after="280"/>
    </w:pPr>
    <w:rPr>
      <w:rFonts w:ascii="Arial Unicode MS" w:hAnsi="Arial Unicode MS" w:eastAsia="Arial Unicode MS" w:cs="Arial Unicode MS"/>
      <w:sz w:val="24"/>
      <w:szCs w:val="24"/>
    </w:rPr>
  </w:style>
  <w:style w:type="paragraph" w:styleId="xl20">
    <w:name w:val="xl20"/>
    <w:basedOn w:val="Normal"/>
    <w:qFormat/>
    <w:pPr>
      <w:spacing w:before="280" w:after="280"/>
    </w:pPr>
    <w:rPr>
      <w:rFonts w:ascii="Arial" w:hAnsi="Arial" w:eastAsia="Arial Unicode MS" w:cs="Arial"/>
      <w:b/>
      <w:bCs/>
      <w:sz w:val="24"/>
      <w:szCs w:val="24"/>
    </w:rPr>
  </w:style>
  <w:style w:type="paragraph" w:styleId="xl21">
    <w:name w:val="xl21"/>
    <w:basedOn w:val="Normal"/>
    <w:qFormat/>
    <w:pPr>
      <w:spacing w:before="280" w:after="280"/>
    </w:pPr>
    <w:rPr>
      <w:rFonts w:ascii="Arial" w:hAnsi="Arial" w:eastAsia="Arial Unicode MS" w:cs="Arial"/>
      <w:sz w:val="24"/>
      <w:szCs w:val="24"/>
    </w:rPr>
  </w:style>
  <w:style w:type="paragraph" w:styleId="xl22">
    <w:name w:val="xl22"/>
    <w:basedOn w:val="Normal"/>
    <w:qFormat/>
    <w:pPr>
      <w:spacing w:before="280" w:after="280"/>
    </w:pPr>
    <w:rPr>
      <w:rFonts w:ascii="Arial Unicode MS" w:hAnsi="Arial Unicode MS" w:eastAsia="Arial Unicode MS" w:cs="Arial Unicode MS"/>
      <w:sz w:val="24"/>
      <w:szCs w:val="24"/>
    </w:rPr>
  </w:style>
  <w:style w:type="paragraph" w:styleId="xl23">
    <w:name w:val="xl23"/>
    <w:basedOn w:val="Normal"/>
    <w:qFormat/>
    <w:pPr>
      <w:pBdr>
        <w:top w:val="single" w:sz="8" w:space="0" w:color="000000"/>
        <w:left w:val="single" w:sz="8" w:space="0" w:color="000000"/>
        <w:bottom w:val="single" w:sz="8" w:space="0" w:color="000000"/>
        <w:right w:val="single" w:sz="8" w:space="0" w:color="000000"/>
      </w:pBdr>
      <w:spacing w:before="280" w:after="280"/>
    </w:pPr>
    <w:rPr>
      <w:rFonts w:ascii="Arial" w:hAnsi="Arial" w:eastAsia="Arial Unicode MS" w:cs="Arial"/>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bert.Tomlinson@ELpas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2001-07-23T20:14:00Z</dcterms:created>
  <dc:creator>El Paso Energy Corp</dc:creator>
  <dc:description/>
  <dc:language>en-CA</dc:language>
  <cp:lastModifiedBy>Lisa M. Holmes</cp:lastModifiedBy>
  <cp:lastPrinted>2001-07-23T16:26:00Z</cp:lastPrinted>
  <dcterms:modified xsi:type="dcterms:W3CDTF">2001-07-23T20:14:00Z</dcterms:modified>
  <cp:revision>2</cp:revision>
  <dc:subject/>
  <dc:title>SUPPLY SELECTION FORM</dc:title>
</cp:coreProperties>
</file>