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09/19/2000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BOW RIVER TRUST, an Alberta trust</w:t>
            </w:r>
          </w:p>
          <w:p>
            <w:pPr>
              <w:pStyle w:val="Normal"/>
              <w:tabs>
                <w:tab w:val="clear" w:pos="720"/>
                <w:tab w:val="center" w:pos="5760" w:leader="none"/>
              </w:tabs>
              <w:jc w:val="center"/>
              <w:rPr>
                <w:b/>
                <w:bCs/>
                <w:color w:val="000000"/>
                <w:sz w:val="22"/>
                <w:szCs w:val="22"/>
              </w:rPr>
            </w:pPr>
            <w:r>
              <w:rPr>
                <w:b/>
                <w:bCs/>
                <w:color w:val="000000"/>
                <w:sz w:val="22"/>
                <w:szCs w:val="22"/>
              </w:rPr>
              <w:t>(“Party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not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and with respect to Party A’s Credit Support Provider,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color w:val="000000"/>
          <w:sz w:val="22"/>
          <w:szCs w:val="22"/>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opinions in form and substance Attachments 2-1 and 2-2 attached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r>
        <w:br w:type="page"/>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Bow River Trust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u w:val="single"/>
              </w:rPr>
              <w:tab/>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u w:val="single"/>
              </w:rPr>
              <w:tab/>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u w:val="single"/>
              </w:rPr>
              <w:tab/>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u w:val="single"/>
              </w:rPr>
              <w:tab/>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Facsimile No.:  </w:t>
            </w:r>
            <w:r>
              <w:rPr>
                <w:color w:val="000000"/>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 xml:space="preserve">Telephone No.:  </w:t>
            </w:r>
            <w:r>
              <w:rPr>
                <w:color w:val="000000"/>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r>
        <w:br w:type="page"/>
      </w:r>
    </w:p>
    <w:p>
      <w:pPr>
        <w:pStyle w:val="Normal"/>
        <w:spacing w:lineRule="exact" w:line="240" w:before="240" w:after="0"/>
        <w:ind w:firstLine="720" w:end="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 Robson Milnthorp</w:t>
            </w:r>
          </w:p>
          <w:p>
            <w:pPr>
              <w:pStyle w:val="Normal"/>
              <w:keepNext w:val="true"/>
              <w:spacing w:lineRule="exact" w:line="240"/>
              <w:jc w:val="both"/>
              <w:rPr>
                <w:color w:val="000000"/>
                <w:sz w:val="22"/>
                <w:szCs w:val="22"/>
              </w:rPr>
            </w:pPr>
            <w:r>
              <w:rPr>
                <w:color w:val="000000"/>
                <w:sz w:val="22"/>
                <w:szCs w:val="22"/>
              </w:rPr>
              <w:tab/>
              <w:t>President and Chief Executive Officer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BOW RIVER TRUST</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FORMS OF LEGAL OPINION (PARTY A)</w:t>
      </w:r>
    </w:p>
    <w:p>
      <w:pPr>
        <w:pStyle w:val="Normal"/>
        <w:tabs>
          <w:tab w:val="clear" w:pos="720"/>
          <w:tab w:val="left" w:pos="2700" w:leader="none"/>
          <w:tab w:val="left" w:pos="2880" w:leader="none"/>
        </w:tabs>
        <w:spacing w:lineRule="exact" w:line="240"/>
        <w:ind w:hanging="2880" w:start="2880" w:end="0"/>
        <w:jc w:val="both"/>
        <w:rPr>
          <w:color w:val="000000"/>
          <w:sz w:val="22"/>
          <w:szCs w:val="22"/>
        </w:rPr>
      </w:pPr>
      <w:r>
        <w:rPr>
          <w:color w:val="000000"/>
          <w:sz w:val="22"/>
          <w:szCs w:val="22"/>
        </w:rPr>
        <w:t>ATTACHMENT 2-1 – 2-2</w:t>
        <w:tab/>
        <w:t>FORMS OF LEGAL OPINION (PARTY B)</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BOW RIVER TRUST, an Alberta trust</w:t>
            </w:r>
          </w:p>
          <w:p>
            <w:pPr>
              <w:pStyle w:val="Normal"/>
              <w:tabs>
                <w:tab w:val="clear" w:pos="720"/>
                <w:tab w:val="center" w:pos="5760" w:leader="none"/>
              </w:tabs>
              <w:jc w:val="center"/>
              <w:rPr>
                <w:b/>
                <w:bCs/>
                <w:color w:val="000000"/>
                <w:sz w:val="22"/>
                <w:szCs w:val="22"/>
              </w:rPr>
            </w:pPr>
            <w:r>
              <w:rPr>
                <w:b/>
                <w:bCs/>
                <w:color w:val="000000"/>
                <w:sz w:val="22"/>
                <w:szCs w:val="22"/>
              </w:rPr>
              <w:t>(“Party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C$45,000,000 and with respect to Party B, C$45,000,000;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3"/>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/mnt/main-storage/datasets/enron-docs/doc/793ctr.doc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10</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/mnt/main-storage/datasets/enron-docs/doc/793ctr.doc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2000-09-19T11:01:00Z</dcterms:created>
  <dc:creator>mheard</dc:creator>
  <dc:description/>
  <dc:language>en-CA</dc:language>
  <cp:lastModifiedBy>tjones</cp:lastModifiedBy>
  <cp:lastPrinted>2000-09-19T13:31:00Z</cp:lastPrinted>
  <dcterms:modified xsi:type="dcterms:W3CDTF">2000-09-19T16:11:00Z</dcterms:modified>
  <cp:revision>28</cp:revision>
  <dc:subject/>
  <dc:title>ISDA Multicurrency Agreement</dc:title>
</cp:coreProperties>
</file>