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6/6/01:</w:t>
      </w:r>
      <w:r>
        <w:rPr/>
        <w:tab/>
        <w:tab/>
        <w:t xml:space="preserve">The manner in which the market was held in check below the key short term resistance in the 4.22 to 4.29 area, and quickly moved back below the 4.10 area yesterday morning, led to a near term failure that should see downward follow through in the coming days.  We still believe that the scenario that we have discussed concerning this drop (that this occurrence can allow for the market to move all the way back below the recent low at 3.67) is a real possibility.  We also believe that the market still has a quite large short covering rally ahead of it (one much larger than the one just witnessed).    </w:t>
      </w:r>
    </w:p>
    <w:p>
      <w:pPr>
        <w:pStyle w:val="BodyTextIndent"/>
        <w:ind w:hanging="0" w:start="0" w:end="0"/>
        <w:rPr/>
      </w:pPr>
      <w:r>
        <w:rPr/>
      </w:r>
    </w:p>
    <w:p>
      <w:pPr>
        <w:pStyle w:val="Normal"/>
        <w:ind w:hanging="1440" w:start="1440" w:end="0"/>
        <w:rPr/>
      </w:pPr>
      <w:r>
        <w:rPr>
          <w:color w:val="0000FF"/>
        </w:rPr>
        <w:t>Support:</w:t>
      </w:r>
      <w:r>
        <w:rPr>
          <w:color w:val="FF0000"/>
        </w:rPr>
        <w:tab/>
        <w:t>3.84</w:t>
        <w:tab/>
      </w:r>
      <w:r>
        <w:rPr>
          <w:b/>
          <w:bCs/>
          <w:i/>
          <w:iCs/>
          <w:color w:val="FF0000"/>
        </w:rPr>
        <w:t>3.78</w:t>
      </w:r>
      <w:r>
        <w:rPr>
          <w:color w:val="FF0000"/>
        </w:rPr>
        <w:tab/>
      </w:r>
      <w:r>
        <w:rPr>
          <w:b/>
          <w:bCs/>
          <w:i/>
          <w:iCs/>
          <w:color w:val="FF0000"/>
        </w:rPr>
        <w:t>3.67</w:t>
        <w:tab/>
        <w:t>3.61</w:t>
      </w:r>
      <w:r>
        <w:rPr>
          <w:color w:val="FF0000"/>
        </w:rPr>
        <w:tab/>
        <w:t>3.55</w:t>
        <w:tab/>
      </w:r>
      <w:r>
        <w:rPr>
          <w:b/>
          <w:bCs/>
          <w:i/>
          <w:iCs/>
          <w:color w:val="FF0000"/>
        </w:rPr>
        <w:t>3.52</w:t>
      </w:r>
      <w:r>
        <w:rPr>
          <w:color w:val="FF0000"/>
        </w:rPr>
        <w:tab/>
      </w:r>
      <w:r>
        <w:rPr>
          <w:color w:val="0000FF"/>
        </w:rPr>
        <w:t>Resistance:</w:t>
      </w:r>
      <w:r>
        <w:rPr>
          <w:color w:val="800000"/>
        </w:rPr>
        <w:tab/>
      </w:r>
      <w:r>
        <w:rPr>
          <w:color w:val="FF0000"/>
        </w:rPr>
        <w:t>4.01</w:t>
        <w:tab/>
        <w:t>4.05</w:t>
        <w:tab/>
      </w:r>
      <w:r>
        <w:rPr>
          <w:b/>
          <w:bCs/>
          <w:color w:val="FF0000"/>
          <w:u w:val="single"/>
        </w:rPr>
        <w:t>4.175</w:t>
      </w:r>
      <w:r>
        <w:rPr>
          <w:color w:val="FF0000"/>
        </w:rPr>
        <w:tab/>
      </w:r>
      <w:r>
        <w:rPr>
          <w:b/>
          <w:bCs/>
          <w:i/>
          <w:iCs/>
          <w:color w:val="FF0000"/>
        </w:rPr>
        <w:t>4.22</w:t>
        <w:tab/>
        <w:t>4.29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4343400</wp:posOffset>
                </wp:positionH>
                <wp:positionV relativeFrom="paragraph">
                  <wp:posOffset>173990</wp:posOffset>
                </wp:positionV>
                <wp:extent cx="2057400" cy="800100"/>
                <wp:effectExtent l="5080" t="5080" r="5715" b="5715"/>
                <wp:wrapNone/>
                <wp:docPr id="1" name=""/>
                <a:graphic xmlns:a="http://schemas.openxmlformats.org/drawingml/2006/main">
                  <a:graphicData uri="http://schemas.microsoft.com/office/word/2010/wordprocessingShape">
                    <wps:wsp>
                      <wps:cNvSpPr/>
                      <wps:spPr>
                        <a:xfrm>
                          <a:off x="0" y="0"/>
                          <a:ext cx="20574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the sharp downward follow through that was witnessed once the market got below this trend line yesterday.</w:t>
                            </w:r>
                          </w:p>
                        </w:txbxContent>
                      </wps:txbx>
                      <wps:bodyPr anchor="t">
                        <a:noAutofit/>
                      </wps:bodyPr>
                    </wps:wsp>
                  </a:graphicData>
                </a:graphic>
              </wp:anchor>
            </w:drawing>
          </mc:Choice>
          <mc:Fallback>
            <w:pict>
              <v:roundrect id="shape_0" fillcolor="white" stroked="t" o:allowincell="f" style="position:absolute;margin-left:342pt;margin-top:13.7pt;width:161.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the sharp downward follow through that was witnessed once the market got below this trend line yesterday.</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5600700</wp:posOffset>
                </wp:positionH>
                <wp:positionV relativeFrom="paragraph">
                  <wp:posOffset>974090</wp:posOffset>
                </wp:positionV>
                <wp:extent cx="685800" cy="1143000"/>
                <wp:effectExtent l="0" t="2540" r="4445" b="635"/>
                <wp:wrapNone/>
                <wp:docPr id="2" name=""/>
                <a:graphic xmlns:a="http://schemas.openxmlformats.org/drawingml/2006/main">
                  <a:graphicData uri="http://schemas.microsoft.com/office/word/2010/wordprocessingShape">
                    <wps:wsp>
                      <wps:cNvSpPr/>
                      <wps:spPr>
                        <a:xfrm flipH="1">
                          <a:off x="0" y="0"/>
                          <a:ext cx="68580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1pt,76.7pt" to="494.95pt,166.6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2117090</wp:posOffset>
                </wp:positionV>
                <wp:extent cx="3314700" cy="800100"/>
                <wp:effectExtent l="5080" t="5080" r="5715" b="5715"/>
                <wp:wrapNone/>
                <wp:docPr id="3" name=""/>
                <a:graphic xmlns:a="http://schemas.openxmlformats.org/drawingml/2006/main">
                  <a:graphicData uri="http://schemas.microsoft.com/office/word/2010/wordprocessingShape">
                    <wps:wsp>
                      <wps:cNvSpPr/>
                      <wps:spPr>
                        <a:xfrm>
                          <a:off x="0" y="0"/>
                          <a:ext cx="33148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When the market moved into a near term overbought condition here recently it reacted in a very similar manner to what occurred the last time it was overbought like this (when it put in the 4.73 high).</w:t>
                            </w:r>
                          </w:p>
                        </w:txbxContent>
                      </wps:txbx>
                      <wps:bodyPr anchor="t">
                        <a:noAutofit/>
                      </wps:bodyPr>
                    </wps:wsp>
                  </a:graphicData>
                </a:graphic>
              </wp:anchor>
            </w:drawing>
          </mc:Choice>
          <mc:Fallback>
            <w:pict>
              <v:roundrect id="shape_0" fillcolor="white" stroked="t" o:allowincell="f" style="position:absolute;margin-left:9pt;margin-top:166.7pt;width:260.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When the market moved into a near term overbought condition here recently it reacted in a very similar manner to what occurred the last time it was overbought like this (when it put in the 4.73 high).</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3200400</wp:posOffset>
                </wp:positionH>
                <wp:positionV relativeFrom="paragraph">
                  <wp:posOffset>2917190</wp:posOffset>
                </wp:positionV>
                <wp:extent cx="1828800" cy="342900"/>
                <wp:effectExtent l="1270" t="5080" r="0" b="23495"/>
                <wp:wrapNone/>
                <wp:docPr id="4" name=""/>
                <a:graphic xmlns:a="http://schemas.openxmlformats.org/drawingml/2006/main">
                  <a:graphicData uri="http://schemas.microsoft.com/office/word/2010/wordprocessingShape">
                    <wps:wsp>
                      <wps:cNvSpPr/>
                      <wps:spPr>
                        <a:xfrm>
                          <a:off x="0" y="0"/>
                          <a:ext cx="1828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229.7pt" to="395.95pt,256.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2057400</wp:posOffset>
                </wp:positionH>
                <wp:positionV relativeFrom="paragraph">
                  <wp:posOffset>2917190</wp:posOffset>
                </wp:positionV>
                <wp:extent cx="1143000" cy="342900"/>
                <wp:effectExtent l="0" t="5080" r="1905" b="14605"/>
                <wp:wrapNone/>
                <wp:docPr id="5" name=""/>
                <a:graphic xmlns:a="http://schemas.openxmlformats.org/drawingml/2006/main">
                  <a:graphicData uri="http://schemas.microsoft.com/office/word/2010/wordprocessingShape">
                    <wps:wsp>
                      <wps:cNvSpPr/>
                      <wps:spPr>
                        <a:xfrm flipH="1">
                          <a:off x="0" y="0"/>
                          <a:ext cx="11430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229.7pt" to="251.95pt,256.6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417385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417385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We continue to view the recent weakness off of the 4.73 high as occurring in a minor degree wave 5 position.  With the sharp downward reversal that was witnessed yesterday, the move up to 4.175 appears to most likely have occurred as the wave 4 of this wave 5 (although if this is the case, then it would have been preferable to see this rally conclude with the 4.10 resistance more or less left intact).  If this is the case, then we should see the market move back to one more new low in order to conclude this minor degree wave 5.  Once this minor degree wave 5 has concluded, this should also conclude the larger degree wave 5 (which began from the late March high), which should then conclude the entire drop off of this past winters high.  Even if this wave 4 scenario is not the case, then we should at minimum see the market moving somewhat lower in the near term in order to work off the near term overbought state it had moved into.  We continue to believe that at some point ahead of us we will see a very sizeable short covering rally that will force the “funds” to bail out of their rather large net short position.</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2001-06-05T19:45:00Z</dcterms:created>
  <dc:creator>Bob McKinney</dc:creator>
  <dc:description/>
  <dc:language>en-CA</dc:language>
  <cp:lastModifiedBy>Bob McKinney</cp:lastModifiedBy>
  <cp:lastPrinted>2001-05-24T07:08:00Z</cp:lastPrinted>
  <dcterms:modified xsi:type="dcterms:W3CDTF">2001-06-06T09:47:00Z</dcterms:modified>
  <cp:revision>6</cp:revision>
  <dc:subject/>
  <dc:title>Capst9ne</dc:title>
</cp:coreProperties>
</file>