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Louise Kitchen, John Lavorato,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12,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300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(447)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The Maturity Gap increased by an additional 25Bcf due to short positions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in the NG Price book for the prompt month and the Summer, 2001 months.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>An additional 11 Bcf short positions were added in the Gas Firm-Canada book.</w:t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 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2001-06-12T12:23:00Z</dcterms:created>
  <dc:creator>kthibode</dc:creator>
  <dc:description/>
  <dc:language>en-CA</dc:language>
  <cp:lastModifiedBy>kthibode</cp:lastModifiedBy>
  <dcterms:modified xsi:type="dcterms:W3CDTF">2001-06-12T18:39:00Z</dcterms:modified>
  <cp:revision>8</cp:revision>
  <dc:subject/>
  <dc:title/>
</cp:coreProperties>
</file>