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David Port, Cassandra Schultz, Jeff Skilling, Greg Whalley,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(363)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P</w:t>
      </w:r>
      <w:r>
        <w:rPr>
          <w:color w:val="000000"/>
          <w:sz w:val="20"/>
          <w:szCs w:val="20"/>
        </w:rPr>
        <w:t>ositions continued to be short in the prompt month, Summer, 2001 and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color w:val="000000"/>
          <w:sz w:val="20"/>
          <w:szCs w:val="20"/>
        </w:rPr>
        <w:tab/>
        <w:t xml:space="preserve">Winter 2001-2002 months, primarily in the Financial books.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31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b/>
          <w:bCs/>
          <w:color w:val="000000"/>
          <w:sz w:val="20"/>
          <w:szCs w:val="25"/>
        </w:rPr>
      </w:pPr>
      <w:r>
        <w:rPr>
          <w:rFonts w:cs="MS Sans Serif" w:ascii="MS Sans Serif" w:hAnsi="MS Sans Serif"/>
          <w:b/>
          <w:bCs/>
          <w:color w:val="000000"/>
          <w:sz w:val="20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Office of the Chair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2001-06-05T17:30:00Z</dcterms:created>
  <dc:creator>kthibode</dc:creator>
  <dc:description/>
  <dc:language>en-CA</dc:language>
  <cp:lastModifiedBy>kthibode</cp:lastModifiedBy>
  <cp:lastPrinted>2001-06-04T16:42:00Z</cp:lastPrinted>
  <dcterms:modified xsi:type="dcterms:W3CDTF">2001-06-05T18:10:00Z</dcterms:modified>
  <cp:revision>4</cp:revision>
  <dc:subject/>
  <dc:title/>
</cp:coreProperties>
</file>