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01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 – Spring 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01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 – Spring 01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380520600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685043329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;Times New Roman" w:hAnsi="Times;Times New Roman" w:cs="Times;Times New Roman"/>
          <w:sz w:val="28"/>
        </w:rPr>
      </w:pPr>
      <w:r>
        <w:rPr>
          <w:rFonts w:cs="Times;Times New Roman" w:ascii="Times;Times New Roman" w:hAnsi="Times;Times New Roman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41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i/>
                <w:i/>
                <w:sz w:val="16"/>
              </w:rPr>
            </w:pPr>
            <w:r>
              <w:rPr>
                <w:rFonts w:cs="Arial" w:ascii="Arial" w:hAnsi="Arial"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Class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Credits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665929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BROUSSARD, Gregory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177122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CHANG, Colleen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826470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CHILKINA,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443441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DEMIANENKO,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DIKEMAN, George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GANGUZZA,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716619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GAUDETTE,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rFonts w:eastAsia="Arial Unicode MS"/>
              </w:rPr>
            </w:pPr>
            <w:r>
              <w:rPr/>
              <w:t>GUO, Yue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HAMEL, Stuart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716898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HAYS, Kevin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151137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HELMS,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HOWARD, Jed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170970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HUANG, Lester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247817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ISRANI, Rakhi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JETT, Kenneth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603370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JOHNSON, Grant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KAROHL, David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716510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KLAER, Antje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KUBO, Kayo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LAMAS-DIAZ, Jesus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LARSON, Damian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LEWIS, Matthew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Fang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Nan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LITTON, Todd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LU, Feng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MAUE, Duane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716764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NAZARETH, Lynn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717286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NELSON, Brian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565937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PAN, Cuiping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PATEL, Rishad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934" w:type="dxa"/>
        <w:jc w:val="start"/>
        <w:tblInd w:w="-4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PLANCK, Jeffery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Brandon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106040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Shauywn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SO, Winny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716530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STIDMAN,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VANSTONE,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WANKHADE, Sanjay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603050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WESTMORELAND,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WHEELOCK, Carlos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WU, Wei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355549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ZHANG, Ning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6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 – Spring 01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2001-01-17T04:20:00Z</dcterms:created>
  <dc:creator>Jones Graduate School</dc:creator>
  <dc:description/>
  <dc:language>en-CA</dc:language>
  <cp:lastModifiedBy>JGS</cp:lastModifiedBy>
  <cp:lastPrinted>2000-10-02T14:14:00Z</cp:lastPrinted>
  <dcterms:modified xsi:type="dcterms:W3CDTF">2001-01-17T04:22:00Z</dcterms:modified>
  <cp:revision>3</cp:revision>
  <dc:subject/>
  <dc:title>Rice University</dc:title>
</cp:coreProperties>
</file>