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637 Reporting Requirements</w:t>
      </w:r>
    </w:p>
    <w:p>
      <w:pPr>
        <w:pStyle w:val="Normal"/>
        <w:jc w:val="center"/>
        <w:rPr/>
      </w:pPr>
      <w:r>
        <w:rPr/>
      </w:r>
    </w:p>
    <w:p>
      <w:pPr>
        <w:pStyle w:val="Normal"/>
        <w:jc w:val="center"/>
        <w:rPr/>
      </w:pPr>
      <w:r>
        <w:rPr/>
      </w:r>
    </w:p>
    <w:p>
      <w:pPr>
        <w:pStyle w:val="Subtitle"/>
        <w:rPr>
          <w:b/>
        </w:rPr>
      </w:pPr>
      <w:r>
        <w:rPr>
          <w:b/>
        </w:rPr>
        <w:t>MASTER GLOSSARY</w:t>
      </w:r>
    </w:p>
    <w:p>
      <w:pPr>
        <w:pStyle w:val="Normal"/>
        <w:jc w:val="center"/>
        <w:rPr>
          <w:b/>
          <w:u w:val="single"/>
        </w:rPr>
      </w:pPr>
      <w:r>
        <w:rPr>
          <w:b/>
          <w:u w:val="single"/>
        </w:rPr>
      </w:r>
    </w:p>
    <w:p>
      <w:pPr>
        <w:pStyle w:val="Normal"/>
        <w:tabs>
          <w:tab w:val="clear" w:pos="720"/>
          <w:tab w:val="left" w:pos="-1080" w:leader="none"/>
        </w:tabs>
        <w:spacing w:before="240" w:after="0"/>
        <w:rPr>
          <w:u w:val="single"/>
        </w:rPr>
      </w:pPr>
      <w:r>
        <w:rPr>
          <w:u w:val="single"/>
        </w:rPr>
      </w:r>
    </w:p>
    <w:p>
      <w:pPr>
        <w:pStyle w:val="Normal"/>
        <w:tabs>
          <w:tab w:val="clear" w:pos="720"/>
          <w:tab w:val="left" w:pos="-1080" w:leader="none"/>
        </w:tabs>
        <w:spacing w:before="240" w:after="0"/>
        <w:rPr>
          <w:b/>
          <w:u w:val="single"/>
        </w:rPr>
      </w:pPr>
      <w:r>
        <w:rPr>
          <w:b/>
          <w:u w:val="single"/>
        </w:rPr>
        <w:t>Common GPG Rate Provisions:</w:t>
      </w:r>
    </w:p>
    <w:p>
      <w:pPr>
        <w:pStyle w:val="Normal"/>
        <w:tabs>
          <w:tab w:val="clear" w:pos="720"/>
          <w:tab w:val="left" w:pos="-1080" w:leader="none"/>
        </w:tabs>
        <w:spacing w:before="240" w:after="0"/>
        <w:rPr/>
      </w:pPr>
      <w:r>
        <w:rPr/>
        <w:t xml:space="preserve">R1: </w:t>
        <w:tab/>
        <w:t>Discount related to certain specified quantities under the service Agreement.</w:t>
      </w:r>
    </w:p>
    <w:p>
      <w:pPr>
        <w:pStyle w:val="Normal"/>
        <w:tabs>
          <w:tab w:val="clear" w:pos="720"/>
          <w:tab w:val="left" w:pos="-1080" w:leader="none"/>
        </w:tabs>
        <w:spacing w:before="240" w:after="0"/>
        <w:rPr/>
      </w:pPr>
      <w:r>
        <w:rPr/>
        <w:t>R2:</w:t>
        <w:tab/>
        <w:t xml:space="preserve">Discount if specified quantity levels are actually achieved or with respect to quantities </w:t>
        <w:tab/>
        <w:t>below specified level.</w:t>
      </w:r>
    </w:p>
    <w:p>
      <w:pPr>
        <w:pStyle w:val="Normal"/>
        <w:tabs>
          <w:tab w:val="clear" w:pos="720"/>
          <w:tab w:val="left" w:pos="-1080" w:leader="none"/>
        </w:tabs>
        <w:spacing w:before="240" w:after="0"/>
        <w:rPr/>
      </w:pPr>
      <w:r>
        <w:rPr/>
        <w:t>R3:</w:t>
        <w:tab/>
        <w:t>Discount related to production reserves committed by the Shipper.</w:t>
      </w:r>
    </w:p>
    <w:p>
      <w:pPr>
        <w:pStyle w:val="Normal"/>
        <w:tabs>
          <w:tab w:val="clear" w:pos="720"/>
          <w:tab w:val="left" w:pos="-1080" w:leader="none"/>
        </w:tabs>
        <w:spacing w:before="240" w:after="0"/>
        <w:rPr/>
      </w:pPr>
      <w:r>
        <w:rPr/>
        <w:t>R4:</w:t>
        <w:tab/>
        <w:t>Discount during specified time periods.</w:t>
      </w:r>
    </w:p>
    <w:p>
      <w:pPr>
        <w:pStyle w:val="Normal"/>
        <w:tabs>
          <w:tab w:val="clear" w:pos="720"/>
          <w:tab w:val="left" w:pos="-1080" w:leader="none"/>
        </w:tabs>
        <w:spacing w:before="240" w:after="0"/>
        <w:rPr/>
      </w:pPr>
      <w:r>
        <w:rPr/>
        <w:t>R5:</w:t>
        <w:tab/>
        <w:t xml:space="preserve">Discount related to specified points of receipt, points of delivery, supply areas, </w:t>
        <w:tab/>
        <w:t>transportation paths or defined geographical areas</w:t>
      </w:r>
    </w:p>
    <w:p>
      <w:pPr>
        <w:pStyle w:val="Normal"/>
        <w:tabs>
          <w:tab w:val="clear" w:pos="720"/>
          <w:tab w:val="left" w:pos="-1080" w:leader="none"/>
        </w:tabs>
        <w:spacing w:before="240" w:after="0"/>
        <w:rPr/>
      </w:pPr>
      <w:r>
        <w:rPr/>
        <w:t>R6:</w:t>
        <w:tab/>
        <w:t>Discount in a specified relationship to quantities actually transported.</w:t>
      </w:r>
      <w:r>
        <w:br w:type="page"/>
      </w:r>
    </w:p>
    <w:p>
      <w:pPr>
        <w:pStyle w:val="Normal"/>
        <w:rPr>
          <w:b/>
        </w:rPr>
      </w:pPr>
      <w:r>
        <w:rPr>
          <w:b/>
        </w:rPr>
      </w:r>
    </w:p>
    <w:p>
      <w:pPr>
        <w:pStyle w:val="Normal"/>
        <w:jc w:val="center"/>
        <w:rPr>
          <w:b/>
          <w:u w:val="single"/>
        </w:rPr>
      </w:pPr>
      <w:r>
        <w:rPr>
          <w:b/>
          <w:u w:val="single"/>
        </w:rPr>
        <w:t>NNG GLOSSARY</w:t>
      </w:r>
    </w:p>
    <w:p>
      <w:pPr>
        <w:pStyle w:val="Normal"/>
        <w:rPr>
          <w:b/>
          <w:u w:val="single"/>
        </w:rPr>
      </w:pPr>
      <w:r>
        <w:rPr>
          <w:b/>
          <w:u w:val="single"/>
        </w:rPr>
      </w:r>
    </w:p>
    <w:p>
      <w:pPr>
        <w:pStyle w:val="Normal"/>
        <w:rPr>
          <w:u w:val="single"/>
        </w:rPr>
      </w:pPr>
      <w:r>
        <w:rPr>
          <w:u w:val="single"/>
        </w:rPr>
      </w:r>
    </w:p>
    <w:p>
      <w:pPr>
        <w:pStyle w:val="Normal"/>
        <w:rPr>
          <w:b/>
          <w:u w:val="single"/>
        </w:rPr>
      </w:pPr>
      <w:r>
        <w:rPr>
          <w:b/>
          <w:u w:val="single"/>
        </w:rPr>
        <w:t xml:space="preserve">I. </w:t>
        <w:tab/>
        <w:t>Rates</w:t>
      </w:r>
    </w:p>
    <w:p>
      <w:pPr>
        <w:pStyle w:val="Normal"/>
        <w:rPr>
          <w:b/>
          <w:u w:val="single"/>
        </w:rPr>
      </w:pPr>
      <w:r>
        <w:rPr>
          <w:b/>
          <w:u w:val="single"/>
        </w:rPr>
      </w:r>
    </w:p>
    <w:p>
      <w:pPr>
        <w:pStyle w:val="Normal"/>
        <w:rPr/>
      </w:pPr>
      <w:r>
        <w:rPr/>
        <w:t>R7:</w:t>
        <w:tab/>
        <w:t>Total Rate for MDQ, allocated between reservation &amp; commodity</w:t>
      </w:r>
    </w:p>
    <w:p>
      <w:pPr>
        <w:pStyle w:val="Normal"/>
        <w:rPr/>
      </w:pPr>
      <w:r>
        <w:rPr/>
      </w:r>
    </w:p>
    <w:p>
      <w:pPr>
        <w:pStyle w:val="Normal"/>
        <w:rPr/>
      </w:pPr>
      <w:r>
        <w:rPr/>
        <w:t>R8:</w:t>
        <w:tab/>
        <w:t>Total Rate for actual volumes, allocated between reservation &amp; commodity</w:t>
      </w:r>
    </w:p>
    <w:p>
      <w:pPr>
        <w:pStyle w:val="Normal"/>
        <w:rPr/>
      </w:pPr>
      <w:r>
        <w:rPr/>
      </w:r>
    </w:p>
    <w:p>
      <w:pPr>
        <w:pStyle w:val="Normal"/>
        <w:rPr/>
      </w:pPr>
      <w:r>
        <w:rPr/>
        <w:t xml:space="preserve">R9:  </w:t>
        <w:tab/>
        <w:t xml:space="preserve">Total Rate for actual volumes, allocated between reservation &amp; commodity with </w:t>
        <w:tab/>
        <w:t>revenue floor.</w:t>
      </w:r>
    </w:p>
    <w:p>
      <w:pPr>
        <w:pStyle w:val="Normal"/>
        <w:numPr>
          <w:ilvl w:val="0"/>
          <w:numId w:val="5"/>
        </w:numPr>
        <w:tabs>
          <w:tab w:val="clear" w:pos="720"/>
          <w:tab w:val="left" w:pos="1080" w:leader="none"/>
        </w:tabs>
        <w:ind w:hanging="360" w:start="1080" w:end="0"/>
        <w:rPr/>
      </w:pPr>
      <w:r>
        <w:rPr/>
      </w:r>
    </w:p>
    <w:p>
      <w:pPr>
        <w:pStyle w:val="Normal"/>
        <w:rPr/>
      </w:pPr>
      <w:r>
        <w:rPr/>
        <w:t>R10:</w:t>
        <w:tab/>
        <w:t>Two-part discounted rate {What is the deviation?  Is this code necessary?}</w:t>
      </w:r>
    </w:p>
    <w:p>
      <w:pPr>
        <w:pStyle w:val="Normal"/>
        <w:rPr/>
      </w:pPr>
      <w:r>
        <w:rPr/>
      </w:r>
    </w:p>
    <w:p>
      <w:pPr>
        <w:pStyle w:val="Normal"/>
        <w:rPr/>
      </w:pPr>
      <w:r>
        <w:rPr/>
        <w:t>R11:</w:t>
        <w:tab/>
        <w:t xml:space="preserve">Discount reservation or commodity rates tiered by volume {Can this be eliminated?  Isn't </w:t>
        <w:tab/>
        <w:t>it the same as R2?}</w:t>
      </w:r>
    </w:p>
    <w:p>
      <w:pPr>
        <w:pStyle w:val="Normal"/>
        <w:rPr/>
      </w:pPr>
      <w:r>
        <w:rPr/>
      </w:r>
    </w:p>
    <w:p>
      <w:pPr>
        <w:pStyle w:val="Normal"/>
        <w:rPr/>
      </w:pPr>
      <w:r>
        <w:rPr/>
        <w:t>R12:.</w:t>
        <w:tab/>
        <w:t xml:space="preserve">Identification of specific points to which discount applies {Can this be eliminated?  Same </w:t>
        <w:tab/>
        <w:t>as R5?}</w:t>
      </w:r>
    </w:p>
    <w:p>
      <w:pPr>
        <w:pStyle w:val="Normal"/>
        <w:numPr>
          <w:ilvl w:val="0"/>
          <w:numId w:val="4"/>
        </w:numPr>
        <w:tabs>
          <w:tab w:val="clear" w:pos="720"/>
          <w:tab w:val="left" w:pos="1080" w:leader="none"/>
        </w:tabs>
        <w:ind w:hanging="360" w:start="1080" w:end="0"/>
        <w:rPr/>
      </w:pPr>
      <w:r>
        <w:rPr/>
        <w:t>Alternate point provisions where rate only applies if certain points are used.</w:t>
      </w:r>
    </w:p>
    <w:p>
      <w:pPr>
        <w:pStyle w:val="Normal"/>
        <w:numPr>
          <w:ilvl w:val="0"/>
          <w:numId w:val="4"/>
        </w:numPr>
        <w:tabs>
          <w:tab w:val="clear" w:pos="720"/>
          <w:tab w:val="left" w:pos="1080" w:leader="none"/>
        </w:tabs>
        <w:ind w:hanging="360" w:start="1080" w:end="0"/>
        <w:rPr/>
      </w:pPr>
      <w:r>
        <w:rPr/>
        <w:t>Option to move receipt point. {What is deviation?  Don't all shippers have this right?}</w:t>
      </w:r>
    </w:p>
    <w:p>
      <w:pPr>
        <w:pStyle w:val="Normal"/>
        <w:numPr>
          <w:ilvl w:val="0"/>
          <w:numId w:val="4"/>
        </w:numPr>
        <w:tabs>
          <w:tab w:val="clear" w:pos="720"/>
          <w:tab w:val="left" w:pos="1080" w:leader="none"/>
        </w:tabs>
        <w:ind w:hanging="360" w:start="1080" w:end="0"/>
        <w:rPr/>
      </w:pPr>
      <w:r>
        <w:rPr/>
        <w:t>Point or path-specific commodity discount</w:t>
      </w:r>
    </w:p>
    <w:p>
      <w:pPr>
        <w:pStyle w:val="Normal"/>
        <w:ind w:hanging="720" w:start="720" w:end="0"/>
        <w:rPr/>
      </w:pPr>
      <w:r>
        <w:rPr/>
      </w:r>
    </w:p>
    <w:p>
      <w:pPr>
        <w:pStyle w:val="Normal"/>
        <w:ind w:hanging="720" w:start="720" w:end="0"/>
        <w:rPr/>
      </w:pPr>
      <w:r>
        <w:rPr/>
        <w:t>R13:</w:t>
        <w:tab/>
        <w:t>GRI surcharge discounted</w:t>
      </w:r>
    </w:p>
    <w:p>
      <w:pPr>
        <w:pStyle w:val="Normal"/>
        <w:ind w:hanging="720" w:start="720" w:end="0"/>
        <w:rPr/>
      </w:pPr>
      <w:r>
        <w:rPr/>
      </w:r>
    </w:p>
    <w:p>
      <w:pPr>
        <w:pStyle w:val="Normal"/>
        <w:ind w:hanging="720" w:start="720" w:end="0"/>
        <w:rPr/>
      </w:pPr>
      <w:r>
        <w:rPr/>
        <w:t>R14:</w:t>
        <w:tab/>
        <w:t>Certain surcharges have been discounted</w:t>
      </w:r>
    </w:p>
    <w:p>
      <w:pPr>
        <w:pStyle w:val="Normal"/>
        <w:ind w:hanging="720" w:start="720" w:end="0"/>
        <w:rPr/>
      </w:pPr>
      <w:r>
        <w:rPr/>
      </w:r>
    </w:p>
    <w:p>
      <w:pPr>
        <w:pStyle w:val="Normal"/>
        <w:ind w:hanging="720" w:start="720" w:end="0"/>
        <w:rPr/>
      </w:pPr>
      <w:r>
        <w:rPr/>
        <w:t>R15:</w:t>
        <w:tab/>
        <w:t>Total surcharges will not exceed a specified level</w:t>
      </w:r>
    </w:p>
    <w:p>
      <w:pPr>
        <w:pStyle w:val="Normal"/>
        <w:ind w:hanging="720" w:start="720" w:end="0"/>
        <w:rPr/>
      </w:pPr>
      <w:r>
        <w:rPr/>
      </w:r>
    </w:p>
    <w:p>
      <w:pPr>
        <w:pStyle w:val="Normal"/>
        <w:ind w:hanging="720" w:start="720" w:end="0"/>
        <w:rPr/>
      </w:pPr>
      <w:r>
        <w:rPr/>
        <w:t xml:space="preserve">R16: </w:t>
        <w:tab/>
        <w:t>Certain surcharges are additive to specified discount</w:t>
      </w:r>
    </w:p>
    <w:p>
      <w:pPr>
        <w:pStyle w:val="Normal"/>
        <w:ind w:hanging="720" w:start="720" w:end="0"/>
        <w:rPr/>
      </w:pPr>
      <w:r>
        <w:rPr/>
      </w:r>
    </w:p>
    <w:p>
      <w:pPr>
        <w:pStyle w:val="Normal"/>
        <w:rPr/>
      </w:pPr>
      <w:r>
        <w:rPr/>
        <w:t xml:space="preserve">R17: </w:t>
        <w:tab/>
        <w:t>Reservation rate credits for service suspension</w:t>
      </w:r>
    </w:p>
    <w:p>
      <w:pPr>
        <w:pStyle w:val="Normal"/>
        <w:rPr/>
      </w:pPr>
      <w:r>
        <w:rPr/>
      </w:r>
    </w:p>
    <w:p>
      <w:pPr>
        <w:pStyle w:val="Normal"/>
        <w:rPr/>
      </w:pPr>
      <w:r>
        <w:rPr/>
        <w:t xml:space="preserve">R18:  </w:t>
        <w:tab/>
        <w:t>Discount varies over term of the agreement (Is this redundant with R4?)</w:t>
      </w:r>
    </w:p>
    <w:p>
      <w:pPr>
        <w:pStyle w:val="Normal"/>
        <w:rPr/>
      </w:pPr>
      <w:r>
        <w:rPr/>
      </w:r>
    </w:p>
    <w:p>
      <w:pPr>
        <w:pStyle w:val="Normal"/>
        <w:rPr/>
      </w:pPr>
      <w:r>
        <w:rPr/>
        <w:t>R19:</w:t>
        <w:tab/>
        <w:t>Discount terminated or adjusted due to regulatory rulings</w:t>
      </w:r>
    </w:p>
    <w:p>
      <w:pPr>
        <w:pStyle w:val="Normal"/>
        <w:numPr>
          <w:ilvl w:val="0"/>
          <w:numId w:val="7"/>
        </w:numPr>
        <w:tabs>
          <w:tab w:val="clear" w:pos="720"/>
          <w:tab w:val="left" w:pos="1080" w:leader="none"/>
        </w:tabs>
        <w:ind w:hanging="360" w:start="1080" w:end="0"/>
        <w:rPr/>
      </w:pPr>
      <w:r>
        <w:rPr/>
        <w:t>If FERC or courts determine that discount is discriminatory or must be provided to other shippers, or that Pipeline must recognize revenue as if it were charging max rates, then Pipeline will notify shipper that discount is revoked and shipper may terminate the agreement.  {This language may be problematic for FERC}</w:t>
      </w:r>
    </w:p>
    <w:p>
      <w:pPr>
        <w:pStyle w:val="Normal"/>
        <w:rPr/>
      </w:pPr>
      <w:r>
        <w:rPr/>
      </w:r>
    </w:p>
    <w:p>
      <w:pPr>
        <w:pStyle w:val="Normal"/>
        <w:rPr/>
      </w:pPr>
      <w:r>
        <w:rPr/>
        <w:t>R20:</w:t>
        <w:tab/>
        <w:t>Rates not to exceed maximum or be less than minimum (Is this a special term?)</w:t>
      </w:r>
    </w:p>
    <w:p>
      <w:pPr>
        <w:pStyle w:val="Normal"/>
        <w:rPr/>
      </w:pPr>
      <w:r>
        <w:rPr/>
      </w:r>
    </w:p>
    <w:p>
      <w:pPr>
        <w:pStyle w:val="Normal"/>
        <w:rPr/>
      </w:pPr>
      <w:r>
        <w:rPr/>
        <w:t>R21:</w:t>
        <w:tab/>
        <w:t xml:space="preserve">In the event the pipeline implements an alternative rate design, reservation and </w:t>
        <w:tab/>
        <w:t xml:space="preserve">commodity rates shall be renegotiated </w:t>
      </w:r>
    </w:p>
    <w:p>
      <w:pPr>
        <w:pStyle w:val="Normal"/>
        <w:rPr/>
      </w:pPr>
      <w:r>
        <w:rPr/>
      </w:r>
    </w:p>
    <w:p>
      <w:pPr>
        <w:pStyle w:val="Normal"/>
        <w:rPr/>
      </w:pPr>
      <w:r>
        <w:rPr/>
        <w:t>R22:</w:t>
        <w:tab/>
        <w:t xml:space="preserve">Shipper will not be subject to greater Carlton sourcing obligation than at present. (Sounds </w:t>
        <w:tab/>
        <w:t>like negotiated term)</w:t>
      </w:r>
    </w:p>
    <w:p>
      <w:pPr>
        <w:pStyle w:val="Normal"/>
        <w:rPr/>
      </w:pPr>
      <w:r>
        <w:rPr/>
      </w:r>
    </w:p>
    <w:p>
      <w:pPr>
        <w:pStyle w:val="Normal"/>
        <w:rPr/>
      </w:pPr>
      <w:r>
        <w:rPr/>
        <w:t xml:space="preserve">R23:  </w:t>
        <w:tab/>
        <w:t>Discount rate may be increased to avoid interruption.</w:t>
      </w:r>
    </w:p>
    <w:p>
      <w:pPr>
        <w:pStyle w:val="Normal"/>
        <w:rPr/>
      </w:pPr>
      <w:r>
        <w:rPr/>
      </w:r>
    </w:p>
    <w:p>
      <w:pPr>
        <w:pStyle w:val="Normal"/>
        <w:rPr/>
      </w:pPr>
      <w:r>
        <w:rPr/>
        <w:t>R24</w:t>
        <w:tab/>
        <w:t>Rate cap in effect.</w:t>
      </w:r>
    </w:p>
    <w:p>
      <w:pPr>
        <w:pStyle w:val="Normal"/>
        <w:rPr/>
      </w:pPr>
      <w:r>
        <w:rPr/>
      </w:r>
    </w:p>
    <w:p>
      <w:pPr>
        <w:pStyle w:val="Normal"/>
        <w:rPr/>
      </w:pPr>
      <w:r>
        <w:rPr/>
        <w:t xml:space="preserve">R25: </w:t>
        <w:tab/>
        <w:t>Rate based on formula.</w:t>
      </w:r>
    </w:p>
    <w:p>
      <w:pPr>
        <w:pStyle w:val="Normal"/>
        <w:rPr/>
      </w:pPr>
      <w:r>
        <w:rPr/>
      </w:r>
    </w:p>
    <w:p>
      <w:pPr>
        <w:pStyle w:val="Normal"/>
        <w:rPr/>
      </w:pPr>
      <w:r>
        <w:rPr/>
        <w:t>R26:</w:t>
        <w:tab/>
        <w:t>Discounted rate granted for full requirements</w:t>
      </w:r>
    </w:p>
    <w:p>
      <w:pPr>
        <w:pStyle w:val="Normal"/>
        <w:rPr/>
      </w:pPr>
      <w:r>
        <w:rPr/>
      </w:r>
    </w:p>
    <w:p>
      <w:pPr>
        <w:pStyle w:val="Normal"/>
        <w:rPr/>
      </w:pPr>
      <w:r>
        <w:rPr/>
        <w:t>R27:</w:t>
        <w:tab/>
        <w:t>Capacity release credit provision (Is this a deviation?)</w:t>
      </w:r>
    </w:p>
    <w:p>
      <w:pPr>
        <w:pStyle w:val="Normal"/>
        <w:rPr>
          <w:b/>
        </w:rPr>
      </w:pPr>
      <w:r>
        <w:rPr>
          <w:b/>
        </w:rPr>
      </w:r>
    </w:p>
    <w:p>
      <w:pPr>
        <w:pStyle w:val="Normal"/>
        <w:rPr>
          <w:b/>
        </w:rPr>
      </w:pPr>
      <w:r>
        <w:rPr>
          <w:b/>
        </w:rPr>
        <w:t>II.</w:t>
        <w:tab/>
      </w:r>
      <w:r>
        <w:rPr>
          <w:b/>
          <w:u w:val="single"/>
        </w:rPr>
        <w:t>Term</w:t>
      </w:r>
    </w:p>
    <w:p>
      <w:pPr>
        <w:pStyle w:val="Normal"/>
        <w:rPr>
          <w:b/>
        </w:rPr>
      </w:pPr>
      <w:r>
        <w:rPr>
          <w:b/>
        </w:rPr>
      </w:r>
    </w:p>
    <w:p>
      <w:pPr>
        <w:pStyle w:val="Normal"/>
        <w:rPr/>
      </w:pPr>
      <w:r>
        <w:rPr/>
        <w:t>T1:</w:t>
        <w:tab/>
        <w:t>Life of reserves</w:t>
      </w:r>
    </w:p>
    <w:p>
      <w:pPr>
        <w:pStyle w:val="Normal"/>
        <w:rPr/>
      </w:pPr>
      <w:r>
        <w:rPr/>
      </w:r>
    </w:p>
    <w:p>
      <w:pPr>
        <w:pStyle w:val="Normal"/>
        <w:rPr/>
      </w:pPr>
      <w:r>
        <w:rPr/>
        <w:t>T2:</w:t>
        <w:tab/>
        <w:t xml:space="preserve">Contractual ROFR </w:t>
      </w:r>
    </w:p>
    <w:p>
      <w:pPr>
        <w:pStyle w:val="Normal"/>
        <w:rPr/>
      </w:pPr>
      <w:r>
        <w:rPr/>
      </w:r>
    </w:p>
    <w:p>
      <w:pPr>
        <w:pStyle w:val="Normal"/>
        <w:rPr/>
      </w:pPr>
      <w:r>
        <w:rPr/>
        <w:t xml:space="preserve">T3: </w:t>
        <w:tab/>
        <w:t>Evergreen provision</w:t>
      </w:r>
    </w:p>
    <w:p>
      <w:pPr>
        <w:pStyle w:val="Normal"/>
        <w:rPr/>
      </w:pPr>
      <w:r>
        <w:rPr/>
      </w:r>
    </w:p>
    <w:p>
      <w:pPr>
        <w:pStyle w:val="Normal"/>
        <w:rPr/>
      </w:pPr>
      <w:r>
        <w:rPr/>
        <w:t xml:space="preserve">T4: </w:t>
        <w:tab/>
        <w:t>Unilteral right to extend agreement</w:t>
      </w:r>
    </w:p>
    <w:p>
      <w:pPr>
        <w:pStyle w:val="Normal"/>
        <w:rPr/>
      </w:pPr>
      <w:r>
        <w:rPr/>
      </w:r>
    </w:p>
    <w:p>
      <w:pPr>
        <w:pStyle w:val="Normal"/>
        <w:rPr/>
      </w:pPr>
      <w:r>
        <w:rPr/>
        <w:t>T5:</w:t>
        <w:tab/>
        <w:t>Agreement terminates if no gas flow within specified time period</w:t>
      </w:r>
    </w:p>
    <w:p>
      <w:pPr>
        <w:pStyle w:val="Normal"/>
        <w:rPr/>
      </w:pPr>
      <w:r>
        <w:rPr/>
      </w:r>
    </w:p>
    <w:p>
      <w:pPr>
        <w:pStyle w:val="Normal"/>
        <w:rPr/>
      </w:pPr>
      <w:r>
        <w:rPr/>
        <w:t>T6:</w:t>
        <w:tab/>
        <w:t>Early termination provision</w:t>
      </w:r>
    </w:p>
    <w:p>
      <w:pPr>
        <w:pStyle w:val="Normal"/>
        <w:rPr/>
      </w:pPr>
      <w:r>
        <w:rPr/>
      </w:r>
    </w:p>
    <w:p>
      <w:pPr>
        <w:pStyle w:val="Normal"/>
        <w:rPr/>
      </w:pPr>
      <w:r>
        <w:rPr/>
        <w:t>T7:</w:t>
        <w:tab/>
        <w:t>Option to terminate if new surcharges imposed</w:t>
      </w:r>
    </w:p>
    <w:p>
      <w:pPr>
        <w:pStyle w:val="Normal"/>
        <w:rPr/>
      </w:pPr>
      <w:r>
        <w:rPr/>
      </w:r>
    </w:p>
    <w:p>
      <w:pPr>
        <w:pStyle w:val="Normal"/>
        <w:rPr/>
      </w:pPr>
      <w:r>
        <w:rPr/>
        <w:t>T8:</w:t>
        <w:tab/>
        <w:t>Right to terminate in event of plant shutdown</w:t>
      </w:r>
    </w:p>
    <w:p>
      <w:pPr>
        <w:pStyle w:val="Normal"/>
        <w:rPr/>
      </w:pPr>
      <w:r>
        <w:rPr/>
      </w:r>
    </w:p>
    <w:p>
      <w:pPr>
        <w:pStyle w:val="Normal"/>
        <w:rPr/>
      </w:pPr>
      <w:r>
        <w:rPr/>
      </w:r>
    </w:p>
    <w:p>
      <w:pPr>
        <w:pStyle w:val="Normal"/>
        <w:rPr>
          <w:b/>
        </w:rPr>
      </w:pPr>
      <w:r>
        <w:rPr>
          <w:b/>
        </w:rPr>
        <w:t>III.</w:t>
        <w:tab/>
      </w:r>
      <w:r>
        <w:rPr>
          <w:b/>
          <w:u w:val="single"/>
        </w:rPr>
        <w:t>Volume</w:t>
      </w:r>
    </w:p>
    <w:p>
      <w:pPr>
        <w:pStyle w:val="Normal"/>
        <w:rPr>
          <w:b/>
        </w:rPr>
      </w:pPr>
      <w:r>
        <w:rPr>
          <w:b/>
        </w:rPr>
      </w:r>
    </w:p>
    <w:p>
      <w:pPr>
        <w:pStyle w:val="Normal"/>
        <w:rPr/>
      </w:pPr>
      <w:r>
        <w:rPr/>
        <w:t>Q1:</w:t>
        <w:tab/>
        <w:t>Provisions to increase/decrease firm entitlement</w:t>
      </w:r>
    </w:p>
    <w:p>
      <w:pPr>
        <w:pStyle w:val="Normal"/>
        <w:rPr/>
      </w:pPr>
      <w:r>
        <w:rPr/>
      </w:r>
    </w:p>
    <w:p>
      <w:pPr>
        <w:pStyle w:val="Normal"/>
        <w:rPr/>
      </w:pPr>
      <w:r>
        <w:rPr/>
        <w:t>Q2:</w:t>
        <w:tab/>
        <w:t>Waiver of turnback and/or reduction rights</w:t>
      </w:r>
    </w:p>
    <w:p>
      <w:pPr>
        <w:pStyle w:val="Normal"/>
        <w:rPr/>
      </w:pPr>
      <w:r>
        <w:rPr/>
      </w:r>
    </w:p>
    <w:p>
      <w:pPr>
        <w:pStyle w:val="Normal"/>
        <w:rPr/>
      </w:pPr>
      <w:r>
        <w:rPr/>
        <w:t>Q3:</w:t>
        <w:tab/>
        <w:t>Turnback and/or reduction provision</w:t>
      </w:r>
    </w:p>
    <w:p>
      <w:pPr>
        <w:pStyle w:val="Normal"/>
        <w:rPr/>
      </w:pPr>
      <w:r>
        <w:rPr/>
      </w:r>
    </w:p>
    <w:p>
      <w:pPr>
        <w:pStyle w:val="Normal"/>
        <w:rPr/>
      </w:pPr>
      <w:r>
        <w:rPr/>
        <w:t>Q4:</w:t>
        <w:tab/>
        <w:t>Turnback in event of unbundling</w:t>
      </w:r>
    </w:p>
    <w:p>
      <w:pPr>
        <w:pStyle w:val="Normal"/>
        <w:rPr/>
      </w:pPr>
      <w:r>
        <w:rPr/>
      </w:r>
    </w:p>
    <w:p>
      <w:pPr>
        <w:pStyle w:val="Normal"/>
        <w:rPr/>
      </w:pPr>
      <w:r>
        <w:rPr/>
        <w:t>Q5:</w:t>
        <w:tab/>
        <w:t>Hardship reduction rights</w:t>
      </w:r>
    </w:p>
    <w:p>
      <w:pPr>
        <w:pStyle w:val="Normal"/>
        <w:rPr/>
      </w:pPr>
      <w:r>
        <w:rPr/>
      </w:r>
    </w:p>
    <w:p>
      <w:pPr>
        <w:pStyle w:val="Normal"/>
        <w:rPr/>
      </w:pPr>
      <w:r>
        <w:rPr/>
      </w:r>
    </w:p>
    <w:p>
      <w:pPr>
        <w:pStyle w:val="Normal"/>
        <w:rPr/>
      </w:pPr>
      <w:r>
        <w:rPr>
          <w:b/>
        </w:rPr>
        <w:t>IV.</w:t>
        <w:tab/>
      </w:r>
      <w:r>
        <w:rPr>
          <w:b/>
          <w:u w:val="single"/>
        </w:rPr>
        <w:t>Other</w:t>
      </w:r>
    </w:p>
    <w:p>
      <w:pPr>
        <w:pStyle w:val="Normal"/>
        <w:rPr>
          <w:b/>
          <w:u w:val="single"/>
        </w:rPr>
      </w:pPr>
      <w:r>
        <w:rPr>
          <w:b/>
          <w:u w:val="single"/>
        </w:rPr>
      </w:r>
    </w:p>
    <w:p>
      <w:pPr>
        <w:pStyle w:val="Normal"/>
        <w:rPr/>
      </w:pPr>
      <w:r>
        <w:rPr/>
        <w:t>E.1</w:t>
        <w:tab/>
        <w:t>Arbitration clause</w:t>
      </w:r>
    </w:p>
    <w:p>
      <w:pPr>
        <w:pStyle w:val="Normal"/>
        <w:rPr/>
      </w:pPr>
      <w:r>
        <w:rPr/>
        <w:t>E.2</w:t>
        <w:tab/>
        <w:t>Measurement provisions</w:t>
      </w:r>
    </w:p>
    <w:p>
      <w:pPr>
        <w:pStyle w:val="Normal"/>
        <w:numPr>
          <w:ilvl w:val="0"/>
          <w:numId w:val="2"/>
        </w:numPr>
        <w:tabs>
          <w:tab w:val="clear" w:pos="720"/>
          <w:tab w:val="left" w:pos="1080" w:leader="none"/>
        </w:tabs>
        <w:ind w:hanging="360" w:start="1080" w:end="0"/>
        <w:rPr/>
      </w:pPr>
      <w:r>
        <w:rPr/>
        <w:t>Gulf provision to remove liquids and credit back volume</w:t>
      </w:r>
    </w:p>
    <w:p>
      <w:pPr>
        <w:pStyle w:val="Normal"/>
        <w:rPr/>
      </w:pPr>
      <w:r>
        <w:rPr/>
        <w:t>E.3</w:t>
        <w:tab/>
        <w:t>Facility construction provision</w:t>
      </w:r>
    </w:p>
    <w:p>
      <w:pPr>
        <w:pStyle w:val="Normal"/>
        <w:numPr>
          <w:ilvl w:val="0"/>
          <w:numId w:val="6"/>
        </w:numPr>
        <w:tabs>
          <w:tab w:val="clear" w:pos="720"/>
          <w:tab w:val="left" w:pos="1080" w:leader="none"/>
        </w:tabs>
        <w:ind w:hanging="360" w:start="1080" w:end="0"/>
        <w:rPr/>
      </w:pPr>
      <w:r>
        <w:rPr/>
        <w:t>CIAC (contribution in aid of construction)</w:t>
      </w:r>
    </w:p>
    <w:p>
      <w:pPr>
        <w:pStyle w:val="Normal"/>
        <w:rPr/>
      </w:pPr>
      <w:r>
        <w:rPr/>
        <w:t>E.4</w:t>
        <w:tab/>
        <w:t>Regulatory provision</w:t>
      </w:r>
    </w:p>
    <w:p>
      <w:pPr>
        <w:pStyle w:val="Normal"/>
        <w:numPr>
          <w:ilvl w:val="0"/>
          <w:numId w:val="3"/>
        </w:numPr>
        <w:tabs>
          <w:tab w:val="clear" w:pos="720"/>
          <w:tab w:val="left" w:pos="1080" w:leader="none"/>
        </w:tabs>
        <w:ind w:hanging="360" w:start="1080" w:end="0"/>
        <w:rPr/>
      </w:pPr>
      <w:r>
        <w:rPr/>
        <w:t>Shipper agrees not to oppose Pipeline in treating discounted volumes as Full Rate Equivalent for rate making purposes.</w:t>
        <w:br/>
      </w:r>
      <w:r>
        <w:br w:type="page"/>
      </w:r>
    </w:p>
    <w:p>
      <w:pPr>
        <w:pStyle w:val="Normal"/>
        <w:numPr>
          <w:ilvl w:val="0"/>
          <w:numId w:val="1"/>
        </w:numPr>
        <w:rPr/>
      </w:pPr>
      <w:r>
        <w:rPr/>
      </w:r>
    </w:p>
    <w:p>
      <w:pPr>
        <w:pStyle w:val="Normal"/>
        <w:rPr/>
      </w:pPr>
      <w:r>
        <w:rPr/>
      </w:r>
    </w:p>
    <w:p>
      <w:pPr>
        <w:pStyle w:val="Normal"/>
        <w:rPr/>
      </w:pPr>
      <w:r>
        <w:rPr/>
      </w:r>
    </w:p>
    <w:p>
      <w:pPr>
        <w:pStyle w:val="Normal"/>
        <w:jc w:val="center"/>
        <w:rPr>
          <w:b/>
          <w:caps/>
          <w:u w:val="single"/>
        </w:rPr>
      </w:pPr>
      <w:r>
        <w:rPr>
          <w:b/>
          <w:caps/>
          <w:u w:val="single"/>
        </w:rPr>
        <w:t>FGT Glossary</w:t>
      </w:r>
    </w:p>
    <w:p>
      <w:pPr>
        <w:pStyle w:val="Normal"/>
        <w:rPr>
          <w:b/>
          <w:caps/>
          <w:u w:val="single"/>
        </w:rPr>
      </w:pPr>
      <w:r>
        <w:rPr>
          <w:b/>
          <w:caps/>
          <w:u w:val="single"/>
        </w:rPr>
      </w:r>
    </w:p>
    <w:p>
      <w:pPr>
        <w:pStyle w:val="Normal"/>
        <w:rPr>
          <w:b/>
          <w:u w:val="single"/>
        </w:rPr>
      </w:pPr>
      <w:r>
        <w:rPr>
          <w:b/>
          <w:u w:val="single"/>
        </w:rPr>
        <w:t>I.</w:t>
        <w:tab/>
        <w:t>Rates</w:t>
      </w:r>
    </w:p>
    <w:p>
      <w:pPr>
        <w:pStyle w:val="Normal"/>
        <w:spacing w:before="120" w:after="0"/>
        <w:rPr>
          <w:b/>
          <w:u w:val="single"/>
        </w:rPr>
      </w:pPr>
      <w:r>
        <w:rPr>
          <w:b/>
          <w:u w:val="single"/>
        </w:rPr>
      </w:r>
    </w:p>
    <w:p>
      <w:pPr>
        <w:pStyle w:val="Normal"/>
        <w:spacing w:before="120" w:after="0"/>
        <w:rPr/>
      </w:pPr>
      <w:r>
        <w:rPr/>
        <w:t>R7:</w:t>
        <w:tab/>
        <w:t>GRI surcharge discounted to zero, all other surcharges included in discounted rate</w:t>
      </w:r>
    </w:p>
    <w:p>
      <w:pPr>
        <w:pStyle w:val="BodyTextIndent"/>
        <w:spacing w:before="240" w:after="0"/>
        <w:ind w:hanging="0" w:start="0" w:end="0"/>
        <w:rPr/>
      </w:pPr>
      <w:r>
        <w:rPr/>
        <w:t>R8:</w:t>
        <w:tab/>
        <w:t xml:space="preserve">Combined fixed charge.  Reservation charge discounted and CIAC collected in monthly </w:t>
        <w:tab/>
        <w:t>amounts that are always less than or equal to the discount.</w:t>
      </w:r>
    </w:p>
    <w:p>
      <w:pPr>
        <w:pStyle w:val="Normal"/>
        <w:spacing w:before="240" w:after="0"/>
        <w:rPr/>
      </w:pPr>
      <w:r>
        <w:rPr/>
        <w:t>R9:</w:t>
        <w:tab/>
        <w:t>Subject to rate cap within max rate.</w:t>
      </w:r>
    </w:p>
    <w:p>
      <w:pPr>
        <w:pStyle w:val="Normal"/>
        <w:spacing w:before="240" w:after="0"/>
        <w:rPr/>
      </w:pPr>
      <w:r>
        <w:rPr/>
        <w:t>R10:</w:t>
        <w:tab/>
        <w:t xml:space="preserve">Rate based on a formula  </w:t>
      </w:r>
    </w:p>
    <w:p>
      <w:pPr>
        <w:pStyle w:val="Normal"/>
        <w:spacing w:before="240" w:after="0"/>
        <w:rPr>
          <w:b/>
        </w:rPr>
      </w:pPr>
      <w:r>
        <w:rPr/>
        <w:t>R11:</w:t>
        <w:tab/>
        <w:t xml:space="preserve">In the event of a change in rate design, an adjustment will be made to maintain the </w:t>
        <w:tab/>
        <w:t xml:space="preserve">economic benefit of the discount </w:t>
      </w:r>
    </w:p>
    <w:p>
      <w:pPr>
        <w:pStyle w:val="Normal"/>
        <w:spacing w:before="240" w:after="0"/>
        <w:rPr/>
      </w:pPr>
      <w:r>
        <w:rPr/>
        <w:t>R12:</w:t>
        <w:tab/>
        <w:t>Rate cap in effect</w:t>
      </w:r>
    </w:p>
    <w:p>
      <w:pPr>
        <w:pStyle w:val="Normal"/>
        <w:spacing w:before="240" w:after="0"/>
        <w:rPr/>
      </w:pPr>
      <w:r>
        <w:rPr/>
        <w:t>R13:</w:t>
        <w:tab/>
        <w:t xml:space="preserve">An adjustment to the rate will be made to reflect a discount extended to a similarly </w:t>
        <w:tab/>
        <w:t>situated customer.</w:t>
      </w:r>
    </w:p>
    <w:p>
      <w:pPr>
        <w:pStyle w:val="Normal"/>
        <w:spacing w:before="240" w:after="0"/>
        <w:ind w:hanging="720" w:start="720" w:end="0"/>
        <w:rPr>
          <w:b/>
          <w:u w:val="single"/>
        </w:rPr>
      </w:pPr>
      <w:r>
        <w:rPr>
          <w:b/>
          <w:u w:val="single"/>
        </w:rPr>
      </w:r>
    </w:p>
    <w:p>
      <w:pPr>
        <w:pStyle w:val="Normal"/>
        <w:spacing w:before="240" w:after="0"/>
        <w:ind w:hanging="720" w:start="720" w:end="0"/>
        <w:rPr>
          <w:b/>
          <w:u w:val="single"/>
        </w:rPr>
      </w:pPr>
      <w:r>
        <w:rPr>
          <w:b/>
          <w:u w:val="single"/>
        </w:rPr>
        <w:t>II.</w:t>
        <w:tab/>
        <w:t>Term</w:t>
      </w:r>
    </w:p>
    <w:p>
      <w:pPr>
        <w:pStyle w:val="Normal"/>
        <w:spacing w:before="240" w:after="0"/>
        <w:rPr/>
      </w:pPr>
      <w:r>
        <w:rPr/>
        <w:t>T1:</w:t>
        <w:tab/>
        <w:t>Month-to-month evergreen.</w:t>
      </w:r>
    </w:p>
    <w:p>
      <w:pPr>
        <w:pStyle w:val="Normal"/>
        <w:spacing w:before="240" w:after="0"/>
        <w:rPr/>
      </w:pPr>
      <w:r>
        <w:rPr/>
        <w:t>T2:</w:t>
        <w:tab/>
        <w:t xml:space="preserve">Right to renew for a specified term. </w:t>
      </w:r>
    </w:p>
    <w:p>
      <w:pPr>
        <w:pStyle w:val="Normal"/>
        <w:spacing w:before="240" w:after="0"/>
        <w:rPr/>
      </w:pPr>
      <w:r>
        <w:rPr/>
        <w:t>T3:</w:t>
        <w:tab/>
        <w:t xml:space="preserve">Right to terminate </w:t>
      </w:r>
    </w:p>
    <w:p>
      <w:pPr>
        <w:pStyle w:val="Normal"/>
        <w:spacing w:before="240" w:after="0"/>
        <w:rPr/>
      </w:pPr>
      <w:r>
        <w:rPr/>
      </w:r>
    </w:p>
    <w:p>
      <w:pPr>
        <w:pStyle w:val="Normal"/>
        <w:spacing w:before="240" w:after="0"/>
        <w:rPr>
          <w:b/>
          <w:u w:val="single"/>
        </w:rPr>
      </w:pPr>
      <w:r>
        <w:rPr>
          <w:b/>
          <w:u w:val="single"/>
        </w:rPr>
        <w:t>III.</w:t>
        <w:tab/>
        <w:t>Quantity</w:t>
      </w:r>
    </w:p>
    <w:p>
      <w:pPr>
        <w:pStyle w:val="Normal"/>
        <w:spacing w:before="240" w:after="0"/>
        <w:rPr/>
      </w:pPr>
      <w:r>
        <w:rPr/>
        <w:t>Q1:</w:t>
        <w:tab/>
        <w:t xml:space="preserve">MDTQ is a limit on aggregate MDQ’s. </w:t>
      </w:r>
    </w:p>
    <w:p>
      <w:pPr>
        <w:pStyle w:val="Normal"/>
        <w:spacing w:before="240" w:after="0"/>
        <w:rPr/>
      </w:pPr>
      <w:r>
        <w:rPr/>
        <w:t>Q2:</w:t>
        <w:tab/>
        <w:t>Right to reduce quantity at certain point in term.</w:t>
      </w:r>
      <w:r>
        <w:rPr>
          <w:b/>
        </w:rPr>
        <w:t xml:space="preserve">  </w:t>
      </w:r>
    </w:p>
    <w:p>
      <w:pPr>
        <w:pStyle w:val="Normal"/>
        <w:spacing w:before="240" w:after="0"/>
        <w:ind w:hanging="720" w:start="720" w:end="0"/>
        <w:rPr>
          <w:b/>
        </w:rPr>
      </w:pPr>
      <w:r>
        <w:rPr>
          <w:b/>
        </w:rPr>
      </w:r>
      <w:r>
        <w:br w:type="page"/>
      </w:r>
    </w:p>
    <w:p>
      <w:pPr>
        <w:pStyle w:val="Normal"/>
        <w:jc w:val="center"/>
        <w:rPr/>
      </w:pPr>
      <w:r>
        <w:rPr/>
      </w:r>
    </w:p>
    <w:p>
      <w:pPr>
        <w:pStyle w:val="Normal"/>
        <w:jc w:val="center"/>
        <w:rPr/>
      </w:pPr>
      <w:r>
        <w:rPr/>
      </w:r>
    </w:p>
    <w:p>
      <w:pPr>
        <w:pStyle w:val="Normal"/>
        <w:jc w:val="center"/>
        <w:rPr>
          <w:b/>
          <w:u w:val="single"/>
        </w:rPr>
      </w:pPr>
      <w:r>
        <w:rPr>
          <w:b/>
          <w:u w:val="single"/>
        </w:rPr>
        <w:t>TRANSWESTERN GLOSSARY</w:t>
      </w:r>
    </w:p>
    <w:p>
      <w:pPr>
        <w:pStyle w:val="Normal"/>
        <w:rPr>
          <w:b/>
          <w:u w:val="single"/>
        </w:rPr>
      </w:pPr>
      <w:r>
        <w:rPr>
          <w:b/>
          <w:u w:val="single"/>
        </w:rPr>
      </w:r>
    </w:p>
    <w:p>
      <w:pPr>
        <w:pStyle w:val="Normal"/>
        <w:rPr>
          <w:b/>
          <w:u w:val="single"/>
        </w:rPr>
      </w:pPr>
      <w:r>
        <w:rPr>
          <w:b/>
          <w:u w:val="single"/>
        </w:rPr>
        <w:t>I.</w:t>
        <w:tab/>
        <w:t>Rates</w:t>
      </w:r>
    </w:p>
    <w:p>
      <w:pPr>
        <w:pStyle w:val="Normal"/>
        <w:rPr>
          <w:b/>
          <w:u w:val="single"/>
        </w:rPr>
      </w:pPr>
      <w:r>
        <w:rPr>
          <w:b/>
          <w:u w:val="single"/>
        </w:rPr>
      </w:r>
    </w:p>
    <w:p>
      <w:pPr>
        <w:pStyle w:val="Normal"/>
        <w:rPr/>
      </w:pPr>
      <w:r>
        <w:rPr/>
        <w:t>R7:</w:t>
        <w:tab/>
        <w:t>One-part discounted rate</w:t>
      </w:r>
    </w:p>
    <w:p>
      <w:pPr>
        <w:pStyle w:val="Normal"/>
        <w:rPr/>
      </w:pPr>
      <w:r>
        <w:rPr/>
      </w:r>
    </w:p>
    <w:p>
      <w:pPr>
        <w:pStyle w:val="Normal"/>
        <w:rPr/>
      </w:pPr>
      <w:r>
        <w:rPr/>
        <w:t>R8:</w:t>
        <w:tab/>
        <w:t>Discount reservation or commodity rates tiered by volume</w:t>
      </w:r>
    </w:p>
    <w:p>
      <w:pPr>
        <w:pStyle w:val="Normal"/>
        <w:rPr/>
      </w:pPr>
      <w:r>
        <w:rPr/>
      </w:r>
    </w:p>
    <w:p>
      <w:pPr>
        <w:pStyle w:val="Normal"/>
        <w:rPr/>
      </w:pPr>
      <w:r>
        <w:rPr/>
        <w:t>R9:</w:t>
        <w:tab/>
        <w:t>Identification of specific points to which discount applies</w:t>
      </w:r>
    </w:p>
    <w:p>
      <w:pPr>
        <w:pStyle w:val="Normal"/>
        <w:ind w:hanging="720" w:start="720" w:end="0"/>
        <w:rPr/>
      </w:pPr>
      <w:r>
        <w:rPr/>
      </w:r>
    </w:p>
    <w:p>
      <w:pPr>
        <w:pStyle w:val="Normal"/>
        <w:ind w:hanging="720" w:start="720" w:end="0"/>
        <w:rPr/>
      </w:pPr>
      <w:r>
        <w:rPr/>
        <w:t>R10:</w:t>
        <w:tab/>
        <w:t>Discount varies over the contract term</w:t>
      </w:r>
    </w:p>
    <w:p>
      <w:pPr>
        <w:pStyle w:val="Normal"/>
        <w:rPr/>
      </w:pPr>
      <w:r>
        <w:rPr/>
      </w:r>
    </w:p>
    <w:p>
      <w:pPr>
        <w:pStyle w:val="Normal"/>
        <w:rPr/>
      </w:pPr>
      <w:r>
        <w:rPr/>
        <w:t>R11:</w:t>
        <w:tab/>
        <w:t>Rates not to exceed maximum or be less than minimum</w:t>
      </w:r>
    </w:p>
    <w:p>
      <w:pPr>
        <w:pStyle w:val="Normal"/>
        <w:rPr/>
      </w:pPr>
      <w:r>
        <w:rPr/>
      </w:r>
    </w:p>
    <w:p>
      <w:pPr>
        <w:pStyle w:val="Normal"/>
        <w:rPr/>
      </w:pPr>
      <w:r>
        <w:rPr/>
        <w:t>R12:</w:t>
        <w:tab/>
        <w:t>Rate renegotiation provision</w:t>
      </w:r>
    </w:p>
    <w:p>
      <w:pPr>
        <w:pStyle w:val="Normal"/>
        <w:rPr/>
      </w:pPr>
      <w:r>
        <w:rPr/>
      </w:r>
    </w:p>
    <w:p>
      <w:pPr>
        <w:pStyle w:val="Normal"/>
        <w:rPr/>
      </w:pPr>
      <w:r>
        <w:rPr/>
        <w:t>R13:</w:t>
        <w:tab/>
        <w:t>Rate based on formula</w:t>
      </w:r>
    </w:p>
    <w:p>
      <w:pPr>
        <w:pStyle w:val="Normal"/>
        <w:rPr/>
      </w:pPr>
      <w:r>
        <w:rPr/>
      </w:r>
    </w:p>
    <w:p>
      <w:pPr>
        <w:pStyle w:val="Normal"/>
        <w:rPr/>
      </w:pPr>
      <w:r>
        <w:rPr/>
        <w:t>R14:</w:t>
        <w:tab/>
        <w:t>Capacity release credit provision</w:t>
      </w:r>
    </w:p>
    <w:p>
      <w:pPr>
        <w:pStyle w:val="Normal"/>
        <w:rPr/>
      </w:pPr>
      <w:r>
        <w:rPr/>
      </w:r>
    </w:p>
    <w:p>
      <w:pPr>
        <w:pStyle w:val="Normal"/>
        <w:rPr/>
      </w:pPr>
      <w:r>
        <w:rPr/>
      </w:r>
    </w:p>
    <w:p>
      <w:pPr>
        <w:pStyle w:val="Normal"/>
        <w:rPr>
          <w:b/>
        </w:rPr>
      </w:pPr>
      <w:r>
        <w:rPr>
          <w:b/>
        </w:rPr>
        <w:t>II.</w:t>
        <w:tab/>
      </w:r>
      <w:r>
        <w:rPr>
          <w:b/>
          <w:u w:val="single"/>
        </w:rPr>
        <w:t>Term</w:t>
      </w:r>
    </w:p>
    <w:p>
      <w:pPr>
        <w:pStyle w:val="Normal"/>
        <w:rPr>
          <w:b/>
        </w:rPr>
      </w:pPr>
      <w:r>
        <w:rPr>
          <w:b/>
        </w:rPr>
      </w:r>
    </w:p>
    <w:p>
      <w:pPr>
        <w:pStyle w:val="Normal"/>
        <w:rPr/>
      </w:pPr>
      <w:r>
        <w:rPr/>
        <w:t>T1:</w:t>
        <w:tab/>
        <w:t>Right to extend</w:t>
      </w:r>
    </w:p>
    <w:p>
      <w:pPr>
        <w:pStyle w:val="Normal"/>
        <w:rPr/>
      </w:pPr>
      <w:r>
        <w:rPr/>
      </w:r>
    </w:p>
    <w:p>
      <w:pPr>
        <w:pStyle w:val="Normal"/>
        <w:rPr/>
      </w:pPr>
      <w:r>
        <w:rPr/>
        <w:t>T2:</w:t>
        <w:tab/>
        <w:t>Evergreen provision</w:t>
      </w:r>
    </w:p>
    <w:p>
      <w:pPr>
        <w:pStyle w:val="Normal"/>
        <w:rPr/>
      </w:pPr>
      <w:r>
        <w:rPr/>
      </w:r>
    </w:p>
    <w:p>
      <w:pPr>
        <w:pStyle w:val="Normal"/>
        <w:rPr/>
      </w:pPr>
      <w:r>
        <w:rPr/>
        <w:t>T3:</w:t>
        <w:tab/>
        <w:t xml:space="preserve">Contractual ROFR </w:t>
      </w:r>
    </w:p>
    <w:p>
      <w:pPr>
        <w:pStyle w:val="Normal"/>
        <w:rPr>
          <w:b/>
        </w:rPr>
      </w:pPr>
      <w:r>
        <w:rPr>
          <w:b/>
        </w:rPr>
      </w:r>
    </w:p>
    <w:p>
      <w:pPr>
        <w:pStyle w:val="Normal"/>
        <w:rPr>
          <w:b/>
        </w:rPr>
      </w:pPr>
      <w:r>
        <w:rPr>
          <w:b/>
        </w:rPr>
      </w:r>
    </w:p>
    <w:p>
      <w:pPr>
        <w:pStyle w:val="Normal"/>
        <w:rPr>
          <w:b/>
        </w:rPr>
      </w:pPr>
      <w:r>
        <w:rPr>
          <w:b/>
        </w:rPr>
        <w:t>III.</w:t>
        <w:tab/>
      </w:r>
      <w:r>
        <w:rPr>
          <w:b/>
          <w:u w:val="single"/>
        </w:rPr>
        <w:t>Volume</w:t>
      </w:r>
    </w:p>
    <w:p>
      <w:pPr>
        <w:pStyle w:val="Normal"/>
        <w:rPr>
          <w:b/>
        </w:rPr>
      </w:pPr>
      <w:r>
        <w:rPr>
          <w:b/>
        </w:rPr>
      </w:r>
    </w:p>
    <w:p>
      <w:pPr>
        <w:pStyle w:val="Normal"/>
        <w:rPr/>
      </w:pPr>
      <w:r>
        <w:rPr/>
        <w:t>Q1:</w:t>
        <w:tab/>
        <w:t>Provisions to increase/decrease firm entitlement</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b w:val="false"/>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u w:val="single"/>
    </w:rPr>
  </w:style>
  <w:style w:type="paragraph" w:styleId="BodyTextIndent">
    <w:name w:val="Body Text Indent"/>
    <w:basedOn w:val="Normal"/>
    <w:pPr>
      <w:ind w:hanging="720" w:start="720" w:end="0"/>
    </w:pPr>
    <w:rPr>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2000-08-23T18:52:00Z</dcterms:created>
  <dc:creator>Enron</dc:creator>
  <dc:description/>
  <dc:language>en-CA</dc:language>
  <cp:lastModifiedBy>Susan Scott</cp:lastModifiedBy>
  <cp:lastPrinted>2000-08-01T09:06:00Z</cp:lastPrinted>
  <dcterms:modified xsi:type="dcterms:W3CDTF">2000-08-24T11:44:00Z</dcterms:modified>
  <cp:revision>3</cp:revision>
  <dc:subject/>
  <dc:title>637 Reporting Requirements</dc:title>
</cp:coreProperties>
</file>