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REG-PREAMBLE, FERCSR 1991-1996 ¶30,939, </w:t>
      </w:r>
      <w:r>
        <w:rPr>
          <w:b/>
          <w:bCs/>
        </w:rPr>
        <w:t>Pipeline Service Obligations and Revisions to Regulations Governing Self-Implementing Transportation; and Regulation of Natural Gas Pipelines After Wellhead Decontrol, Order No. 636, April 8, 1992, Docket No. RM91-11-000,. . .</w:t>
      </w:r>
      <w:r>
        <w:rPr/>
        <w:t xml:space="preserve"> PART 01 OF 02.</w:t>
      </w:r>
    </w:p>
    <w:p>
      <w:pPr>
        <w:pStyle w:val="Normal"/>
        <w:ind w:firstLine="240" w:end="0"/>
        <w:rPr/>
      </w:pPr>
      <w:r>
        <w:rPr/>
        <w:t xml:space="preserve">The Commission’s treatment of “buy/sell” arrangements being considered in </w:t>
      </w:r>
      <w:r>
        <w:rPr>
          <w:i/>
          <w:iCs/>
        </w:rPr>
        <w:t>El Paso Natural Gas Co.</w:t>
      </w:r>
      <w:r>
        <w:rPr/>
        <w:t xml:space="preserve"> </w:t>
      </w:r>
      <w:r>
        <w:rPr>
          <w:i/>
          <w:iCs/>
        </w:rPr>
        <w:t>et</w:t>
      </w:r>
      <w:r>
        <w:rPr/>
        <w:t xml:space="preserve"> </w:t>
      </w:r>
      <w:r>
        <w:rPr>
          <w:i/>
          <w:iCs/>
        </w:rPr>
        <w:t>al.</w:t>
      </w:r>
      <w:r>
        <w:rPr/>
        <w:t xml:space="preserve">, Docket No. CP88-433-002 </w:t>
      </w:r>
      <w:r>
        <w:rPr>
          <w:i/>
          <w:iCs/>
        </w:rPr>
        <w:t>et</w:t>
      </w:r>
      <w:r>
        <w:rPr/>
        <w:t xml:space="preserve"> </w:t>
      </w:r>
      <w:r>
        <w:rPr>
          <w:i/>
          <w:iCs/>
        </w:rPr>
        <w:t>al.</w:t>
      </w:r>
      <w:r>
        <w:rPr/>
        <w:t xml:space="preserve">, is related to the capacity brokering issue. Under those arrangements, an LDC will purchase gas in the production area from an end-user or a merchant designated by an end-user. The LDC will ship the gas on its own firm capacity and sell the gas to the end-user at the retail delivery point. The Commission will not address buy/sell issues here but will do so in the </w:t>
      </w:r>
      <w:r>
        <w:rPr>
          <w:i/>
          <w:iCs/>
        </w:rPr>
        <w:t>El Paso</w:t>
      </w:r>
      <w:r>
        <w:rPr/>
        <w:t xml:space="preserve"> docket. As explained in that order, under this rule, buy/sell arrangements should not be necessary because, under the capacity releasing requirement, firm capacity holders will be able to release unwanted firm capacity to persons seeking firm capacity. However, existing buy/sell deals can continue if the firm capacity holder does not give up its capacity in the restructuring proceeding as discussed below. </w:t>
      </w:r>
      <w:r>
        <w:rPr>
          <w:vertAlign w:val="superscript"/>
        </w:rPr>
        <w:t>119</w:t>
      </w:r>
      <w:r>
        <w:rPr/>
        <w:t xml:space="preserve"> Similarly, buy/sell deals executed between the date of this order and the date the pipeline’s capacity releasing mechanism goes into effect can continue if the firm capacity holder does not give up its capacity in the restructuring proceeding as discussed below. After a pipeline’s capacity releasing</w:t>
      </w:r>
    </w:p>
    <w:p>
      <w:pPr>
        <w:pStyle w:val="Normal"/>
        <w:ind w:firstLine="240" w:end="0"/>
        <w:rPr/>
      </w:pPr>
      <w:r>
        <w:rPr/>
        <w:t xml:space="preserve"> </w:t>
      </w:r>
    </w:p>
    <w:p>
      <w:pPr>
        <w:pStyle w:val="Normal"/>
        <w:rPr>
          <w:b/>
          <w:bCs/>
        </w:rPr>
      </w:pPr>
      <w:r>
        <w:rPr>
          <w:b/>
          <w:bCs/>
        </w:rPr>
        <w:t>[30,417]</w:t>
      </w:r>
    </w:p>
    <w:p>
      <w:pPr>
        <w:pStyle w:val="Normal"/>
        <w:rPr/>
      </w:pPr>
      <w:r>
        <w:rPr/>
        <w:t xml:space="preserve"> </w:t>
      </w:r>
    </w:p>
    <w:p>
      <w:pPr>
        <w:pStyle w:val="Normal"/>
        <w:rPr/>
      </w:pPr>
      <w:r>
        <w:rPr/>
        <w:t xml:space="preserve">mechanism goes into effect, no new buy/sell deals may be executed after that date and thereafter </w:t>
      </w:r>
      <w:r>
        <w:rPr>
          <w:i/>
          <w:iCs/>
        </w:rPr>
        <w:t>all</w:t>
      </w:r>
      <w:r>
        <w:rPr/>
        <w:t xml:space="preserve"> allocations of interstate pipeline capacity must be done under the capacity releasing mechanism. When the pipeline’s capacity releasing mechanism goes into effect, it must post on its electronic bulletin board for a reasonable period the price, terms and conditions, and names of the parties to all buy/sell deals existing on that date. All firm capacity holders who have executed buy/sell deals prior to that date must provide such information to the pipeline for posting on the electronic bulletin board. This posting is to make those arrangements public and not to allow other persons to make a better offer.</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0</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2001-05-23T16:02:00Z</dcterms:created>
  <dc:creator>Bracewell &amp; Patterson, LLP</dc:creator>
  <dc:description/>
  <dc:language>en-CA</dc:language>
  <cp:lastModifiedBy>Bracewell &amp; Patterson, LLP</cp:lastModifiedBy>
  <dcterms:modified xsi:type="dcterms:W3CDTF">2001-05-23T16:04:00Z</dcterms:modified>
  <cp:revision>1</cp:revision>
  <dc:subject/>
  <dc:title>REG-PREAMBLE, FERCSR 1991-1996 30,939, Pipeline Service Obligations and Revisions to Regulations Governing Self-Implementing Transportation; and Regulation of Natural Gas Pipelines After Wellhead Decontrol, Order No</dc:title>
</cp:coreProperties>
</file>