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Advisory Committee Meeting Minutes</w:t>
      </w:r>
    </w:p>
    <w:p>
      <w:pPr>
        <w:pStyle w:val="Heading4"/>
        <w:ind w:hanging="0" w:start="0"/>
        <w:rPr/>
      </w:pPr>
      <w:r>
        <w:rPr/>
        <w:t>Wednesday, June 27, 2001</w:t>
      </w:r>
    </w:p>
    <w:p>
      <w:pPr>
        <w:pStyle w:val="Heading9"/>
        <w:ind w:hanging="0" w:start="0"/>
        <w:rPr>
          <w:sz w:val="24"/>
        </w:rPr>
      </w:pPr>
      <w:r>
        <w:rPr>
          <w:sz w:val="24"/>
        </w:rPr>
        <w:t>Marriott Airport Hotel:  St. Louis, Missouri</w:t>
      </w:r>
    </w:p>
    <w:p>
      <w:pPr>
        <w:pStyle w:val="Normal"/>
        <w:jc w:val="center"/>
        <w:rPr/>
      </w:pPr>
      <w:r>
        <w:rPr>
          <w:b/>
          <w:bCs/>
          <w:sz w:val="24"/>
        </w:rPr>
        <w:t>10:00 a.m. – 3:00 p.m</w:t>
      </w:r>
      <w:r>
        <w:rPr>
          <w:b/>
          <w:bCs/>
        </w:rPr>
        <w:t>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-90" w:end="0"/>
        <w:rPr>
          <w:b/>
          <w:bCs/>
        </w:rPr>
      </w:pPr>
      <w:r>
        <w:rPr>
          <w:b/>
          <w:bCs/>
        </w:rPr>
        <w:t xml:space="preserve">Attendees: </w:t>
      </w:r>
    </w:p>
    <w:p>
      <w:pPr>
        <w:sectPr>
          <w:headerReference w:type="default" r:id="rId2"/>
          <w:type w:val="nextPage"/>
          <w:pgSz w:w="12240" w:h="15840"/>
          <w:pgMar w:left="720" w:right="720" w:gutter="0" w:header="720" w:top="776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Christopher Blazek, Benetech, Inc.</w:t>
        <w:tab/>
        <w:tab/>
        <w:tab/>
        <w:tab/>
        <w:tab/>
        <w:t>Marge Leaders, Aquila Energy</w:t>
      </w:r>
    </w:p>
    <w:p>
      <w:pPr>
        <w:pStyle w:val="Normal"/>
        <w:rPr/>
      </w:pPr>
      <w:r>
        <w:rPr/>
        <w:t>Larry Brown, Arch Coal, Inc.</w:t>
        <w:tab/>
        <w:tab/>
        <w:tab/>
        <w:tab/>
        <w:tab/>
        <w:t>Alex Lekich, GSE Power Systems Inc.</w:t>
      </w:r>
    </w:p>
    <w:p>
      <w:pPr>
        <w:pStyle w:val="Normal"/>
        <w:rPr/>
      </w:pPr>
      <w:r>
        <w:rPr/>
        <w:t>Brian Collins, Schlumberger Sema</w:t>
        <w:tab/>
        <w:tab/>
        <w:tab/>
        <w:tab/>
        <w:tab/>
        <w:t>Jason Makansi, Pearl Street</w:t>
      </w:r>
    </w:p>
    <w:p>
      <w:pPr>
        <w:pStyle w:val="Normal"/>
        <w:rPr/>
      </w:pPr>
      <w:r>
        <w:rPr/>
        <w:t>Steve Coons, Raymond Professional Group, Inc.</w:t>
        <w:tab/>
        <w:tab/>
        <w:tab/>
        <w:t>Steve Mitnick, EnergyLeader.com</w:t>
      </w:r>
    </w:p>
    <w:p>
      <w:pPr>
        <w:pStyle w:val="Normal"/>
        <w:rPr/>
      </w:pPr>
      <w:r>
        <w:rPr/>
        <w:t>Addison Daniel, LG&amp;E Power Inc.</w:t>
        <w:tab/>
        <w:tab/>
        <w:tab/>
        <w:tab/>
        <w:tab/>
        <w:t>Bob Montore, Foster Wheeler Power Systems, Inc.</w:t>
      </w:r>
    </w:p>
    <w:p>
      <w:pPr>
        <w:pStyle w:val="Normal"/>
        <w:rPr/>
      </w:pPr>
      <w:r>
        <w:rPr/>
        <w:t>Lee Doyer, Pennsylvania Crusher Corporation</w:t>
        <w:tab/>
        <w:tab/>
        <w:tab/>
        <w:t>Anne Moore Beach, Constellation Energy Group</w:t>
      </w:r>
    </w:p>
    <w:p>
      <w:pPr>
        <w:pStyle w:val="Normal"/>
        <w:rPr/>
      </w:pPr>
      <w:r>
        <w:rPr/>
        <w:t>William Dulle, Ameren Energy</w:t>
        <w:tab/>
        <w:tab/>
        <w:tab/>
        <w:tab/>
        <w:tab/>
        <w:t>Ram Narula, Bechtel Power Corporation</w:t>
      </w:r>
    </w:p>
    <w:p>
      <w:pPr>
        <w:pStyle w:val="Normal"/>
        <w:rPr/>
      </w:pPr>
      <w:r>
        <w:rPr/>
        <w:t>Stephen Drawe, Step Management, Inc.</w:t>
        <w:tab/>
        <w:tab/>
        <w:tab/>
        <w:tab/>
        <w:t>Chuck Naslund, Ameren UE</w:t>
      </w:r>
    </w:p>
    <w:p>
      <w:pPr>
        <w:pStyle w:val="Normal"/>
        <w:rPr/>
      </w:pPr>
      <w:r>
        <w:rPr/>
        <w:t>Tim Earney, Ameren UE</w:t>
        <w:tab/>
        <w:tab/>
        <w:tab/>
        <w:tab/>
        <w:tab/>
        <w:tab/>
        <w:t>Jeff Pollock, Brubaker &amp; Associates</w:t>
      </w:r>
    </w:p>
    <w:p>
      <w:pPr>
        <w:pStyle w:val="Normal"/>
        <w:rPr/>
      </w:pPr>
      <w:r>
        <w:rPr/>
        <w:t>Larry Eilenberger, Babcock Borsig Power</w:t>
        <w:tab/>
        <w:tab/>
        <w:tab/>
        <w:tab/>
        <w:t>Jonathan Pranitits, Foster Wheeler Energy Corporation</w:t>
      </w:r>
    </w:p>
    <w:p>
      <w:pPr>
        <w:pStyle w:val="Normal"/>
        <w:rPr/>
      </w:pPr>
      <w:r>
        <w:rPr/>
        <w:t>Michael Geers, Cinergy Corp.</w:t>
        <w:tab/>
        <w:tab/>
        <w:tab/>
        <w:tab/>
        <w:tab/>
        <w:t>Randy Rahm, Western Resources</w:t>
      </w:r>
    </w:p>
    <w:p>
      <w:pPr>
        <w:pStyle w:val="Normal"/>
        <w:rPr/>
      </w:pPr>
      <w:r>
        <w:rPr/>
        <w:t>Gary Griffin, Watkins Engineers &amp; Constructors</w:t>
        <w:tab/>
        <w:tab/>
        <w:tab/>
        <w:t>Ray Rugg, Utility Energy Corporation</w:t>
      </w:r>
    </w:p>
    <w:p>
      <w:pPr>
        <w:pStyle w:val="Normal"/>
        <w:rPr/>
      </w:pPr>
      <w:r>
        <w:rPr/>
        <w:t>Jim Hagan, Montgomery, Watson, Harza</w:t>
        <w:tab/>
        <w:tab/>
        <w:tab/>
        <w:tab/>
        <w:t>Anu Sanyal, International Environmental &amp; Energy</w:t>
      </w:r>
    </w:p>
    <w:p>
      <w:pPr>
        <w:pStyle w:val="Normal"/>
        <w:rPr/>
      </w:pPr>
      <w:r>
        <w:rPr/>
        <w:t>Mary Heger, Ameren Services</w:t>
        <w:tab/>
        <w:tab/>
        <w:tab/>
        <w:tab/>
        <w:tab/>
        <w:t>Consultants</w:t>
      </w:r>
    </w:p>
    <w:p>
      <w:pPr>
        <w:pStyle w:val="Normal"/>
        <w:rPr/>
      </w:pPr>
      <w:r>
        <w:rPr/>
        <w:t>Howard Heuston, Dynegy, Inc.</w:t>
        <w:tab/>
        <w:tab/>
        <w:tab/>
        <w:tab/>
        <w:tab/>
        <w:t>Dave Sipe, Oracle Corporation</w:t>
      </w:r>
    </w:p>
    <w:p>
      <w:pPr>
        <w:pStyle w:val="Normal"/>
        <w:rPr/>
      </w:pPr>
      <w:r>
        <w:rPr/>
        <w:t>Ronald Holt, Swagelok Companies</w:t>
        <w:tab/>
        <w:tab/>
        <w:tab/>
        <w:tab/>
        <w:tab/>
        <w:t>Robert Sommerlad, GE EER Corporation</w:t>
      </w:r>
    </w:p>
    <w:p>
      <w:pPr>
        <w:pStyle w:val="Normal"/>
        <w:rPr/>
      </w:pPr>
      <w:r>
        <w:rPr/>
        <w:t>Paul Howard, UtiliCorp United, Inc.</w:t>
        <w:tab/>
        <w:tab/>
        <w:tab/>
        <w:tab/>
        <w:t>Rob Swanekamp, POWER Magazine</w:t>
      </w:r>
    </w:p>
    <w:p>
      <w:pPr>
        <w:pStyle w:val="Normal"/>
        <w:rPr/>
      </w:pPr>
      <w:r>
        <w:rPr/>
        <w:t>Dennis Hunt, Vogt-NEM</w:t>
        <w:tab/>
        <w:tab/>
        <w:tab/>
        <w:tab/>
        <w:tab/>
        <w:tab/>
        <w:t>JoAnne Taylor, IBM Global Services</w:t>
      </w:r>
    </w:p>
    <w:p>
      <w:pPr>
        <w:pStyle w:val="Normal"/>
        <w:rPr/>
      </w:pPr>
      <w:r>
        <w:rPr/>
        <w:t>Kevin Hyatt, Enron Transportation Energy Services</w:t>
        <w:tab/>
        <w:tab/>
        <w:tab/>
        <w:t>Phil Webster, Black &amp; Veach</w:t>
      </w:r>
    </w:p>
    <w:p>
      <w:pPr>
        <w:pStyle w:val="Normal"/>
        <w:rPr/>
      </w:pPr>
      <w:r>
        <w:rPr/>
        <w:t>Jim Kennedy, Foster Wheeler</w:t>
        <w:tab/>
        <w:tab/>
        <w:tab/>
        <w:tab/>
        <w:tab/>
        <w:t>John Welling, FLS Miljo Inc.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Bob Williams, Roberts &amp; Schaefer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Staff:  David I. Johnson, Sean Guerre, Christy West, Carrie Shapiro, Nicole Dickson, Casey Meek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I. Overview of General Plan – Electric Power 2002 and Co-Located Conferences</w:t>
      </w:r>
    </w:p>
    <w:p>
      <w:pPr>
        <w:pStyle w:val="Normal"/>
        <w:ind w:start="720" w:end="0"/>
        <w:rPr/>
      </w:pPr>
      <w:r>
        <w:rPr>
          <w:i/>
          <w:iCs/>
        </w:rPr>
        <w:t>Co-Chairs</w:t>
      </w:r>
      <w:r>
        <w:rPr/>
        <w:t>: Jason Makansi, President, Pearl Street Inc. and Robert Swanekamp, Editor-in-Chief, POWER Magazine</w:t>
      </w:r>
    </w:p>
    <w:p>
      <w:pPr>
        <w:pStyle w:val="Normal"/>
        <w:ind w:start="720" w:end="0"/>
        <w:rPr/>
      </w:pPr>
      <w:r>
        <w:rPr>
          <w:i/>
          <w:iCs/>
        </w:rPr>
        <w:t>Staff</w:t>
      </w:r>
      <w:r>
        <w:rPr/>
        <w:t>:  David I. Johnson, Executive Director, Electric Power 2002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Vertical Segments of the Electric Power 2002 Conference</w:t>
      </w:r>
    </w:p>
    <w:p>
      <w:pPr>
        <w:pStyle w:val="Normal"/>
        <w:numPr>
          <w:ilvl w:val="1"/>
          <w:numId w:val="6"/>
        </w:numPr>
        <w:rPr/>
      </w:pPr>
      <w:r>
        <w:rPr/>
        <w:t>Coal</w:t>
      </w:r>
    </w:p>
    <w:p>
      <w:pPr>
        <w:pStyle w:val="Normal"/>
        <w:numPr>
          <w:ilvl w:val="1"/>
          <w:numId w:val="6"/>
        </w:numPr>
        <w:rPr/>
      </w:pPr>
      <w:r>
        <w:rPr/>
        <w:t>Nuclear</w:t>
      </w:r>
    </w:p>
    <w:p>
      <w:pPr>
        <w:pStyle w:val="Normal"/>
        <w:numPr>
          <w:ilvl w:val="1"/>
          <w:numId w:val="6"/>
        </w:numPr>
        <w:rPr/>
      </w:pPr>
      <w:r>
        <w:rPr/>
        <w:t xml:space="preserve">Natural Gas </w:t>
      </w:r>
    </w:p>
    <w:p>
      <w:pPr>
        <w:pStyle w:val="Normal"/>
        <w:numPr>
          <w:ilvl w:val="1"/>
          <w:numId w:val="6"/>
        </w:numPr>
        <w:rPr/>
      </w:pPr>
      <w:r>
        <w:rPr/>
        <w:t>Alternative Power</w:t>
      </w:r>
    </w:p>
    <w:p>
      <w:pPr>
        <w:pStyle w:val="Normal"/>
        <w:numPr>
          <w:ilvl w:val="1"/>
          <w:numId w:val="6"/>
        </w:numPr>
        <w:rPr/>
      </w:pPr>
      <w:r>
        <w:rPr/>
        <w:t>Safety</w:t>
      </w:r>
    </w:p>
    <w:p>
      <w:pPr>
        <w:pStyle w:val="Normal"/>
        <w:numPr>
          <w:ilvl w:val="1"/>
          <w:numId w:val="6"/>
        </w:numPr>
        <w:rPr/>
      </w:pPr>
      <w:r>
        <w:rPr/>
        <w:t>Industrial Demand Side</w:t>
      </w:r>
    </w:p>
    <w:p>
      <w:pPr>
        <w:pStyle w:val="Normal"/>
        <w:numPr>
          <w:ilvl w:val="1"/>
          <w:numId w:val="6"/>
        </w:numPr>
        <w:rPr/>
      </w:pPr>
      <w:r>
        <w:rPr/>
        <w:t>Engineering, Procurement and Construction</w:t>
      </w:r>
    </w:p>
    <w:p>
      <w:pPr>
        <w:pStyle w:val="Normal"/>
        <w:numPr>
          <w:ilvl w:val="1"/>
          <w:numId w:val="6"/>
        </w:numPr>
        <w:rPr/>
      </w:pPr>
      <w:r>
        <w:rPr/>
        <w:t>e-Business</w:t>
      </w:r>
    </w:p>
    <w:p>
      <w:pPr>
        <w:pStyle w:val="Normal"/>
        <w:numPr>
          <w:ilvl w:val="0"/>
          <w:numId w:val="6"/>
        </w:numPr>
        <w:rPr/>
      </w:pPr>
      <w:r>
        <w:rPr/>
        <w:t>US Electricity Generation</w:t>
      </w:r>
    </w:p>
    <w:p>
      <w:pPr>
        <w:pStyle w:val="Normal"/>
        <w:numPr>
          <w:ilvl w:val="1"/>
          <w:numId w:val="6"/>
        </w:numPr>
        <w:rPr/>
      </w:pPr>
      <w:r>
        <w:rPr/>
        <w:t>52% Coal</w:t>
      </w:r>
    </w:p>
    <w:p>
      <w:pPr>
        <w:pStyle w:val="Normal"/>
        <w:numPr>
          <w:ilvl w:val="1"/>
          <w:numId w:val="6"/>
        </w:numPr>
        <w:rPr/>
      </w:pPr>
      <w:r>
        <w:rPr/>
        <w:t>20% Nuclear</w:t>
      </w:r>
    </w:p>
    <w:p>
      <w:pPr>
        <w:pStyle w:val="Normal"/>
        <w:numPr>
          <w:ilvl w:val="1"/>
          <w:numId w:val="6"/>
        </w:numPr>
        <w:rPr/>
      </w:pPr>
      <w:r>
        <w:rPr/>
        <w:t>16% Natural Gas</w:t>
      </w:r>
    </w:p>
    <w:p>
      <w:pPr>
        <w:pStyle w:val="Normal"/>
        <w:numPr>
          <w:ilvl w:val="1"/>
          <w:numId w:val="6"/>
        </w:numPr>
        <w:rPr/>
      </w:pPr>
      <w:r>
        <w:rPr/>
        <w:t>7% Hydro Electric</w:t>
      </w:r>
    </w:p>
    <w:p>
      <w:pPr>
        <w:pStyle w:val="Normal"/>
        <w:numPr>
          <w:ilvl w:val="1"/>
          <w:numId w:val="6"/>
        </w:numPr>
        <w:rPr/>
      </w:pPr>
      <w:r>
        <w:rPr/>
        <w:t>5% 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tabs>
          <w:tab w:val="clear" w:pos="720"/>
          <w:tab w:val="left" w:pos="801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8010" w:leader="none"/>
        </w:tabs>
        <w:rPr>
          <w:b/>
          <w:bCs/>
          <w:sz w:val="24"/>
        </w:rPr>
      </w:pPr>
      <w:r>
        <w:rPr>
          <w:b/>
          <w:bCs/>
          <w:sz w:val="24"/>
        </w:rPr>
        <w:t>II. Review of Electric Power 2001 and Adjustments for 2002</w:t>
      </w:r>
    </w:p>
    <w:p>
      <w:pPr>
        <w:pStyle w:val="Normal"/>
        <w:ind w:start="720" w:end="0"/>
        <w:rPr/>
      </w:pPr>
      <w:r>
        <w:rPr>
          <w:i/>
          <w:iCs/>
        </w:rPr>
        <w:t>Co-Chairs</w:t>
      </w:r>
      <w:r>
        <w:rPr/>
        <w:t>: Jason Makansi, President, Pearl Street Inc. and Robert Swanekamp, Editor-in-Chief, POWER Magazine</w:t>
      </w:r>
    </w:p>
    <w:p>
      <w:pPr>
        <w:pStyle w:val="Normal"/>
        <w:ind w:start="720" w:end="0"/>
        <w:rPr/>
      </w:pPr>
      <w:r>
        <w:rPr>
          <w:i/>
          <w:iCs/>
        </w:rPr>
        <w:t>Staff</w:t>
      </w:r>
      <w:r>
        <w:rPr/>
        <w:t>:  David I. Johnson, Executive Director, Electric Power 2002 and Sean Guerre, President, Electric Power 2002</w:t>
      </w:r>
    </w:p>
    <w:p>
      <w:pPr>
        <w:pStyle w:val="Normal"/>
        <w:tabs>
          <w:tab w:val="clear" w:pos="720"/>
          <w:tab w:val="left" w:pos="8010" w:leader="none"/>
        </w:tabs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One single registration fee will be offered for Delegates attending both Electric Power and co-located conferences (except for the pre-conference seminars)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Planning of co-located conferences will be held together at committee meetings to ensure there are no competitive sessions running concurrently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Conference proceedings will be available on CD Rom </w:t>
      </w:r>
    </w:p>
    <w:p>
      <w:pPr>
        <w:pStyle w:val="Normal"/>
        <w:numPr>
          <w:ilvl w:val="0"/>
          <w:numId w:val="3"/>
        </w:numPr>
        <w:rPr/>
      </w:pPr>
      <w:r>
        <w:rPr/>
        <w:t>Contracts will be implemented for all presenters, No Sales Pitches allowed</w:t>
      </w:r>
    </w:p>
    <w:p>
      <w:pPr>
        <w:pStyle w:val="Normal"/>
        <w:numPr>
          <w:ilvl w:val="0"/>
          <w:numId w:val="3"/>
        </w:numPr>
        <w:rPr/>
      </w:pPr>
      <w:r>
        <w:rPr/>
        <w:t>Pavilions for Co-Located groups in the Exhibit Hall are as follows:</w:t>
      </w:r>
    </w:p>
    <w:p>
      <w:pPr>
        <w:pStyle w:val="Normal"/>
        <w:numPr>
          <w:ilvl w:val="1"/>
          <w:numId w:val="3"/>
        </w:numPr>
        <w:rPr/>
      </w:pPr>
      <w:r>
        <w:rPr/>
        <w:t>Alternative Power</w:t>
      </w:r>
    </w:p>
    <w:p>
      <w:pPr>
        <w:pStyle w:val="Normal"/>
        <w:numPr>
          <w:ilvl w:val="1"/>
          <w:numId w:val="3"/>
        </w:numPr>
        <w:rPr/>
      </w:pPr>
      <w:r>
        <w:rPr/>
        <w:t>e-ProCom for Utilities &amp; Energy</w:t>
      </w:r>
    </w:p>
    <w:p>
      <w:pPr>
        <w:pStyle w:val="Normal"/>
        <w:numPr>
          <w:ilvl w:val="1"/>
          <w:numId w:val="3"/>
        </w:numPr>
        <w:rPr/>
      </w:pPr>
      <w:r>
        <w:rPr/>
        <w:t>Industrial Energy Management Forum</w:t>
      </w:r>
    </w:p>
    <w:p>
      <w:pPr>
        <w:pStyle w:val="Normal"/>
        <w:numPr>
          <w:ilvl w:val="1"/>
          <w:numId w:val="3"/>
        </w:numPr>
        <w:rPr/>
      </w:pPr>
      <w:r>
        <w:rPr/>
        <w:t>Natural Gas Infrastructure</w:t>
      </w:r>
    </w:p>
    <w:p>
      <w:pPr>
        <w:pStyle w:val="Normal"/>
        <w:numPr>
          <w:ilvl w:val="1"/>
          <w:numId w:val="3"/>
        </w:numPr>
        <w:rPr/>
      </w:pPr>
      <w:r>
        <w:rPr/>
        <w:t>EPC Technologies</w:t>
      </w:r>
    </w:p>
    <w:p>
      <w:pPr>
        <w:pStyle w:val="Normal"/>
        <w:numPr>
          <w:ilvl w:val="1"/>
          <w:numId w:val="3"/>
        </w:numPr>
        <w:rPr/>
      </w:pPr>
      <w:r>
        <w:rPr/>
        <w:t>Nuclear Energy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>III. Suggested Plenary Sessions</w:t>
      </w:r>
    </w:p>
    <w:p>
      <w:pPr>
        <w:pStyle w:val="Normal"/>
        <w:ind w:firstLine="720" w:end="0"/>
        <w:rPr/>
      </w:pPr>
      <w:r>
        <w:rPr>
          <w:i/>
          <w:iCs/>
        </w:rPr>
        <w:t>Co-Chairs</w:t>
      </w:r>
      <w:r>
        <w:rPr/>
        <w:t>: Jason Makansi, President, Pearl Street Inc. and Robert Swanekamp, Editor-in-Chief, POWER Magazine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A.  Tuesday, March 19</w:t>
      </w:r>
    </w:p>
    <w:p>
      <w:pPr>
        <w:pStyle w:val="Normal"/>
        <w:rPr/>
      </w:pPr>
      <w:r>
        <w:rPr/>
        <w:t xml:space="preserve">                    </w:t>
      </w:r>
      <w:r>
        <w:rPr/>
        <w:t>1.    Global Power Industry Leaders Roundtable – Can the US become a model for the rest of the World? (Suggested panelist: CEO of PowerGen PLC.  Addison Daniel, LG&amp;E Power offered to contact the CEO to invite)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                    </w:t>
      </w:r>
      <w:r>
        <w:rPr/>
        <w:t>2.    Resolving the Inherent Conflict between Power Demand and the Environment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      </w:t>
      </w:r>
      <w:r>
        <w:rPr/>
        <w:t>B. Wednesday, March 20</w:t>
      </w:r>
    </w:p>
    <w:p>
      <w:pPr>
        <w:pStyle w:val="Normal"/>
        <w:ind w:start="990" w:end="0"/>
        <w:rPr/>
      </w:pPr>
      <w:r>
        <w:rPr/>
        <w:t>3.    Centralized v/s Distributed Generation – What market share might DP have in 10 years?</w:t>
      </w:r>
    </w:p>
    <w:p>
      <w:pPr>
        <w:pStyle w:val="Normal"/>
        <w:rPr/>
      </w:pPr>
      <w:r>
        <w:rPr/>
        <w:t xml:space="preserve">      </w:t>
      </w:r>
      <w:r>
        <w:rPr/>
        <w:t>C.  Thursday, March 21</w:t>
      </w:r>
    </w:p>
    <w:p>
      <w:pPr>
        <w:pStyle w:val="Normal"/>
        <w:rPr/>
      </w:pPr>
      <w:r>
        <w:rPr/>
        <w:t xml:space="preserve">                    </w:t>
      </w:r>
      <w:r>
        <w:rPr/>
        <w:t>4.    Asset Executives Roundtable (Suggested panelist:  Bruce Hamilton, LG&amp;E Power.  Addison Daniel, LG&amp;E Power offered to contact Mr. Hamilton to invite)</w:t>
      </w:r>
    </w:p>
    <w:p>
      <w:pPr>
        <w:pStyle w:val="Normal"/>
        <w:rPr/>
      </w:pPr>
      <w:r>
        <w:rPr/>
        <w:t xml:space="preserve">      </w:t>
      </w:r>
      <w:r>
        <w:rPr/>
        <w:t>D.  Guidelines for Plenary Sessions:  Only one plenary session will run concurrently and will be an interactive format (ie. no lecturn)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IV.  Other Suggestions  </w:t>
      </w:r>
    </w:p>
    <w:p>
      <w:pPr>
        <w:pStyle w:val="Normal"/>
        <w:numPr>
          <w:ilvl w:val="0"/>
          <w:numId w:val="4"/>
        </w:numPr>
        <w:rPr/>
      </w:pPr>
      <w:r>
        <w:rPr/>
        <w:t>Hydro Electric – need to cover in Track 5: Stealth Capacity – Leveraging Your Assets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Possibly start up a Nuclear Power User’s Group  </w:t>
      </w:r>
    </w:p>
    <w:p>
      <w:pPr>
        <w:pStyle w:val="Normal"/>
        <w:rPr/>
      </w:pPr>
      <w:r>
        <w:rPr/>
        <w:tab/>
      </w:r>
    </w:p>
    <w:p>
      <w:pPr>
        <w:pStyle w:val="Heading2"/>
        <w:ind w:hanging="0" w:start="0"/>
        <w:rPr>
          <w:b w:val="false"/>
          <w:bCs w:val="false"/>
        </w:rPr>
      </w:pPr>
      <w:r>
        <w:rPr/>
        <w:t>V.   Sub-Committees – Track and Session Planning</w:t>
      </w:r>
    </w:p>
    <w:p>
      <w:pPr>
        <w:pStyle w:val="Normal"/>
        <w:numPr>
          <w:ilvl w:val="0"/>
          <w:numId w:val="5"/>
        </w:numPr>
        <w:rPr/>
      </w:pPr>
      <w:r>
        <w:rPr/>
        <w:t>Electric Power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Track 1: </w:t>
      </w:r>
      <w:r>
        <w:rPr>
          <w:i/>
          <w:iCs/>
        </w:rPr>
        <w:t>Risky Business: The 21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Century Energy Company</w:t>
      </w:r>
      <w:r>
        <w:rPr/>
        <w:t xml:space="preserve"> - Chair:  Steve Mitnick, Chief Executive Officer, EnergyLeader.com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Track 2: </w:t>
      </w:r>
      <w:r>
        <w:rPr>
          <w:i/>
          <w:iCs/>
        </w:rPr>
        <w:t>Generating Asset Portfolio Management</w:t>
      </w:r>
      <w:r>
        <w:rPr/>
        <w:t xml:space="preserve"> – Chair: Phil Webster, Project Manager, Asset Management, Black &amp; Veatch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Track 3:  </w:t>
      </w:r>
      <w:r>
        <w:rPr>
          <w:i/>
          <w:iCs/>
        </w:rPr>
        <w:t>Environmental Issues and Strategies</w:t>
      </w:r>
      <w:r>
        <w:rPr/>
        <w:t xml:space="preserve"> – Chair: Jonathan Pranitis, Manager, Pulverizer Systems, Foster Wheeler Energy Corporation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Track 4:  </w:t>
      </w:r>
      <w:r>
        <w:rPr>
          <w:i/>
          <w:iCs/>
        </w:rPr>
        <w:t xml:space="preserve">New Technologies in Plant Concepts </w:t>
      </w:r>
      <w:r>
        <w:rPr/>
        <w:t>– Chair: Ram Narula, Principal Vice President, Bechtel Power Corporation and Co-Chair:  Anupam Sanyal, President, International Environmental &amp; Energy Consultants (Robert Swanekamp suggested a speaker for the Coal Based session:  James Falsetti of Texaco).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Track 5: </w:t>
      </w:r>
      <w:r>
        <w:rPr>
          <w:i/>
          <w:iCs/>
        </w:rPr>
        <w:t>Stealth Capacity – Leveraging Your Assets</w:t>
      </w:r>
      <w:r>
        <w:rPr/>
        <w:t xml:space="preserve"> – Chair: Ron Holt, Manager- Energy Markets, Swagelok Companies 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Track 6:  </w:t>
      </w:r>
      <w:r>
        <w:rPr>
          <w:i/>
          <w:iCs/>
        </w:rPr>
        <w:t>Moving Power to Mark</w:t>
      </w:r>
      <w:r>
        <w:rPr/>
        <w:t xml:space="preserve">et – Chair: Jason Makansi, President, Pearl Street Inc. and Co-Chair: Stephen Drawe, Step Management, Inc. </w:t>
      </w:r>
    </w:p>
    <w:p>
      <w:pPr>
        <w:pStyle w:val="Normal"/>
        <w:numPr>
          <w:ilvl w:val="0"/>
          <w:numId w:val="5"/>
        </w:numPr>
        <w:rPr/>
      </w:pPr>
      <w:r>
        <w:rPr/>
        <w:t>PRB Coal User’s Group – Chair:  Randy Rahm, Director - Coal Technical Services, Western Resources</w:t>
      </w:r>
    </w:p>
    <w:p>
      <w:pPr>
        <w:pStyle w:val="Normal"/>
        <w:numPr>
          <w:ilvl w:val="0"/>
          <w:numId w:val="5"/>
        </w:numPr>
        <w:rPr/>
      </w:pPr>
      <w:r>
        <w:rPr/>
        <w:t>Bituminous Coal User’s Group – Chair TBD</w:t>
      </w:r>
    </w:p>
    <w:p>
      <w:pPr>
        <w:pStyle w:val="Normal"/>
        <w:numPr>
          <w:ilvl w:val="0"/>
          <w:numId w:val="5"/>
        </w:numPr>
        <w:rPr/>
      </w:pPr>
      <w:r>
        <w:rPr/>
        <w:t>HRSG User’s Group – Chair: Robert Swanekamp, Editor-in-Chief, POWER Magazine</w:t>
      </w:r>
    </w:p>
    <w:p>
      <w:pPr>
        <w:pStyle w:val="Normal"/>
        <w:numPr>
          <w:ilvl w:val="0"/>
          <w:numId w:val="5"/>
        </w:numPr>
        <w:rPr/>
      </w:pPr>
      <w:r>
        <w:rPr/>
        <w:t>Natural Gas Infrastructure – Chair: Kevin Hyatt, Director Asset Development, Enron Transportation Services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Nuclear Renaissance – Chair: Jim Hagan, Partner-Business Development, Montgomery, Watson, Harza (The original name for the Nuclear tactical meeting was “New Nuclear.”  The committee agreed that it would be more appropriate to rename it </w:t>
      </w:r>
    </w:p>
    <w:p>
      <w:pPr>
        <w:pStyle w:val="Normal"/>
        <w:ind w:start="645" w:end="0"/>
        <w:rPr/>
      </w:pPr>
      <w:r>
        <w:rPr/>
        <w:t>“</w:t>
      </w:r>
      <w:r>
        <w:rPr/>
        <w:t>Nuclear Renaissance” because this will minimize redundancy between the Strategic Track, Track 4 – New Technologies and      the Tactical Meeting which will focus on existing nuclear assets)</w:t>
      </w:r>
    </w:p>
    <w:p>
      <w:pPr>
        <w:pStyle w:val="Normal"/>
        <w:numPr>
          <w:ilvl w:val="0"/>
          <w:numId w:val="5"/>
        </w:numPr>
        <w:rPr/>
      </w:pPr>
      <w:r>
        <w:rPr/>
        <w:t>Alternative Power – Chair: William Dulle, Business Development Manager, Ameren Energy</w:t>
      </w:r>
    </w:p>
    <w:p>
      <w:pPr>
        <w:pStyle w:val="Normal"/>
        <w:numPr>
          <w:ilvl w:val="0"/>
          <w:numId w:val="5"/>
        </w:numPr>
        <w:rPr/>
      </w:pPr>
      <w:r>
        <w:rPr/>
        <w:t>Industrial Energy Management Forum – Chair: Jeff Pollock, Principal, Brubaker &amp; Associates (Robert Swanekamp suggested including a session on “Power Quality Enhancements” to cover UPS Systems, Flywheel Storage Devices, Advanced Batteries, etc.)</w:t>
      </w:r>
    </w:p>
    <w:p>
      <w:pPr>
        <w:pStyle w:val="Normal"/>
        <w:numPr>
          <w:ilvl w:val="0"/>
          <w:numId w:val="5"/>
        </w:numPr>
        <w:rPr/>
      </w:pPr>
      <w:r>
        <w:rPr/>
        <w:t>Global Energy Forum – Coordinate with International Buyer Program</w:t>
      </w:r>
    </w:p>
    <w:p>
      <w:pPr>
        <w:pStyle w:val="Normal"/>
        <w:numPr>
          <w:ilvl w:val="0"/>
          <w:numId w:val="5"/>
        </w:numPr>
        <w:rPr/>
      </w:pPr>
      <w:r>
        <w:rPr/>
        <w:t>EPC Technologies – Chair: Bob Montore, P.E., Director of Operations, Foster Wheeler Power Systems, Inc.</w:t>
      </w:r>
    </w:p>
    <w:p>
      <w:pPr>
        <w:pStyle w:val="Normal"/>
        <w:numPr>
          <w:ilvl w:val="0"/>
          <w:numId w:val="5"/>
        </w:numPr>
        <w:rPr/>
      </w:pPr>
      <w:r>
        <w:rPr/>
        <w:t>e-ProCom for Utility &amp; Energy e-Business – Chair: Mary Heger, Manager - eBusiness Development, Ameren Services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i/>
          <w:i/>
          <w:iCs/>
        </w:rPr>
      </w:pPr>
      <w:r>
        <w:rPr>
          <w:i/>
          <w:iCs/>
        </w:rPr>
        <w:t>*See the worksheets for updates on each track</w:t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</w:r>
    </w:p>
    <w:p>
      <w:pPr>
        <w:pStyle w:val="Heading2"/>
        <w:ind w:hanging="0" w:start="0"/>
        <w:rPr/>
      </w:pPr>
      <w:r>
        <w:rPr/>
        <w:t xml:space="preserve">IV. Action Plan before next meeting </w:t>
      </w:r>
    </w:p>
    <w:p>
      <w:pPr>
        <w:pStyle w:val="Normal"/>
        <w:numPr>
          <w:ilvl w:val="0"/>
          <w:numId w:val="2"/>
        </w:numPr>
        <w:rPr/>
      </w:pPr>
      <w:r>
        <w:rPr/>
        <w:t>Conference Management will forward a summary of abstracts on file before the next meeting</w:t>
      </w:r>
    </w:p>
    <w:p>
      <w:pPr>
        <w:pStyle w:val="Normal"/>
        <w:numPr>
          <w:ilvl w:val="0"/>
          <w:numId w:val="2"/>
        </w:numPr>
        <w:rPr/>
      </w:pPr>
      <w:r>
        <w:rPr/>
        <w:t>Conference call meetings will be scheduled for some of the sub-committee groups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Prepare a list of speaker suggestions for the Track/Session you are involved in   </w:t>
      </w:r>
    </w:p>
    <w:p>
      <w:pPr>
        <w:pStyle w:val="Normal"/>
        <w:numPr>
          <w:ilvl w:val="0"/>
          <w:numId w:val="2"/>
        </w:numPr>
        <w:rPr/>
      </w:pPr>
      <w:r>
        <w:rPr/>
        <w:t>Assemble a list of proposed panelists for the Plenary Sessions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/>
        <w:t>VII. Announcements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Tech Tour:  Jason Makansi announced that a Power Plant Tour of Ameren’s Labadie Plant is confirmed for the Conference </w:t>
      </w:r>
    </w:p>
    <w:p>
      <w:pPr>
        <w:pStyle w:val="Normal"/>
        <w:numPr>
          <w:ilvl w:val="0"/>
          <w:numId w:val="7"/>
        </w:numPr>
        <w:rPr/>
      </w:pPr>
      <w:r>
        <w:rPr/>
        <w:t>Unlike previous years, the HRSG User’s Group and the PRB Coal User’s Group will attend the Keynote Session on day one, from 9:00 a.m. – 10:30 a.m.  After the Keynote, the User Groups will go to their respective rooms to kick off their tactical meetings.  This should boost attendance at the Keynote Session by about 400.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If you have suggestions for new committee members, please contact Carrie Shapiro 713-463-9595 (ext. 307) </w:t>
      </w:r>
      <w:hyperlink r:id="rId3">
        <w:r>
          <w:rPr>
            <w:rStyle w:val="Hyperlink"/>
          </w:rPr>
          <w:t>carries@tradefairgroup.com</w:t>
        </w:r>
      </w:hyperlink>
      <w:r>
        <w:rPr/>
        <w:t xml:space="preserve">.   </w:t>
      </w:r>
    </w:p>
    <w:p>
      <w:pPr>
        <w:pStyle w:val="Normal"/>
        <w:numPr>
          <w:ilvl w:val="0"/>
          <w:numId w:val="7"/>
        </w:numPr>
        <w:rPr/>
      </w:pPr>
      <w:r>
        <w:rPr/>
        <w:t>The next committee meeting is scheduled for Tuesday, August 7, 10:00 a.m. – 3:00 p.m. at the St. Louis Airport Marriott Hotel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 xml:space="preserve">  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720" w:top="776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223770" cy="6286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7" r="-2" b="-7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3"/>
      <w:numFmt w:val="upperRoman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690"/>
        </w:tabs>
        <w:ind w:start="690" w:hanging="360"/>
      </w:pPr>
      <w:rPr/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8"/>
      </w:numPr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</w:rPr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4">
    <w:name w:val="WW8Num26z4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b/>
      <w:bCs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mailto:carries@tradefairgroup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2001-07-02T12:28:00Z</dcterms:created>
  <dc:creator>nicoled</dc:creator>
  <dc:description/>
  <dc:language>en-CA</dc:language>
  <cp:lastModifiedBy>Work Station</cp:lastModifiedBy>
  <cp:lastPrinted>2001-05-23T10:35:00Z</cp:lastPrinted>
  <dcterms:modified xsi:type="dcterms:W3CDTF">2001-07-19T12:28:00Z</dcterms:modified>
  <cp:revision>89</cp:revision>
  <dc:subject/>
  <dc:title>Committee Meeting </dc:title>
</cp:coreProperties>
</file>