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1440" w:end="0"/>
        <w:rPr/>
      </w:pPr>
      <w:r>
        <w:rPr/>
      </w:r>
    </w:p>
    <w:p>
      <w:pPr>
        <w:pStyle w:val="Normal"/>
        <w:ind w:firstLine="1440" w:end="0"/>
        <w:rPr/>
      </w:pPr>
      <w:r>
        <w:rPr/>
        <w:t>(e)</w:t>
        <w:tab/>
        <w:t>At the Call Closing or Put Closing, ENA (i) will deliver to TEH all certificates, if any, representing the ENA Interest and an assignment of the ENA Interest to TEH (in form reasonably acceptable to TEH) duly executed by ENA and any other then owner of the ENA Interest and (ii) will make the following representations and warranties:</w:t>
      </w:r>
    </w:p>
    <w:p>
      <w:pPr>
        <w:pStyle w:val="Normal"/>
        <w:ind w:firstLine="1440" w:end="0"/>
        <w:rPr/>
      </w:pPr>
      <w:r>
        <w:rPr/>
      </w:r>
    </w:p>
    <w:p>
      <w:pPr>
        <w:pStyle w:val="Normal"/>
        <w:ind w:firstLine="720" w:start="720" w:end="0"/>
        <w:rPr/>
      </w:pPr>
      <w:r>
        <w:rPr/>
        <w:t>(A)</w:t>
        <w:tab/>
        <w:t>The ENA Interest is validly issued, fully paid and nonassessable and was not issued in violation of the preemptive rights of any Person.</w:t>
      </w:r>
    </w:p>
    <w:p>
      <w:pPr>
        <w:pStyle w:val="Normal"/>
        <w:ind w:firstLine="720" w:start="720" w:end="0"/>
        <w:rPr/>
      </w:pPr>
      <w:r>
        <w:rPr/>
      </w:r>
    </w:p>
    <w:p>
      <w:pPr>
        <w:pStyle w:val="Normal"/>
        <w:ind w:firstLine="720" w:start="720" w:end="0"/>
        <w:rPr/>
      </w:pPr>
      <w:r>
        <w:rPr/>
        <w:t>(B)</w:t>
        <w:tab/>
        <w:t>Upon the delivery of the assignment of the ENA Interest to TEH as contemplated by this Agreement and payment therefor as contemplated by this Agreement, TEH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ind w:firstLine="720" w:start="720" w:end="0"/>
        <w:rPr/>
      </w:pPr>
      <w:r>
        <w:rPr/>
      </w:r>
    </w:p>
    <w:p>
      <w:pPr>
        <w:pStyle w:val="Normal"/>
        <w:ind w:firstLine="720" w:start="720" w:end="0"/>
        <w:rPr/>
      </w:pPr>
      <w:r>
        <w:rPr/>
        <w:t>(C)</w:t>
        <w:tab/>
        <w:t>Neither ENA nor any of its successors or assigns is a party to any option, warrant, purchase right or other contract or commitment that would require ENA, TEH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ind w:firstLine="720" w:start="720" w:end="0"/>
        <w:rPr/>
      </w:pPr>
      <w:r>
        <w:rPr/>
      </w:r>
    </w:p>
    <w:p>
      <w:pPr>
        <w:pStyle w:val="Normal"/>
        <w:ind w:firstLine="720" w:start="720" w:end="0"/>
        <w:rPr/>
      </w:pPr>
      <w:r>
        <w:rPr/>
        <w:t>(D)</w:t>
        <w:tab/>
        <w:t xml:space="preserve">The warranties and representations of ENA set forth in Sections 3.1.2, 3.1.3 and 3.1.4 of this Agreement shall be true and correct as of the Call Closing and Put Closing and shall apply as well to any successor or assign of ENA with respect to the ENA Interest. </w:t>
      </w:r>
    </w:p>
    <w:p>
      <w:pPr>
        <w:pStyle w:val="Normal"/>
        <w:ind w:firstLine="720" w:start="720" w:end="0"/>
        <w:rPr/>
      </w:pPr>
      <w:r>
        <w:rPr/>
      </w:r>
    </w:p>
    <w:p>
      <w:pPr>
        <w:pStyle w:val="Normal"/>
        <w:ind w:firstLine="720" w:start="720" w:end="0"/>
        <w:rPr/>
      </w:pPr>
      <w:r>
        <w:rPr/>
        <w:t>(F)</w:t>
        <w:tab/>
        <w:t xml:space="preserve">There is no </w:t>
      </w:r>
      <w:r>
        <w:rPr>
          <w:sz w:val="22"/>
        </w:rPr>
        <w:t>action, suit, proceeding, governmental investigation, governmental notice of violation, governmental inquiry or any arbitration proceeding</w:t>
      </w:r>
      <w:r>
        <w:rPr/>
        <w:t xml:space="preserve"> pending, or to the knowledge of ENA threatened, relating to the ENA Interest.</w:t>
      </w:r>
    </w:p>
    <w:p>
      <w:pPr>
        <w:pStyle w:val="Normal"/>
        <w:ind w:firstLine="1440" w:end="0"/>
        <w:rPr/>
      </w:pPr>
      <w:r>
        <w:rPr/>
      </w:r>
    </w:p>
    <w:p>
      <w:pPr>
        <w:pStyle w:val="Normal"/>
        <w:rPr/>
      </w:pPr>
      <w:r>
        <w:rPr/>
        <w:t>Each Member shall act in its own best interests in connection with the transactions completed at the Call Closing or Put Closing.</w:t>
      </w:r>
    </w:p>
    <w:p>
      <w:pPr>
        <w:pStyle w:val="BodyText"/>
        <w:spacing w:before="0" w:after="240"/>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2000-12-07T20:19:00Z</dcterms:created>
  <dc:creator>GFK</dc:creator>
  <dc:description/>
  <dc:language>en-CA</dc:language>
  <cp:lastModifiedBy>GFK</cp:lastModifiedBy>
  <dcterms:modified xsi:type="dcterms:W3CDTF">2000-12-07T20:20:00Z</dcterms:modified>
  <cp:revision>3</cp:revision>
  <dc:subject/>
  <dc:title>(e)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12/7/2000</vt:lpwstr>
  </property>
  <property fmtid="{D5CDD505-2E9C-101B-9397-08002B2CF9AE}" pid="8" name="DocName">
    <vt:lpwstr>CORAL/INSERT REPS</vt:lpwstr>
  </property>
  <property fmtid="{D5CDD505-2E9C-101B-9397-08002B2CF9AE}" pid="9" name="DocNumber">
    <vt:lpwstr>5594314.1</vt:lpwstr>
  </property>
  <property fmtid="{D5CDD505-2E9C-101B-9397-08002B2CF9AE}" pid="10" name="DocTypeDsc">
    <vt:lpwstr>OTHER DOCUMENTS NEEDING VERSION CONTROL</vt:lpwstr>
  </property>
  <property fmtid="{D5CDD505-2E9C-101B-9397-08002B2CF9AE}" pid="11" name="DocTypeID">
    <vt:lpwstr>VERCON</vt:lpwstr>
  </property>
  <property fmtid="{D5CDD505-2E9C-101B-9397-08002B2CF9AE}" pid="12" name="LastEditDate">
    <vt:lpwstr>12/7/2000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