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-139065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Rick Buy, Louise Kitchen, John Lavorato, Ted Murphy, 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/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David Port, Cassandra Schultz, Jeffrey Skilling,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ab/>
        <w:t>Greg Whalley,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May 29,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May 25,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Americas - Gas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sz w:val="20"/>
        </w:rPr>
        <w:t>3</w:t>
      </w:r>
      <w:r>
        <w:rPr>
          <w:color w:val="000000"/>
          <w:sz w:val="20"/>
          <w:szCs w:val="20"/>
        </w:rPr>
        <w:t>00 Bcf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(318) Bcf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  <w:tab/>
        <w:tab/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Further short net fixed-price positions were added for Summer 2001 months,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>July through September, resulting in an increase in the maturity gap risk from 5/24.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ab/>
        <w:tab/>
        <w:tab/>
        <w:tab/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418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rFonts w:ascii="MS Sans Serif" w:hAnsi="MS Sans Serif" w:cs="MS Sans Serif"/>
          <w:sz w:val="20"/>
        </w:rPr>
      </w:pPr>
      <w:r>
        <w:rPr>
          <w:rFonts w:cs="MS Sans Serif" w:ascii="MS Sans Serif" w:hAnsi="MS Sans Serif"/>
          <w:sz w:val="20"/>
        </w:rPr>
        <w:tab/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/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Increase</w:t>
      </w:r>
      <w:r>
        <w:rPr>
          <w:rFonts w:cs="MS Sans Serif" w:ascii="MS Sans Serif" w:hAnsi="MS Sans Serif"/>
          <w:sz w:val="20"/>
        </w:rPr>
        <w:tab/>
        <w:tab/>
      </w:r>
      <w:r>
        <w:rPr>
          <w:color w:val="000000"/>
          <w:sz w:val="20"/>
          <w:szCs w:val="20"/>
        </w:rPr>
        <w:t>Decrease</w:t>
        <w:tab/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Approvals: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>Trader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2001-05-29T17:44:00Z</dcterms:created>
  <dc:creator>kthibode</dc:creator>
  <dc:description/>
  <dc:language>en-CA</dc:language>
  <cp:lastModifiedBy>cabel</cp:lastModifiedBy>
  <dcterms:modified xsi:type="dcterms:W3CDTF">2001-05-29T17:48:00Z</dcterms:modified>
  <cp:revision>4</cp:revision>
  <dc:subject/>
  <dc:title/>
</cp:coreProperties>
</file>