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DISCUSSION DRAFT</w:t>
      </w:r>
    </w:p>
    <w:p>
      <w:pPr>
        <w:pStyle w:val="Normal"/>
        <w:rPr>
          <w:sz w:val="24"/>
        </w:rPr>
      </w:pPr>
      <w:r>
        <w:rPr>
          <w:sz w:val="24"/>
        </w:rPr>
        <w:t>Privileged and Confidential</w:t>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[Corporate Counsel]</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[Counsel]:</w:t>
      </w:r>
    </w:p>
    <w:p>
      <w:pPr>
        <w:pStyle w:val="Normal"/>
        <w:rPr>
          <w:sz w:val="24"/>
        </w:rPr>
      </w:pPr>
      <w:r>
        <w:rPr>
          <w:sz w:val="24"/>
        </w:rPr>
      </w:r>
    </w:p>
    <w:p>
      <w:pPr>
        <w:pStyle w:val="BodyText"/>
        <w:rPr/>
      </w:pPr>
      <w:r>
        <w:rPr/>
        <w:t xml:space="preserve">Recently, we have learned that [company name] aggressively has attempted to induce several Enron employees to work for [company name].  Those efforts appear to be concentrated on employees working in specific Enron groups in an attempt to raid Enron of its personnel and business in those areas.  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p>
    <w:p>
      <w:pPr>
        <w:pStyle w:val="BodyText"/>
        <w:rPr/>
      </w:pPr>
      <w:r>
        <w:rPr/>
      </w:r>
    </w:p>
    <w:p>
      <w:pPr>
        <w:pStyle w:val="BodyText"/>
        <w:rPr/>
      </w:pPr>
      <w:r>
        <w:rPr/>
        <w:t xml:space="preserve">Any </w:t>
      </w:r>
      <w:r>
        <w:rPr>
          <w:sz w:val="24"/>
        </w:rPr>
        <w:t xml:space="preserve">attempt to induce the resignation of employees under contract or to induce them to violate any provision of their employment agreements would constitute tortious interference with those contracts.  Similarly, any aggressive, targeted recruiting of Enron personnel not under contract would be tortious interference with our business relationships with those employees.  Furthermore,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attempting to raid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/mnt/main-storage/datasets/enron-docs/doc/5951mhc.doc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2001-11-14T19:13:00Z</dcterms:created>
  <dc:creator>tsweet</dc:creator>
  <dc:description/>
  <dc:language>en-CA</dc:language>
  <cp:lastModifiedBy>mcash</cp:lastModifiedBy>
  <cp:lastPrinted>2001-11-14T15:18:00Z</cp:lastPrinted>
  <dcterms:modified xsi:type="dcterms:W3CDTF">2001-11-14T19:13:00Z</dcterms:modified>
  <cp:revision>2</cp:revision>
  <dc:subject/>
  <dc:title>E</dc:title>
</cp:coreProperties>
</file>