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DISCUSSION DRAFT</w:t>
      </w:r>
    </w:p>
    <w:p>
      <w:pPr>
        <w:pStyle w:val="Normal"/>
        <w:rPr>
          <w:sz w:val="24"/>
        </w:rPr>
      </w:pPr>
      <w:r>
        <w:rPr>
          <w:sz w:val="24"/>
        </w:rPr>
        <w:t>Privileged and Confidential</w:t>
      </w:r>
    </w:p>
    <w:p>
      <w:pPr>
        <w:pStyle w:val="Normal"/>
        <w:rPr>
          <w:sz w:val="24"/>
        </w:rPr>
      </w:pPr>
      <w:r>
        <w:rPr>
          <w:sz w:val="24"/>
        </w:rPr>
      </w:r>
    </w:p>
    <w:p>
      <w:pPr>
        <w:pStyle w:val="Normal"/>
        <w:rPr>
          <w:sz w:val="24"/>
        </w:rPr>
      </w:pPr>
      <w:r>
        <w:rPr>
          <w:sz w:val="24"/>
        </w:rPr>
      </w:r>
    </w:p>
    <w:p>
      <w:pPr>
        <w:pStyle w:val="Normal"/>
        <w:jc w:val="center"/>
        <w:rPr>
          <w:sz w:val="24"/>
        </w:rPr>
      </w:pPr>
      <w:r>
        <w:rPr>
          <w:sz w:val="24"/>
        </w:rPr>
        <w:t>November 14, 2001</w:t>
      </w:r>
    </w:p>
    <w:p>
      <w:pPr>
        <w:pStyle w:val="Normal"/>
        <w:jc w:val="center"/>
        <w:rPr>
          <w:sz w:val="24"/>
        </w:rPr>
      </w:pPr>
      <w:r>
        <w:rPr>
          <w:sz w:val="24"/>
        </w:rPr>
      </w:r>
    </w:p>
    <w:p>
      <w:pPr>
        <w:pStyle w:val="Normal"/>
        <w:rPr>
          <w:sz w:val="24"/>
        </w:rPr>
      </w:pPr>
      <w:r>
        <w:rPr>
          <w:sz w:val="24"/>
        </w:rPr>
      </w:r>
    </w:p>
    <w:p>
      <w:pPr>
        <w:pStyle w:val="BodyText2"/>
        <w:rPr/>
      </w:pPr>
      <w:r>
        <w:rPr/>
        <w:t>[Corporate Counsel]</w:t>
      </w:r>
    </w:p>
    <w:p>
      <w:pPr>
        <w:pStyle w:val="Normal"/>
        <w:ind w:firstLine="720" w:end="0"/>
        <w:rPr>
          <w:sz w:val="24"/>
        </w:rPr>
      </w:pPr>
      <w:r>
        <w:rPr>
          <w:sz w:val="24"/>
        </w:rPr>
      </w:r>
    </w:p>
    <w:p>
      <w:pPr>
        <w:pStyle w:val="Normal"/>
        <w:ind w:firstLine="720" w:end="0"/>
        <w:rPr>
          <w:sz w:val="24"/>
        </w:rPr>
      </w:pPr>
      <w:r>
        <w:rPr>
          <w:sz w:val="24"/>
        </w:rPr>
        <w:t>Re:</w:t>
        <w:tab/>
        <w:t>Solicitation of Employees</w:t>
      </w:r>
    </w:p>
    <w:p>
      <w:pPr>
        <w:pStyle w:val="Normal"/>
        <w:rPr>
          <w:sz w:val="24"/>
        </w:rPr>
      </w:pPr>
      <w:r>
        <w:rPr>
          <w:sz w:val="24"/>
        </w:rPr>
      </w:r>
    </w:p>
    <w:p>
      <w:pPr>
        <w:pStyle w:val="Normal"/>
        <w:rPr>
          <w:sz w:val="24"/>
        </w:rPr>
      </w:pPr>
      <w:r>
        <w:rPr>
          <w:sz w:val="24"/>
        </w:rPr>
        <w:t>Dear [Counsel]:</w:t>
      </w:r>
    </w:p>
    <w:p>
      <w:pPr>
        <w:pStyle w:val="Normal"/>
        <w:rPr>
          <w:sz w:val="24"/>
        </w:rPr>
      </w:pPr>
      <w:r>
        <w:rPr>
          <w:sz w:val="24"/>
        </w:rPr>
      </w:r>
    </w:p>
    <w:p>
      <w:pPr>
        <w:pStyle w:val="BodyText"/>
        <w:rPr/>
      </w:pPr>
      <w:r>
        <w:rPr/>
        <w:t xml:space="preserve">As you may be aware, Enron’s wholesale and retail businesses enter into employment agreements with a significant percentage of their critical employees.  Those employment agreements contain post-employment obligations, including covenants not to compete, non-solicitation obligations, confidentiality requirements, and other provisions.  </w:t>
      </w:r>
      <w:r>
        <w:rPr>
          <w:sz w:val="24"/>
        </w:rPr>
        <w:t>Any attempt to induce the resignation of employees under contract or to induce them to violate any provision of those agreements would constitute tortious interference with those contracts.  Similarly, any aggressive, targeted recruiting of Enron personnel not under contract would be tortious interference with our business relationships with those employees.</w:t>
      </w:r>
    </w:p>
    <w:p>
      <w:pPr>
        <w:pStyle w:val="BodyText"/>
        <w:rPr>
          <w:sz w:val="24"/>
        </w:rPr>
      </w:pPr>
      <w:r>
        <w:rPr>
          <w:sz w:val="24"/>
        </w:rPr>
      </w:r>
    </w:p>
    <w:p>
      <w:pPr>
        <w:pStyle w:val="BodyText"/>
        <w:rPr>
          <w:sz w:val="24"/>
        </w:rPr>
      </w:pPr>
      <w:r>
        <w:rPr>
          <w:sz w:val="24"/>
        </w:rPr>
        <w:t xml:space="preserve">Moreover, any efforts to raid Enron of its personnel and business in specific areas would constitute unlawful raiding of Enron, particularly if the effect would be to bolster the business of your company to the detriment of Enron’s businesses. </w:t>
      </w:r>
    </w:p>
    <w:p>
      <w:pPr>
        <w:pStyle w:val="BodyText"/>
        <w:rPr>
          <w:sz w:val="24"/>
        </w:rPr>
      </w:pPr>
      <w:r>
        <w:rPr>
          <w:sz w:val="24"/>
        </w:rPr>
      </w:r>
    </w:p>
    <w:p>
      <w:pPr>
        <w:pStyle w:val="BodyText"/>
        <w:rPr>
          <w:sz w:val="24"/>
        </w:rPr>
      </w:pPr>
      <w:r>
        <w:rPr>
          <w:sz w:val="24"/>
        </w:rPr>
        <w:t xml:space="preserve">Therefore, we are writing to insist that your company refrain from interfering with the business and contractual relationships with Enron’s employees and from raiding Enron of its critical personnel. </w:t>
      </w:r>
    </w:p>
    <w:p>
      <w:pPr>
        <w:pStyle w:val="Header"/>
        <w:tabs>
          <w:tab w:val="clear" w:pos="4320"/>
          <w:tab w:val="clear" w:pos="8640"/>
        </w:tabs>
        <w:rPr>
          <w:sz w:val="24"/>
        </w:rPr>
      </w:pPr>
      <w:r>
        <w:rPr>
          <w:sz w:val="24"/>
        </w:rPr>
      </w:r>
    </w:p>
    <w:p>
      <w:pPr>
        <w:pStyle w:val="Header"/>
        <w:tabs>
          <w:tab w:val="clear" w:pos="4320"/>
          <w:tab w:val="clear" w:pos="8640"/>
        </w:tabs>
        <w:rPr>
          <w:sz w:val="24"/>
        </w:rPr>
      </w:pPr>
      <w:r>
        <w:rPr>
          <w:sz w:val="24"/>
        </w:rPr>
        <w:t>If you have any questions, please give me a call.</w:t>
      </w:r>
    </w:p>
    <w:p>
      <w:pPr>
        <w:pStyle w:val="Normal"/>
        <w:rPr>
          <w:sz w:val="24"/>
        </w:rPr>
      </w:pPr>
      <w:r>
        <w:rPr>
          <w:sz w:val="24"/>
        </w:rPr>
      </w:r>
    </w:p>
    <w:p>
      <w:pPr>
        <w:pStyle w:val="Normal"/>
        <w:ind w:firstLine="720" w:start="2880" w:end="0"/>
        <w:rPr>
          <w:sz w:val="24"/>
        </w:rPr>
      </w:pPr>
      <w:r>
        <w:rPr>
          <w:sz w:val="24"/>
        </w:rPr>
        <w:t>Very truly yours,</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ind w:firstLine="720" w:start="2880" w:end="0"/>
        <w:rPr>
          <w:sz w:val="24"/>
        </w:rPr>
      </w:pPr>
      <w:r>
        <w:rPr>
          <w:sz w:val="24"/>
        </w:rPr>
        <w:t>Mark E. Haedicke</w:t>
      </w:r>
    </w:p>
    <w:p>
      <w:pPr>
        <w:pStyle w:val="Normal"/>
        <w:rPr>
          <w:sz w:val="24"/>
        </w:rPr>
      </w:pPr>
      <w:r>
        <w:rPr>
          <w:sz w:val="24"/>
        </w:rPr>
      </w:r>
    </w:p>
    <w:p>
      <w:pPr>
        <w:pStyle w:val="Normal"/>
        <w:rPr>
          <w:sz w:val="24"/>
        </w:rPr>
      </w:pPr>
      <w:r>
        <w:rPr>
          <w:sz w:val="24"/>
        </w:rPr>
        <w:t>MEH/tys</w:t>
        <w:tab/>
        <w:tab/>
        <w:tab/>
        <w:tab/>
      </w:r>
    </w:p>
    <w:sectPr>
      <w:headerReference w:type="default" r:id="rId2"/>
      <w:headerReference w:type="first" r:id="rId3"/>
      <w:footerReference w:type="default" r:id="rId4"/>
      <w:footerReference w:type="first" r:id="rId5"/>
      <w:type w:val="nextPage"/>
      <w:pgSz w:w="12240" w:h="15840"/>
      <w:pgMar w:left="1440" w:right="1440" w:gutter="0" w:header="720" w:top="1440" w:footer="432"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/mnt/main-storage/datasets/enron-docs/doc/5930mhc.doc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E. Linn Draper, Jr.</w:t>
    </w:r>
  </w:p>
  <w:p>
    <w:pPr>
      <w:pStyle w:val="Header"/>
      <w:rPr>
        <w:sz w:val="20"/>
      </w:rPr>
    </w:pPr>
    <w:r>
      <w:rPr>
        <w:sz w:val="20"/>
      </w:rPr>
      <w:t>March 16, 2001</w:t>
    </w:r>
  </w:p>
  <w:p>
    <w:pPr>
      <w:pStyle w:val="Header"/>
      <w:rPr>
        <w:rStyle w:val="PageNumber"/>
        <w:sz w:val="20"/>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0</w:t>
    </w:r>
    <w:r>
      <w:rPr>
        <w:rStyle w:val="PageNumber"/>
        <w:sz w:val="20"/>
      </w:rPr>
      <w:fldChar w:fldCharType="end"/>
    </w:r>
  </w:p>
  <w:p>
    <w:pPr>
      <w:pStyle w:val="Header"/>
      <w:rPr>
        <w:rStyle w:val="PageNumber"/>
        <w:sz w:val="20"/>
      </w:rPr>
    </w:pPr>
    <w:r>
      <w:rPr/>
    </w:r>
  </w:p>
  <w:p>
    <w:pPr>
      <w:pStyle w:val="Header"/>
      <w:rPr>
        <w:rStyle w:val="PageNumber"/>
        <w:sz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pPr>
    <w:r>
      <w:rPr/>
      <w:tab/>
      <w:tab/>
      <w:t xml:space="preserve">  </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2"/>
      <w:sz w:val="23"/>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2001-11-13T20:26:00Z</dcterms:created>
  <dc:creator>tsweet</dc:creator>
  <dc:description/>
  <dc:language>en-CA</dc:language>
  <cp:lastModifiedBy>mcash</cp:lastModifiedBy>
  <cp:lastPrinted>2001-11-13T16:58:00Z</cp:lastPrinted>
  <dcterms:modified xsi:type="dcterms:W3CDTF">2001-11-13T21:49:00Z</dcterms:modified>
  <cp:revision>5</cp:revision>
  <dc:subject/>
  <dc:title>E</dc:title>
</cp:coreProperties>
</file>