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ind w:hanging="720" w:start="720" w:end="0"/>
        <w:jc w:val="both"/>
        <w:rPr/>
      </w:pPr>
      <w:r>
        <w:rPr/>
        <w:t>1.</w:t>
        <w:tab/>
        <w:t>SCOPE</w:t>
      </w:r>
    </w:p>
    <w:p>
      <w:pPr>
        <w:pStyle w:val="BodyTextIndent"/>
        <w:rPr/>
      </w:pPr>
      <w:r>
        <w:rPr/>
        <w:t>1.1</w:t>
        <w:tab/>
        <w:t>This guideline covers the design, purchase, testing, inspection and installation of multi-path ultrasonic flow meters for custody transfer service.  See Engineering Standard 5441 for purchase specifications.</w:t>
      </w:r>
    </w:p>
    <w:p>
      <w:pPr>
        <w:pStyle w:val="Normal"/>
        <w:spacing w:before="0" w:after="240"/>
        <w:ind w:hanging="720" w:start="720" w:end="0"/>
        <w:jc w:val="both"/>
        <w:rPr/>
      </w:pPr>
      <w:r>
        <w:rPr/>
        <w:t xml:space="preserve"> </w:t>
      </w:r>
      <w:r>
        <w:rPr/>
        <w:t>2.</w:t>
        <w:tab/>
        <w:t>CODES AND STANDARDS</w:t>
      </w:r>
    </w:p>
    <w:p>
      <w:pPr>
        <w:pStyle w:val="BodyTextIndent"/>
        <w:rPr/>
      </w:pPr>
      <w:r>
        <w:rPr/>
        <w:t>2.1</w:t>
        <w:tab/>
        <w:t>All meters and meter piping shall be designed, fabricated and tested in accordance with the following codes and standards as applicable:</w:t>
      </w:r>
    </w:p>
    <w:p>
      <w:pPr>
        <w:pStyle w:val="Normal"/>
        <w:ind w:start="1440" w:end="0"/>
        <w:jc w:val="both"/>
        <w:rPr/>
      </w:pPr>
      <w:r>
        <w:rPr/>
        <w:t>AGA Report Number 9 (When Published)</w:t>
      </w:r>
    </w:p>
    <w:p>
      <w:pPr>
        <w:pStyle w:val="Normal"/>
        <w:ind w:start="1440" w:end="0"/>
        <w:jc w:val="both"/>
        <w:rPr/>
      </w:pPr>
      <w:r>
        <w:rPr/>
        <w:t>49 CFR Part 192</w:t>
      </w:r>
    </w:p>
    <w:p>
      <w:pPr>
        <w:pStyle w:val="Normal"/>
        <w:ind w:start="1440" w:end="0"/>
        <w:jc w:val="both"/>
        <w:rPr/>
      </w:pPr>
      <w:r>
        <w:rPr/>
        <w:t>API 1104, Standard for Welding Pipeline and Related Facilities</w:t>
      </w:r>
    </w:p>
    <w:p>
      <w:pPr>
        <w:pStyle w:val="Normal"/>
        <w:ind w:start="1440" w:end="0"/>
        <w:jc w:val="both"/>
        <w:rPr/>
      </w:pPr>
      <w:r>
        <w:rPr/>
        <w:t>Engineering Standard 5441</w:t>
      </w:r>
    </w:p>
    <w:p>
      <w:pPr>
        <w:pStyle w:val="Normal"/>
        <w:ind w:start="1440" w:end="0"/>
        <w:jc w:val="both"/>
        <w:rPr/>
      </w:pPr>
      <w:r>
        <w:rPr/>
        <w:t xml:space="preserve">Engineering Standard 5406 </w:t>
      </w:r>
    </w:p>
    <w:p>
      <w:pPr>
        <w:pStyle w:val="Normal"/>
        <w:spacing w:before="0" w:after="240"/>
        <w:ind w:start="1440" w:end="0"/>
        <w:jc w:val="both"/>
        <w:rPr/>
      </w:pPr>
      <w:r>
        <w:rPr/>
        <w:t>Company Procedures 60.202 and 60.202A</w:t>
      </w:r>
    </w:p>
    <w:p>
      <w:pPr>
        <w:pStyle w:val="Normal"/>
        <w:spacing w:before="0" w:after="240"/>
        <w:ind w:hanging="720" w:start="720" w:end="0"/>
        <w:jc w:val="both"/>
        <w:rPr/>
      </w:pPr>
      <w:r>
        <w:rPr/>
        <w:t xml:space="preserve"> </w:t>
      </w:r>
      <w:r>
        <w:rPr/>
        <w:t>3.</w:t>
        <w:tab/>
        <w:t>DESIGN</w:t>
      </w:r>
    </w:p>
    <w:p>
      <w:pPr>
        <w:pStyle w:val="Normal"/>
        <w:spacing w:before="0" w:after="240"/>
        <w:ind w:hanging="720" w:start="1440" w:end="0"/>
        <w:jc w:val="both"/>
        <w:rPr/>
      </w:pPr>
      <w:r>
        <w:rPr/>
        <w:t>3.1</w:t>
        <w:tab/>
        <w:t>All multi-path ultrasonic meters are to be purchased in accordance with Engineering Standard 5441.</w:t>
      </w:r>
    </w:p>
    <w:p>
      <w:pPr>
        <w:pStyle w:val="Normal"/>
        <w:spacing w:before="0" w:after="240"/>
        <w:ind w:hanging="720" w:start="1440" w:end="0"/>
        <w:jc w:val="both"/>
        <w:rPr/>
      </w:pPr>
      <w:r>
        <w:rPr/>
        <w:t>3.2</w:t>
        <w:tab/>
        <w:t>Four or five path type meters are required.</w:t>
      </w:r>
    </w:p>
    <w:p>
      <w:pPr>
        <w:pStyle w:val="Normal"/>
        <w:spacing w:before="0" w:after="240"/>
        <w:ind w:hanging="720" w:start="1440" w:end="0"/>
        <w:jc w:val="both"/>
        <w:rPr/>
      </w:pPr>
      <w:r>
        <w:rPr/>
        <w:t>3.3</w:t>
        <w:tab/>
        <w:t>Design piping to minimize upstream flow disturbance.</w:t>
      </w:r>
    </w:p>
    <w:p>
      <w:pPr>
        <w:pStyle w:val="BodyTextIndent2"/>
        <w:ind w:hanging="720" w:start="1440" w:end="0"/>
        <w:rPr/>
      </w:pPr>
      <w:r>
        <w:rPr/>
        <w:t>3.4</w:t>
        <w:tab/>
        <w:t>The ultrasonic meter will not be operated above vendor velocity guidelines.  This is approximately 120 feet per second gas velocity.  The meter should be sized to operate at design conditions at 70 feet per second.</w:t>
      </w:r>
    </w:p>
    <w:p>
      <w:pPr>
        <w:pStyle w:val="Normal"/>
        <w:spacing w:before="0" w:after="240"/>
        <w:ind w:hanging="720" w:start="1440" w:end="0"/>
        <w:jc w:val="both"/>
        <w:rPr/>
      </w:pPr>
      <w:r>
        <w:rPr/>
        <w:t>3.5</w:t>
        <w:tab/>
        <w:t>The ultrasonic meter will determine actual volumes (ACF) through the meter.  The actual rate will be sent serially to a Company approved EFM flow computer for volume correction to standard conditions.   See ES-5406</w:t>
        <w:tab/>
      </w:r>
    </w:p>
    <w:p>
      <w:pPr>
        <w:pStyle w:val="Normal"/>
        <w:spacing w:before="0" w:after="240"/>
        <w:ind w:hanging="720" w:start="1440" w:end="0"/>
        <w:jc w:val="both"/>
        <w:rPr/>
      </w:pPr>
      <w:r>
        <w:rPr/>
        <w:t>3.6</w:t>
        <w:tab/>
        <w:t>All EFM audit trail files and volume records will be retained in the EFM flow computer using Company approved software.</w:t>
      </w:r>
    </w:p>
    <w:p>
      <w:pPr>
        <w:pStyle w:val="Normal"/>
        <w:spacing w:before="0" w:after="240"/>
        <w:ind w:hanging="720" w:start="1440" w:end="0"/>
        <w:jc w:val="both"/>
        <w:rPr/>
      </w:pPr>
      <w:r>
        <w:rPr/>
        <w:t>3.7</w:t>
        <w:tab/>
        <w:t>Ultrasonic noise within the piping may be detrimental to the meter.  This noise usually derives from a pinched valve.  Noise reducing valve trim that reduces audible noise shifts the energy to the ultrasonic range.  This means that regulator valves with whisper trim may directly interfere with the meter.  There must be at least one elbow between control valves and the meter.  Control valves should be located downstream from the meter if possible.  In some cases, a low pass filter may be required to isolate the meter from ultrasonic noise (see ES-5410).</w:t>
      </w:r>
    </w:p>
    <w:p>
      <w:pPr>
        <w:pStyle w:val="Normal"/>
        <w:spacing w:before="0" w:after="240"/>
        <w:ind w:hanging="720" w:start="1440" w:end="0"/>
        <w:jc w:val="both"/>
        <w:rPr/>
      </w:pPr>
      <w:r>
        <w:rPr/>
        <w:t>3.8</w:t>
        <w:tab/>
        <w:t>Normal pipeline contamination does not noticeably affect metering accuracy.  No strainer or filter is necessary upstream of the meter to guard the meter, but a strainer may be applied upstream of any regulator valves.  The strainer must be arranged for maintenance by isolation valves with bypass of other means to service the strainer.</w:t>
      </w:r>
    </w:p>
    <w:p>
      <w:pPr>
        <w:pStyle w:val="Normal"/>
        <w:spacing w:before="0" w:after="240"/>
        <w:ind w:hanging="720" w:start="1440" w:end="0"/>
        <w:jc w:val="both"/>
        <w:rPr/>
      </w:pPr>
      <w:r>
        <w:rPr/>
        <w:t>3.9</w:t>
        <w:tab/>
        <w:t>Gas temperature for unidirectional flow will be measured downstream per AGA No 9.  The thermal-well will be located in Company piping, not the meter spool.  For bi-directional flow, the thermal-well will be located five pipe diameters from the meter spool.</w:t>
      </w:r>
    </w:p>
    <w:p>
      <w:pPr>
        <w:pStyle w:val="Normal"/>
        <w:spacing w:before="0" w:after="240"/>
        <w:ind w:hanging="720" w:start="1440" w:end="0"/>
        <w:jc w:val="both"/>
        <w:rPr/>
      </w:pPr>
      <w:r>
        <w:rPr/>
        <w:t>3.10</w:t>
        <w:tab/>
        <w:t>A small weather protective enclosure will be provided to house the meter spool and pressure and temperature transmitters.  Refer to ES-1201.  No heat or gas/ fire detection will be provided in the enclosure.</w:t>
      </w:r>
    </w:p>
    <w:p>
      <w:pPr>
        <w:pStyle w:val="Normal"/>
        <w:spacing w:before="0" w:after="240"/>
        <w:ind w:hanging="720" w:start="1440" w:end="0"/>
        <w:jc w:val="both"/>
        <w:rPr/>
      </w:pPr>
      <w:r>
        <w:rPr/>
        <w:t>3.11</w:t>
        <w:tab/>
        <w:t xml:space="preserve">A flow conditioner is required.   Straight pipe length must exceed ten (10) diameters (20 diameters preferred) upstream and five (5) diameters downstream from the meter spool.  Bi-directional meters must have full length straight sections on both sides of the meter spool. </w:t>
      </w:r>
    </w:p>
    <w:p>
      <w:pPr>
        <w:pStyle w:val="Normal"/>
        <w:spacing w:before="0" w:after="240"/>
        <w:ind w:hanging="720" w:start="1440" w:end="0"/>
        <w:jc w:val="both"/>
        <w:rPr/>
      </w:pPr>
      <w:r>
        <w:rPr/>
        <w:t>3.12</w:t>
        <w:tab/>
        <w:t>A spacer ring may be provided at the meter isolation valve or between a pair of flanges downstream of the meter for future straightening vanes for future bi-directional flow.</w:t>
      </w:r>
    </w:p>
    <w:p>
      <w:pPr>
        <w:pStyle w:val="Normal"/>
        <w:spacing w:before="0" w:after="240"/>
        <w:ind w:hanging="720" w:start="1440" w:end="0"/>
        <w:jc w:val="both"/>
        <w:rPr/>
      </w:pPr>
      <w:r>
        <w:rPr/>
        <w:t>3.13</w:t>
        <w:tab/>
        <w:t xml:space="preserve">Gallagher type flow conditioners are preferred.  Straightening vanes if applied shall be round, thin-walled tubing, electrically welded at tangent points at both ends.  The tube ends shall be reamed and a 1/4” thick flange welded to the bundle at one end.  The tube bundle should have external weld lugs to assure tight fit.  </w:t>
      </w:r>
    </w:p>
    <w:p>
      <w:pPr>
        <w:pStyle w:val="Normal"/>
        <w:spacing w:before="0" w:after="240"/>
        <w:ind w:hanging="720" w:start="1440" w:end="0"/>
        <w:jc w:val="both"/>
        <w:rPr/>
      </w:pPr>
      <w:r>
        <w:rPr/>
        <w:t>3.14</w:t>
        <w:tab/>
        <w:t>The project engineer should consider use of the actual specified flow conditioner and fabricated meter tube sections for the meter performance test piping configuration.</w:t>
      </w:r>
    </w:p>
    <w:p>
      <w:pPr>
        <w:pStyle w:val="Normal"/>
        <w:spacing w:before="0" w:after="240"/>
        <w:ind w:hanging="720" w:start="1440" w:end="0"/>
        <w:jc w:val="both"/>
        <w:rPr/>
      </w:pPr>
      <w:r>
        <w:rPr/>
        <w:t>3.15</w:t>
        <w:tab/>
        <w:t>The ultrasonic meter internal diameter must match the meter run pipe I.D. within 1%.</w:t>
      </w:r>
    </w:p>
    <w:p>
      <w:pPr>
        <w:pStyle w:val="Normal"/>
        <w:spacing w:before="0" w:after="240"/>
        <w:ind w:hanging="720" w:start="1440" w:end="0"/>
        <w:jc w:val="both"/>
        <w:rPr/>
      </w:pPr>
      <w:r>
        <w:rPr/>
        <w:t>3.16</w:t>
        <w:tab/>
        <w:t>Flange bolts for -20 F shall meet ASTM A193, Class B7 alloy steel stud bolts, gaskets and ASTM A194, Grade 2H, Class II heavy carbon steel hex-head nuts.  For -50 F service, use ASTM A320, Grade L7 alloy steel stud bolts and hex nuts.</w:t>
      </w:r>
    </w:p>
    <w:p>
      <w:pPr>
        <w:pStyle w:val="Normal"/>
        <w:spacing w:before="0" w:after="240"/>
        <w:ind w:hanging="720" w:start="720" w:end="0"/>
        <w:jc w:val="both"/>
        <w:rPr/>
      </w:pPr>
      <w:r>
        <w:rPr/>
        <w:t xml:space="preserve"> </w:t>
      </w:r>
      <w:r>
        <w:rPr/>
        <w:t>4.</w:t>
        <w:tab/>
        <w:t>TESTING</w:t>
      </w:r>
    </w:p>
    <w:p>
      <w:pPr>
        <w:pStyle w:val="Normal"/>
        <w:spacing w:before="0" w:after="240"/>
        <w:ind w:hanging="720" w:start="1440" w:end="0"/>
        <w:jc w:val="both"/>
        <w:rPr/>
      </w:pPr>
      <w:r>
        <w:rPr/>
        <w:t>4.1</w:t>
        <w:tab/>
        <w:t>Meters should be hydrostatically tested by the Vendor to a minimum of 1.5 times the design pressure for a minimum of 4 hours.  The test pressure and temperature must be continuously recorded during the test by the Vendor, using a properly calibrated recorder, and the test chart must be provided to the Company.</w:t>
      </w:r>
    </w:p>
    <w:p>
      <w:pPr>
        <w:pStyle w:val="Normal"/>
        <w:spacing w:before="0" w:after="240"/>
        <w:ind w:hanging="720" w:start="1440" w:end="0"/>
        <w:jc w:val="both"/>
        <w:rPr/>
      </w:pPr>
      <w:r>
        <w:rPr/>
        <w:t>4.2</w:t>
        <w:tab/>
        <w:t>The Project Engineer should consider limitations of the performance test facility such that if 100% flow rate is unattainable, the project engineer may waive that test point.  All meters must be performance tested at the 70 foot per second design condition.</w:t>
      </w:r>
    </w:p>
    <w:p>
      <w:pPr>
        <w:pStyle w:val="Normal"/>
        <w:spacing w:before="0" w:after="240"/>
        <w:ind w:hanging="720" w:start="720" w:end="0"/>
        <w:jc w:val="both"/>
        <w:rPr/>
      </w:pPr>
      <w:r>
        <w:rPr/>
        <w:t xml:space="preserve"> </w:t>
      </w:r>
      <w:r>
        <w:rPr/>
        <w:t>5.</w:t>
        <w:tab/>
        <w:t>INSPECTION</w:t>
      </w:r>
    </w:p>
    <w:p>
      <w:pPr>
        <w:pStyle w:val="Normal"/>
        <w:spacing w:before="0" w:after="240"/>
        <w:ind w:hanging="720" w:start="1440" w:end="0"/>
        <w:jc w:val="both"/>
        <w:rPr/>
      </w:pPr>
      <w:r>
        <w:rPr/>
        <w:t>5.1</w:t>
        <w:tab/>
        <w:t>Vendor is to notify Company receiving location prior to shipment so that the meter spool may be inspected and micrometer measurements may be witnessed at the Vendor’s shop.</w:t>
      </w:r>
    </w:p>
    <w:p>
      <w:pPr>
        <w:pStyle w:val="Normal"/>
        <w:spacing w:before="0" w:after="240"/>
        <w:ind w:hanging="720" w:start="1440" w:end="0"/>
        <w:jc w:val="both"/>
        <w:rPr/>
      </w:pPr>
      <w:r>
        <w:rPr/>
        <w:t>5.2</w:t>
        <w:tab/>
        <w:t>Final inspection should include a review of the radiographic log and film and hydrotest data and verification of dimensional data.</w:t>
      </w:r>
    </w:p>
    <w:p>
      <w:pPr>
        <w:pStyle w:val="Normal"/>
        <w:spacing w:before="0" w:after="240"/>
        <w:ind w:hanging="720" w:start="720" w:end="0"/>
        <w:jc w:val="both"/>
        <w:rPr/>
      </w:pPr>
      <w:r>
        <w:rPr/>
        <w:t xml:space="preserve"> </w:t>
      </w:r>
      <w:r>
        <w:rPr/>
        <w:t>6.</w:t>
        <w:tab/>
        <w:t>RECORDS</w:t>
      </w:r>
    </w:p>
    <w:p>
      <w:pPr>
        <w:pStyle w:val="Normal"/>
        <w:spacing w:before="0" w:after="240"/>
        <w:ind w:hanging="720" w:start="1440" w:end="0"/>
        <w:jc w:val="both"/>
        <w:rPr/>
      </w:pPr>
      <w:r>
        <w:rPr/>
        <w:t>6.1</w:t>
        <w:tab/>
        <w:t>All certified drawings, certifications of compliance, micrometer and dimensional data and pressure test data for the meter spool assembly shall be transmitted in the as-built data package and retained for the life of the meter.</w:t>
      </w:r>
    </w:p>
    <w:p>
      <w:pPr>
        <w:pStyle w:val="Normal"/>
        <w:spacing w:before="0" w:after="240"/>
        <w:ind w:hanging="720" w:start="1440" w:end="0"/>
        <w:jc w:val="both"/>
        <w:rPr/>
      </w:pPr>
      <w:r>
        <w:rPr/>
        <w:t>6.2</w:t>
        <w:tab/>
        <w:t>Certified micrometer measurements must be obtained from the Vendor, verified by an inspection of the meter spool by a Company representative prior to installation and transmitted in accordance with Operating Procedure 60.202 and 60.202A.</w:t>
      </w:r>
    </w:p>
    <w:sectPr>
      <w:headerReference w:type="default" r:id="rId2"/>
      <w:footerReference w:type="default" r:id="rId3"/>
      <w:type w:val="nextPage"/>
      <w:pgSz w:w="12240" w:h="15840"/>
      <w:pgMar w:left="1008" w:right="1008"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640"/>
        <w:tab w:val="center" w:pos="4320" w:leader="none"/>
        <w:tab w:val="right" w:pos="10080" w:leader="none"/>
      </w:tabs>
      <w:rPr/>
    </w:pPr>
    <w:r>
      <w:rPr/>
      <w:t xml:space="preserve">* Indicates revised paragraph or section this revision </w:t>
      <w:tab/>
      <w:tab/>
      <w:t>Copyright © Enron 2000.  All rights reserved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5040" w:leader="none"/>
        <w:tab w:val="right" w:pos="10080" w:leader="none"/>
      </w:tabs>
      <w:rPr/>
    </w:pPr>
    <w:r>
      <w:rPr/>
      <w:tab/>
    </w:r>
    <w:r>
      <w:rPr>
        <w:b/>
      </w:rPr>
      <w:t>ENGINEERING STANDARDS MANUAL</w:t>
      <w:tab/>
    </w:r>
  </w:p>
  <w:p>
    <w:pPr>
      <w:pStyle w:val="Header"/>
      <w:tabs>
        <w:tab w:val="clear" w:pos="4320"/>
        <w:tab w:val="clear" w:pos="8640"/>
        <w:tab w:val="center" w:pos="5040" w:leader="none"/>
        <w:tab w:val="right" w:pos="10080" w:leader="none"/>
      </w:tabs>
      <w:rPr/>
    </w:pPr>
    <w:r>
      <w:rPr/>
      <w:tab/>
      <w:t>DESIGN GUIDELINE FOR INSTALLATION OF MULTI-PATH ULTRASONIC METERS</w:t>
      <w:tab/>
      <w:t>ES-5440</w:t>
    </w:r>
  </w:p>
  <w:p>
    <w:pPr>
      <w:pStyle w:val="Header"/>
      <w:tabs>
        <w:tab w:val="clear" w:pos="8640"/>
        <w:tab w:val="center" w:pos="4320" w:leader="none"/>
        <w:tab w:val="right" w:pos="10080" w:leader="none"/>
      </w:tabs>
      <w:rPr/>
    </w:pPr>
    <w:r>
      <w:rPr/>
      <w:tab/>
      <w:t>FOR CUSTODY TRANSFER</w:t>
      <w:tab/>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p>
    <w:pPr>
      <w:pStyle w:val="Header"/>
      <w:pBdr>
        <w:bottom w:val="single" w:sz="4" w:space="1" w:color="000000"/>
      </w:pBdr>
      <w:tabs>
        <w:tab w:val="clear" w:pos="4320"/>
        <w:tab w:val="clear" w:pos="8640"/>
        <w:tab w:val="center" w:pos="5040" w:leader="none"/>
        <w:tab w:val="right" w:pos="10080" w:leader="none"/>
      </w:tabs>
      <w:rPr/>
    </w:pPr>
    <w:r>
      <w:rPr/>
      <w:t>ISSUED 02/97</w:t>
      <w:tab/>
      <w:t>REVISED 02/97</w:t>
      <w:tab/>
      <w:t>REV  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sz w:val="20"/>
        <w:i w:val="false"/>
        <w:u w:val="none"/>
        <w:b w:val="false"/>
        <w:rFonts w:ascii="Arial" w:hAnsi="Arial" w:cs="Arial"/>
      </w:rPr>
    </w:lvl>
    <w:lvl w:ilvl="1">
      <w:start w:val="1"/>
      <w:numFmt w:val="decimal"/>
      <w:lvlText w:val="%1.%2"/>
      <w:lvlJc w:val="start"/>
      <w:pPr>
        <w:tabs>
          <w:tab w:val="num" w:pos="1440"/>
        </w:tabs>
        <w:ind w:start="1440" w:hanging="720"/>
      </w:pPr>
      <w:rPr>
        <w:u w:val="none"/>
      </w:rPr>
    </w:lvl>
    <w:lvl w:ilvl="2">
      <w:start w:val="1"/>
      <w:numFmt w:val="decimal"/>
      <w:lvlText w:val="%1.%2.%3"/>
      <w:lvlJc w:val="start"/>
      <w:pPr>
        <w:tabs>
          <w:tab w:val="num" w:pos="2160"/>
        </w:tabs>
        <w:ind w:start="2160" w:hanging="720"/>
      </w:pPr>
      <w:rPr>
        <w:u w:val="none"/>
        <w:rFonts w:ascii="Times New Roman" w:hAnsi="Times New Roman" w:cs="Times New Roman"/>
      </w:rPr>
    </w:lvl>
    <w:lvl w:ilvl="3">
      <w:start w:val="1"/>
      <w:numFmt w:val="decimal"/>
      <w:lvlText w:val="%1.%2.%3.%4"/>
      <w:lvlJc w:val="start"/>
      <w:pPr>
        <w:tabs>
          <w:tab w:val="num" w:pos="2880"/>
        </w:tabs>
        <w:ind w:start="2880" w:hanging="720"/>
      </w:pPr>
      <w:rPr>
        <w:u w:val="none"/>
      </w:rPr>
    </w:lvl>
    <w:lvl w:ilvl="4">
      <w:start w:val="1"/>
      <w:numFmt w:val="decimal"/>
      <w:lvlText w:val="%1.%2.%3.%4.%5"/>
      <w:lvlJc w:val="start"/>
      <w:pPr>
        <w:tabs>
          <w:tab w:val="num" w:pos="3600"/>
        </w:tabs>
        <w:ind w:start="3600" w:hanging="720"/>
      </w:pPr>
      <w:rPr>
        <w:u w:val="none"/>
      </w:rPr>
    </w:lvl>
    <w:lvl w:ilvl="5">
      <w:start w:val="1"/>
      <w:numFmt w:val="decimal"/>
      <w:lvlText w:val="%1.%2.%3.%4.%5.%6"/>
      <w:lvlJc w:val="start"/>
      <w:pPr>
        <w:tabs>
          <w:tab w:val="num" w:pos="4680"/>
        </w:tabs>
        <w:ind w:start="4680" w:hanging="1080"/>
      </w:pPr>
      <w:rPr>
        <w:u w:val="none"/>
      </w:rPr>
    </w:lvl>
    <w:lvl w:ilvl="6">
      <w:start w:val="1"/>
      <w:numFmt w:val="decimal"/>
      <w:lvlText w:val="%1.%2.%3.%4.%5.%6.%7"/>
      <w:lvlJc w:val="start"/>
      <w:pPr>
        <w:tabs>
          <w:tab w:val="num" w:pos="5400"/>
        </w:tabs>
        <w:ind w:start="5400" w:hanging="108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200"/>
        </w:tabs>
        <w:ind w:start="7200" w:hanging="1440"/>
      </w:pPr>
      <w:rPr>
        <w:u w:val="none"/>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0"/>
        <w:numId w:val="2"/>
      </w:numPr>
      <w:spacing w:before="240" w:after="60"/>
      <w:outlineLvl w:val="1"/>
    </w:pPr>
    <w:rPr>
      <w:rFonts w:ascii="Arial" w:hAnsi="Arial" w:cs="Arial"/>
      <w:b/>
      <w:i/>
      <w:sz w:val="24"/>
    </w:rPr>
  </w:style>
  <w:style w:type="character" w:styleId="WW8Num1z0">
    <w:name w:val="WW8Num1z0"/>
    <w:qFormat/>
    <w:rPr/>
  </w:style>
  <w:style w:type="character" w:styleId="WW8Num2z0">
    <w:name w:val="WW8Num2z0"/>
    <w:qFormat/>
    <w:rPr>
      <w:rFonts w:ascii="Times New Roman" w:hAnsi="Times New Roman" w:cs="Times New Roman"/>
    </w:rPr>
  </w:style>
  <w:style w:type="character" w:styleId="WW8Num3z0">
    <w:name w:val="WW8Num3z0"/>
    <w:qFormat/>
    <w:rPr>
      <w:u w:val="none"/>
    </w:rPr>
  </w:style>
  <w:style w:type="character" w:styleId="WW8Num4z0">
    <w:name w:val="WW8Num4z0"/>
    <w:qFormat/>
    <w:rPr/>
  </w:style>
  <w:style w:type="character" w:styleId="WW8Num5z0">
    <w:name w:val="WW8Num5z0"/>
    <w:qFormat/>
    <w:rPr>
      <w:b w:val="false"/>
    </w:rPr>
  </w:style>
  <w:style w:type="character" w:styleId="WW8Num5z1">
    <w:name w:val="WW8Num5z1"/>
    <w:qFormat/>
    <w:rPr/>
  </w:style>
  <w:style w:type="character" w:styleId="WW8Num6z0">
    <w:name w:val="WW8Num6z0"/>
    <w:qFormat/>
    <w:rPr>
      <w:rFonts w:ascii="Arial" w:hAnsi="Arial" w:cs="Arial"/>
      <w:b w:val="false"/>
      <w:i w:val="false"/>
      <w:sz w:val="20"/>
      <w:u w:val="none"/>
    </w:rPr>
  </w:style>
  <w:style w:type="character" w:styleId="WW8Num6z1">
    <w:name w:val="WW8Num6z1"/>
    <w:qFormat/>
    <w:rPr>
      <w:u w:val="none"/>
    </w:rPr>
  </w:style>
  <w:style w:type="character" w:styleId="WW8Num6z2">
    <w:name w:val="WW8Num6z2"/>
    <w:qFormat/>
    <w:rPr>
      <w:rFonts w:ascii="Times New Roman" w:hAnsi="Times New Roman" w:cs="Times New Roman"/>
      <w:u w:val="none"/>
    </w:rPr>
  </w:style>
  <w:style w:type="character" w:styleId="WW8Num7z0">
    <w:name w:val="WW8Num7z0"/>
    <w:qFormat/>
    <w:rPr>
      <w:rFonts w:ascii="Times New Roman" w:hAnsi="Times New Roman" w:cs="Times New Roman"/>
      <w:u w:val="none"/>
    </w:rPr>
  </w:style>
  <w:style w:type="character" w:styleId="WW8Num8z0">
    <w:name w:val="WW8Num8z0"/>
    <w:qFormat/>
    <w:rPr/>
  </w:style>
  <w:style w:type="character" w:styleId="WW8Num9z0">
    <w:name w:val="WW8Num9z0"/>
    <w:qFormat/>
    <w:rPr>
      <w:b w:val="false"/>
    </w:rPr>
  </w:style>
  <w:style w:type="character" w:styleId="WW8Num9z1">
    <w:name w:val="WW8Num9z1"/>
    <w:qFormat/>
    <w:rPr>
      <w:rFonts w:ascii="Times New Roman" w:hAnsi="Times New Roman" w:cs="Times New Roman"/>
      <w:u w:val="none"/>
    </w:rPr>
  </w:style>
  <w:style w:type="character" w:styleId="WW8Num10z0">
    <w:name w:val="WW8Num10z0"/>
    <w:qFormat/>
    <w:rPr>
      <w:u w:val="none"/>
    </w:rPr>
  </w:style>
  <w:style w:type="character" w:styleId="WW8Num11z0">
    <w:name w:val="WW8Num11z0"/>
    <w:qFormat/>
    <w:rPr/>
  </w:style>
  <w:style w:type="character" w:styleId="WW8Num12z0">
    <w:name w:val="WW8Num12z0"/>
    <w:qFormat/>
    <w:rPr/>
  </w:style>
  <w:style w:type="character" w:styleId="WW8Num13z0">
    <w:name w:val="WW8Num13z0"/>
    <w:qFormat/>
    <w:rPr>
      <w:rFonts w:ascii="Times New Roman" w:hAnsi="Times New Roman" w:cs="Times New Roman"/>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 w:val="left" w:pos="2736" w:leader="none"/>
        <w:tab w:val="left" w:pos="3312" w:leader="none"/>
        <w:tab w:val="left" w:pos="3888" w:leader="none"/>
        <w:tab w:val="left" w:pos="10368" w:leader="none"/>
        <w:tab w:val="left" w:pos="10656" w:leader="none"/>
      </w:tabs>
      <w:spacing w:lineRule="atLeast" w:line="240" w:before="0" w:after="240"/>
      <w:ind w:hanging="360" w:start="720" w:end="0"/>
      <w:jc w:val="both"/>
    </w:pPr>
    <w:rPr>
      <w:rFonts w:ascii="Tms Rmn;Times New Roman" w:hAnsi="Tms Rmn;Times New Roman" w:cs="Tms Rmn;Times New Roman"/>
      <w:color w:val="000000"/>
    </w:rPr>
  </w:style>
  <w:style w:type="paragraph" w:styleId="BodyTextIndent2">
    <w:name w:val="Body Text Indent 2"/>
    <w:basedOn w:val="Normal"/>
    <w:qFormat/>
    <w:pPr>
      <w:tabs>
        <w:tab w:val="left" w:pos="720" w:leader="none"/>
        <w:tab w:val="left" w:pos="1440" w:leader="none"/>
        <w:tab w:val="left" w:pos="2736" w:leader="none"/>
        <w:tab w:val="left" w:pos="3312" w:leader="none"/>
        <w:tab w:val="left" w:pos="3888" w:leader="none"/>
        <w:tab w:val="left" w:pos="10368" w:leader="none"/>
        <w:tab w:val="left" w:pos="10656" w:leader="none"/>
      </w:tabs>
      <w:spacing w:lineRule="atLeast" w:line="240" w:before="0" w:after="240"/>
      <w:ind w:hanging="1440" w:start="2160" w:end="0"/>
      <w:jc w:val="both"/>
    </w:pPr>
    <w:rPr>
      <w:rFonts w:ascii="Tms Rmn;Times New Roman" w:hAnsi="Tms Rmn;Times New Roman" w:cs="Tms Rmn;Times New Roman"/>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ETS Eng Std Form.dot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2001-08-13T12:21:00Z</dcterms:created>
  <dc:creator>pvaugha</dc:creator>
  <dc:description/>
  <dc:language>en-CA</dc:language>
  <cp:lastModifiedBy>rmatthe</cp:lastModifiedBy>
  <cp:lastPrinted>2000-11-28T16:03:00Z</cp:lastPrinted>
  <dcterms:modified xsi:type="dcterms:W3CDTF">2001-08-13T12:21:00Z</dcterms:modified>
  <cp:revision>2</cp:revision>
  <dc:subject/>
  <dc:title>1 SCOPE</dc:title>
</cp:coreProperties>
</file>