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media/image4.png" ContentType="image/png"/>
  <Override PartName="/word/media/image2.emf" ContentType="image/x-emf"/>
  <Override PartName="/word/media/image5.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0080" w:dyaOrig="4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04pt;height:216pt" filled="f" o:ole="">
            <v:imagedata r:id="rId3" o:title=""/>
          </v:shape>
          <o:OLEObject Type="Embed" ProgID="" ShapeID="ole_rId2" DrawAspect="Content" ObjectID="_1459153362" r:id="rId2"/>
        </w:object>
      </w:r>
    </w:p>
    <w:tbl>
      <w:tblPr>
        <w:tblW w:w="10428" w:type="dxa"/>
        <w:jc w:val="start"/>
        <w:tblInd w:w="0" w:type="dxa"/>
        <w:tblLayout w:type="fixed"/>
        <w:tblCellMar>
          <w:top w:w="0" w:type="dxa"/>
          <w:start w:w="108" w:type="dxa"/>
          <w:bottom w:w="0" w:type="dxa"/>
          <w:end w:w="108" w:type="dxa"/>
        </w:tblCellMar>
      </w:tblPr>
      <w:tblGrid>
        <w:gridCol w:w="468"/>
        <w:gridCol w:w="240"/>
        <w:gridCol w:w="1200"/>
        <w:gridCol w:w="960"/>
        <w:gridCol w:w="960"/>
        <w:gridCol w:w="960"/>
        <w:gridCol w:w="1680"/>
        <w:gridCol w:w="480"/>
        <w:gridCol w:w="480"/>
        <w:gridCol w:w="1080"/>
        <w:gridCol w:w="1080"/>
        <w:gridCol w:w="708"/>
        <w:gridCol w:w="132"/>
      </w:tblGrid>
      <w:tr>
        <w:trPr/>
        <w:tc>
          <w:tcPr>
            <w:tcW w:w="468" w:type="dxa"/>
            <w:tcBorders>
              <w:end w:val="single" w:sz="6" w:space="0" w:color="000000"/>
            </w:tcBorders>
          </w:tcPr>
          <w:p>
            <w:pPr>
              <w:pStyle w:val="Normal"/>
              <w:snapToGrid w:val="false"/>
              <w:jc w:val="center"/>
              <w:rPr>
                <w:b/>
              </w:rPr>
            </w:pPr>
            <w:r>
              <w:rPr>
                <w:b/>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NOMINAL</w:t>
            </w:r>
          </w:p>
          <w:p>
            <w:pPr>
              <w:pStyle w:val="Normal"/>
              <w:jc w:val="center"/>
              <w:rPr>
                <w:b/>
              </w:rPr>
            </w:pPr>
            <w:r>
              <w:rPr>
                <w:b/>
              </w:rPr>
              <w:t>TUBE SIZE</w:t>
            </w:r>
          </w:p>
        </w:tc>
        <w:tc>
          <w:tcPr>
            <w:tcW w:w="9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DIM. A</w:t>
            </w:r>
          </w:p>
        </w:tc>
        <w:tc>
          <w:tcPr>
            <w:tcW w:w="9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DIM. B</w:t>
            </w:r>
          </w:p>
        </w:tc>
        <w:tc>
          <w:tcPr>
            <w:tcW w:w="9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DIM. C</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STR. VANE</w:t>
            </w:r>
          </w:p>
          <w:p>
            <w:pPr>
              <w:pStyle w:val="Normal"/>
              <w:jc w:val="center"/>
              <w:rPr>
                <w:b/>
              </w:rPr>
            </w:pPr>
            <w:r>
              <w:rPr>
                <w:b/>
              </w:rPr>
              <w:t>LENGTH D</w:t>
            </w:r>
          </w:p>
        </w:tc>
        <w:tc>
          <w:tcPr>
            <w:tcW w:w="960" w:type="dxa"/>
            <w:gridSpan w:val="2"/>
            <w:tcBorders/>
          </w:tcPr>
          <w:p>
            <w:pPr>
              <w:pStyle w:val="Normal"/>
              <w:snapToGrid w:val="false"/>
              <w:jc w:val="center"/>
              <w:rPr>
                <w:b/>
              </w:rPr>
            </w:pPr>
            <w:r>
              <w:rPr>
                <w:b/>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PIPE</w:t>
            </w:r>
          </w:p>
          <w:p>
            <w:pPr>
              <w:pStyle w:val="Normal"/>
              <w:jc w:val="center"/>
              <w:rPr>
                <w:b/>
              </w:rPr>
            </w:pPr>
            <w:r>
              <w:rPr>
                <w:b/>
              </w:rPr>
              <w:t>SIZE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p>
            <w:pPr>
              <w:pStyle w:val="Normal"/>
              <w:jc w:val="center"/>
              <w:rPr>
                <w:b/>
              </w:rPr>
            </w:pPr>
            <w:r>
              <w:rPr>
                <w:b/>
              </w:rPr>
              <w:t>DIM. U</w:t>
            </w:r>
          </w:p>
        </w:tc>
        <w:tc>
          <w:tcPr>
            <w:tcW w:w="840" w:type="dxa"/>
            <w:gridSpan w:val="2"/>
            <w:tcBorders/>
            <w:tcMar>
              <w:start w:w="0" w:type="dxa"/>
              <w:end w:w="0" w:type="dxa"/>
            </w:tcMar>
          </w:tcPr>
          <w:p>
            <w:pPr>
              <w:pStyle w:val="Normal"/>
              <w:snapToGrid w:val="false"/>
              <w:rPr>
                <w:b/>
              </w:rPr>
            </w:pPr>
            <w:r>
              <w:rPr>
                <w:b/>
              </w:rPr>
            </w:r>
          </w:p>
        </w:tc>
      </w:tr>
      <w:tr>
        <w:trPr/>
        <w:tc>
          <w:tcPr>
            <w:tcW w:w="468" w:type="dxa"/>
            <w:tcBorders>
              <w:end w:val="single" w:sz="6" w:space="0" w:color="000000"/>
            </w:tcBorders>
          </w:tcPr>
          <w:p>
            <w:pPr>
              <w:pStyle w:val="Normal"/>
              <w:snapToGrid w:val="false"/>
              <w:jc w:val="center"/>
              <w:rPr>
                <w:b/>
              </w:rPr>
            </w:pPr>
            <w:r>
              <w:rPr>
                <w:b/>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2” &amp; 4”</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4-1/2”</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4-1/2”</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4-1/2”</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6-1/2”</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6-1/2”</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7’</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960" w:type="dxa"/>
            <w:gridSpan w:val="2"/>
            <w:tcBorders/>
          </w:tcPr>
          <w:p>
            <w:pPr>
              <w:pStyle w:val="Normal"/>
              <w:snapToGrid w:val="false"/>
              <w:jc w:val="center"/>
              <w:rPr/>
            </w:pPr>
            <w:r>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16” - 30”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9”</w:t>
            </w:r>
          </w:p>
        </w:tc>
        <w:tc>
          <w:tcPr>
            <w:tcW w:w="840" w:type="dxa"/>
            <w:gridSpan w:val="2"/>
            <w:tcBorders/>
            <w:tcMar>
              <w:start w:w="0" w:type="dxa"/>
              <w:end w:w="0" w:type="dxa"/>
            </w:tcMar>
          </w:tcPr>
          <w:p>
            <w:pPr>
              <w:pStyle w:val="Normal"/>
              <w:snapToGrid w:val="false"/>
              <w:rPr/>
            </w:pPr>
            <w:r>
              <w:rPr/>
            </w:r>
          </w:p>
        </w:tc>
      </w:tr>
      <w:tr>
        <w:trPr/>
        <w:tc>
          <w:tcPr>
            <w:tcW w:w="468" w:type="dxa"/>
            <w:tcBorders>
              <w:end w:val="single" w:sz="6" w:space="0" w:color="000000"/>
            </w:tcBorders>
          </w:tcPr>
          <w:p>
            <w:pPr>
              <w:pStyle w:val="Normal"/>
              <w:snapToGrid w:val="false"/>
              <w:jc w:val="center"/>
              <w:rPr/>
            </w:pPr>
            <w:r>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24”</w:t>
            </w:r>
          </w:p>
        </w:tc>
        <w:tc>
          <w:tcPr>
            <w:tcW w:w="480" w:type="dxa"/>
            <w:tcBorders/>
          </w:tcPr>
          <w:p>
            <w:pPr>
              <w:pStyle w:val="Normal"/>
              <w:snapToGrid w:val="false"/>
              <w:jc w:val="center"/>
              <w:rPr/>
            </w:pPr>
            <w:r>
              <w:rPr/>
            </w:r>
          </w:p>
        </w:tc>
        <w:tc>
          <w:tcPr>
            <w:tcW w:w="3480" w:type="dxa"/>
            <w:gridSpan w:val="5"/>
            <w:tcBorders/>
          </w:tcPr>
          <w:p>
            <w:pPr>
              <w:pStyle w:val="Normal"/>
              <w:rPr>
                <w:sz w:val="18"/>
              </w:rPr>
            </w:pPr>
            <w:r>
              <w:rPr>
                <w:sz w:val="18"/>
              </w:rPr>
              <w:t>“</w:t>
            </w:r>
            <w:r>
              <w:rPr>
                <w:sz w:val="18"/>
              </w:rPr>
              <w:t>U” dimensions listed are guidelines and</w:t>
            </w:r>
          </w:p>
        </w:tc>
      </w:tr>
      <w:tr>
        <w:trPr/>
        <w:tc>
          <w:tcPr>
            <w:tcW w:w="468" w:type="dxa"/>
            <w:tcBorders>
              <w:end w:val="single" w:sz="6" w:space="0" w:color="000000"/>
            </w:tcBorders>
          </w:tcPr>
          <w:p>
            <w:pPr>
              <w:pStyle w:val="Normal"/>
              <w:snapToGrid w:val="false"/>
              <w:jc w:val="center"/>
              <w:rPr>
                <w:sz w:val="18"/>
              </w:rPr>
            </w:pPr>
            <w:r>
              <w:rPr>
                <w:sz w:val="18"/>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32”</w:t>
            </w:r>
          </w:p>
        </w:tc>
        <w:tc>
          <w:tcPr>
            <w:tcW w:w="480" w:type="dxa"/>
            <w:tcBorders/>
          </w:tcPr>
          <w:p>
            <w:pPr>
              <w:pStyle w:val="Normal"/>
              <w:snapToGrid w:val="false"/>
              <w:jc w:val="center"/>
              <w:rPr/>
            </w:pPr>
            <w:r>
              <w:rPr/>
            </w:r>
          </w:p>
        </w:tc>
        <w:tc>
          <w:tcPr>
            <w:tcW w:w="3480" w:type="dxa"/>
            <w:gridSpan w:val="5"/>
            <w:tcBorders/>
          </w:tcPr>
          <w:p>
            <w:pPr>
              <w:pStyle w:val="Normal"/>
              <w:rPr>
                <w:sz w:val="18"/>
              </w:rPr>
            </w:pPr>
            <w:r>
              <w:rPr>
                <w:sz w:val="18"/>
              </w:rPr>
              <w:t>may vary among manufacturers.  Some</w:t>
            </w:r>
          </w:p>
        </w:tc>
      </w:tr>
      <w:tr>
        <w:trPr/>
        <w:tc>
          <w:tcPr>
            <w:tcW w:w="468" w:type="dxa"/>
            <w:tcBorders>
              <w:end w:val="single" w:sz="6" w:space="0" w:color="000000"/>
            </w:tcBorders>
          </w:tcPr>
          <w:p>
            <w:pPr>
              <w:pStyle w:val="Normal"/>
              <w:snapToGrid w:val="false"/>
              <w:jc w:val="center"/>
              <w:rPr>
                <w:sz w:val="18"/>
              </w:rPr>
            </w:pPr>
            <w:r>
              <w:rPr>
                <w:sz w:val="18"/>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14’</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c>
          <w:tcPr>
            <w:tcW w:w="480" w:type="dxa"/>
            <w:tcBorders/>
          </w:tcPr>
          <w:p>
            <w:pPr>
              <w:pStyle w:val="Normal"/>
              <w:snapToGrid w:val="false"/>
              <w:jc w:val="center"/>
              <w:rPr/>
            </w:pPr>
            <w:r>
              <w:rPr/>
            </w:r>
          </w:p>
        </w:tc>
        <w:tc>
          <w:tcPr>
            <w:tcW w:w="3480" w:type="dxa"/>
            <w:gridSpan w:val="5"/>
            <w:tcBorders/>
          </w:tcPr>
          <w:p>
            <w:pPr>
              <w:pStyle w:val="Normal"/>
              <w:rPr>
                <w:sz w:val="18"/>
              </w:rPr>
            </w:pPr>
            <w:r>
              <w:rPr>
                <w:sz w:val="18"/>
              </w:rPr>
              <w:t>manufacturers do not define dimension</w:t>
            </w:r>
          </w:p>
        </w:tc>
      </w:tr>
      <w:tr>
        <w:trPr/>
        <w:tc>
          <w:tcPr>
            <w:tcW w:w="468" w:type="dxa"/>
            <w:tcBorders>
              <w:end w:val="single" w:sz="6" w:space="0" w:color="000000"/>
            </w:tcBorders>
          </w:tcPr>
          <w:p>
            <w:pPr>
              <w:pStyle w:val="Normal"/>
              <w:snapToGrid w:val="false"/>
              <w:jc w:val="center"/>
              <w:rPr>
                <w:sz w:val="18"/>
              </w:rPr>
            </w:pPr>
            <w:r>
              <w:rPr>
                <w:sz w:val="18"/>
              </w:rPr>
            </w:r>
          </w:p>
        </w:tc>
        <w:tc>
          <w:tcPr>
            <w:tcW w:w="1440" w:type="dxa"/>
            <w:gridSpan w:val="2"/>
            <w:tcBorders>
              <w:top w:val="single" w:sz="6" w:space="0" w:color="000000"/>
              <w:start w:val="single" w:sz="6" w:space="0" w:color="000000"/>
              <w:end w:val="single" w:sz="6" w:space="0" w:color="000000"/>
            </w:tcBorders>
          </w:tcPr>
          <w:p>
            <w:pPr>
              <w:pStyle w:val="Normal"/>
              <w:jc w:val="center"/>
              <w:rPr/>
            </w:pPr>
            <w:r>
              <w:rPr/>
              <w:t>24”</w:t>
            </w:r>
          </w:p>
        </w:tc>
        <w:tc>
          <w:tcPr>
            <w:tcW w:w="960" w:type="dxa"/>
            <w:tcBorders>
              <w:top w:val="single" w:sz="6" w:space="0" w:color="000000"/>
              <w:start w:val="single" w:sz="6" w:space="0" w:color="000000"/>
              <w:end w:val="single" w:sz="6" w:space="0" w:color="000000"/>
            </w:tcBorders>
          </w:tcPr>
          <w:p>
            <w:pPr>
              <w:pStyle w:val="Normal"/>
              <w:jc w:val="center"/>
              <w:rPr/>
            </w:pPr>
            <w:r>
              <w:rPr/>
              <w:t>24’</w:t>
            </w:r>
          </w:p>
        </w:tc>
        <w:tc>
          <w:tcPr>
            <w:tcW w:w="960" w:type="dxa"/>
            <w:tcBorders>
              <w:top w:val="single" w:sz="6" w:space="0" w:color="000000"/>
              <w:start w:val="single" w:sz="6" w:space="0" w:color="000000"/>
              <w:end w:val="single" w:sz="6" w:space="0" w:color="000000"/>
            </w:tcBorders>
          </w:tcPr>
          <w:p>
            <w:pPr>
              <w:pStyle w:val="Normal"/>
              <w:jc w:val="center"/>
              <w:rPr/>
            </w:pPr>
            <w:r>
              <w:rPr/>
              <w:t>24’</w:t>
            </w:r>
          </w:p>
        </w:tc>
        <w:tc>
          <w:tcPr>
            <w:tcW w:w="960" w:type="dxa"/>
            <w:tcBorders>
              <w:top w:val="single" w:sz="6" w:space="0" w:color="000000"/>
              <w:start w:val="single" w:sz="6" w:space="0" w:color="000000"/>
              <w:end w:val="single" w:sz="6" w:space="0" w:color="000000"/>
            </w:tcBorders>
          </w:tcPr>
          <w:p>
            <w:pPr>
              <w:pStyle w:val="Normal"/>
              <w:jc w:val="center"/>
              <w:rPr/>
            </w:pPr>
            <w:r>
              <w:rPr/>
              <w:t>16’</w:t>
            </w:r>
          </w:p>
        </w:tc>
        <w:tc>
          <w:tcPr>
            <w:tcW w:w="1680" w:type="dxa"/>
            <w:tcBorders>
              <w:top w:val="single" w:sz="6" w:space="0" w:color="000000"/>
              <w:start w:val="single" w:sz="6" w:space="0" w:color="000000"/>
              <w:end w:val="single" w:sz="6" w:space="0" w:color="000000"/>
            </w:tcBorders>
          </w:tcPr>
          <w:p>
            <w:pPr>
              <w:pStyle w:val="Normal"/>
              <w:jc w:val="center"/>
              <w:rPr/>
            </w:pPr>
            <w:r>
              <w:rPr/>
              <w:t>48”</w:t>
            </w:r>
          </w:p>
        </w:tc>
        <w:tc>
          <w:tcPr>
            <w:tcW w:w="480" w:type="dxa"/>
            <w:tcBorders/>
          </w:tcPr>
          <w:p>
            <w:pPr>
              <w:pStyle w:val="Normal"/>
              <w:snapToGrid w:val="false"/>
              <w:jc w:val="center"/>
              <w:rPr/>
            </w:pPr>
            <w:r>
              <w:rPr/>
            </w:r>
          </w:p>
        </w:tc>
        <w:tc>
          <w:tcPr>
            <w:tcW w:w="3480" w:type="dxa"/>
            <w:gridSpan w:val="5"/>
            <w:tcBorders/>
          </w:tcPr>
          <w:p>
            <w:pPr>
              <w:pStyle w:val="Normal"/>
              <w:rPr>
                <w:sz w:val="18"/>
              </w:rPr>
            </w:pPr>
            <w:r>
              <w:rPr>
                <w:sz w:val="18"/>
              </w:rPr>
              <w:t>“</w:t>
            </w:r>
            <w:r>
              <w:rPr>
                <w:sz w:val="18"/>
              </w:rPr>
              <w:t>U” as shown.</w:t>
            </w:r>
          </w:p>
        </w:tc>
      </w:tr>
      <w:tr>
        <w:trPr/>
        <w:tc>
          <w:tcPr>
            <w:tcW w:w="468" w:type="dxa"/>
            <w:tcBorders>
              <w:end w:val="single" w:sz="6" w:space="0" w:color="000000"/>
            </w:tcBorders>
          </w:tcPr>
          <w:p>
            <w:pPr>
              <w:pStyle w:val="Normal"/>
              <w:snapToGrid w:val="false"/>
              <w:jc w:val="center"/>
              <w:rPr>
                <w:sz w:val="18"/>
              </w:rPr>
            </w:pPr>
            <w:r>
              <w:rPr>
                <w:sz w:val="18"/>
              </w:rPr>
            </w:r>
          </w:p>
        </w:tc>
        <w:tc>
          <w:tcPr>
            <w:tcW w:w="144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96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c>
          <w:tcPr>
            <w:tcW w:w="480" w:type="dxa"/>
            <w:tcBorders/>
          </w:tcPr>
          <w:p>
            <w:pPr>
              <w:pStyle w:val="Normal"/>
              <w:snapToGrid w:val="false"/>
              <w:jc w:val="center"/>
              <w:rPr/>
            </w:pPr>
            <w:r>
              <w:rPr/>
            </w:r>
          </w:p>
        </w:tc>
        <w:tc>
          <w:tcPr>
            <w:tcW w:w="3480" w:type="dxa"/>
            <w:gridSpan w:val="5"/>
            <w:tcBorders/>
          </w:tcPr>
          <w:p>
            <w:pPr>
              <w:pStyle w:val="Normal"/>
              <w:snapToGrid w:val="false"/>
              <w:rPr/>
            </w:pPr>
            <w:r>
              <w:rPr/>
            </w:r>
          </w:p>
        </w:tc>
      </w:tr>
      <w:tr>
        <w:trPr/>
        <w:tc>
          <w:tcPr>
            <w:tcW w:w="708" w:type="dxa"/>
            <w:gridSpan w:val="2"/>
            <w:tcBorders/>
          </w:tcPr>
          <w:p>
            <w:pPr>
              <w:pStyle w:val="Normal"/>
              <w:snapToGrid w:val="false"/>
              <w:spacing w:before="120" w:after="60"/>
              <w:jc w:val="end"/>
              <w:rPr>
                <w:sz w:val="18"/>
              </w:rPr>
            </w:pPr>
            <w:r>
              <w:rPr>
                <w:sz w:val="18"/>
              </w:rPr>
            </w:r>
          </w:p>
          <w:p>
            <w:pPr>
              <w:pStyle w:val="Normal"/>
              <w:spacing w:before="0" w:after="60"/>
              <w:jc w:val="end"/>
              <w:rPr>
                <w:sz w:val="18"/>
              </w:rPr>
            </w:pPr>
            <w:r>
              <w:rPr>
                <w:sz w:val="18"/>
              </w:rPr>
              <w:t>1.</w:t>
            </w:r>
          </w:p>
          <w:p>
            <w:pPr>
              <w:pStyle w:val="Normal"/>
              <w:spacing w:before="0" w:after="60"/>
              <w:jc w:val="end"/>
              <w:rPr>
                <w:sz w:val="18"/>
              </w:rPr>
            </w:pPr>
            <w:r>
              <w:rPr>
                <w:sz w:val="18"/>
              </w:rPr>
              <w:t>2.</w:t>
            </w:r>
          </w:p>
          <w:p>
            <w:pPr>
              <w:pStyle w:val="Normal"/>
              <w:jc w:val="end"/>
              <w:rPr>
                <w:sz w:val="18"/>
              </w:rPr>
            </w:pPr>
            <w:r>
              <w:rPr>
                <w:sz w:val="18"/>
              </w:rPr>
              <w:t>3.</w:t>
            </w:r>
          </w:p>
          <w:p>
            <w:pPr>
              <w:pStyle w:val="Normal"/>
              <w:spacing w:before="0" w:after="60"/>
              <w:jc w:val="end"/>
              <w:rPr>
                <w:sz w:val="18"/>
              </w:rPr>
            </w:pPr>
            <w:r>
              <w:rPr>
                <w:sz w:val="18"/>
              </w:rPr>
            </w:r>
          </w:p>
          <w:p>
            <w:pPr>
              <w:pStyle w:val="Normal"/>
              <w:jc w:val="end"/>
              <w:rPr>
                <w:sz w:val="18"/>
              </w:rPr>
            </w:pPr>
            <w:r>
              <w:rPr>
                <w:sz w:val="18"/>
              </w:rPr>
              <w:t>4.</w:t>
            </w:r>
          </w:p>
          <w:p>
            <w:pPr>
              <w:pStyle w:val="Normal"/>
              <w:spacing w:before="0" w:after="60"/>
              <w:jc w:val="end"/>
              <w:rPr>
                <w:sz w:val="18"/>
              </w:rPr>
            </w:pPr>
            <w:r>
              <w:rPr>
                <w:sz w:val="18"/>
              </w:rPr>
            </w:r>
          </w:p>
          <w:p>
            <w:pPr>
              <w:pStyle w:val="Normal"/>
              <w:jc w:val="end"/>
              <w:rPr>
                <w:sz w:val="18"/>
              </w:rPr>
            </w:pPr>
            <w:r>
              <w:rPr>
                <w:sz w:val="18"/>
              </w:rPr>
              <w:t>5.</w:t>
            </w:r>
          </w:p>
          <w:p>
            <w:pPr>
              <w:pStyle w:val="Normal"/>
              <w:jc w:val="end"/>
              <w:rPr>
                <w:sz w:val="18"/>
              </w:rPr>
            </w:pPr>
            <w:r>
              <w:rPr>
                <w:sz w:val="18"/>
              </w:rPr>
            </w:r>
          </w:p>
          <w:p>
            <w:pPr>
              <w:pStyle w:val="Normal"/>
              <w:spacing w:before="0" w:after="60"/>
              <w:jc w:val="end"/>
              <w:rPr>
                <w:sz w:val="18"/>
              </w:rPr>
            </w:pPr>
            <w:r>
              <w:rPr>
                <w:sz w:val="18"/>
              </w:rPr>
            </w:r>
          </w:p>
          <w:p>
            <w:pPr>
              <w:pStyle w:val="Normal"/>
              <w:jc w:val="end"/>
              <w:rPr>
                <w:sz w:val="18"/>
              </w:rPr>
            </w:pPr>
            <w:r>
              <w:rPr>
                <w:sz w:val="18"/>
              </w:rPr>
              <w:t>6.</w:t>
            </w:r>
          </w:p>
          <w:p>
            <w:pPr>
              <w:pStyle w:val="Normal"/>
              <w:jc w:val="end"/>
              <w:rPr>
                <w:sz w:val="18"/>
              </w:rPr>
            </w:pPr>
            <w:r>
              <w:rPr>
                <w:sz w:val="18"/>
              </w:rPr>
            </w:r>
          </w:p>
          <w:p>
            <w:pPr>
              <w:pStyle w:val="Normal"/>
              <w:spacing w:before="0" w:after="60"/>
              <w:jc w:val="end"/>
              <w:rPr>
                <w:sz w:val="18"/>
              </w:rPr>
            </w:pPr>
            <w:r>
              <w:rPr>
                <w:sz w:val="18"/>
              </w:rPr>
            </w:r>
          </w:p>
        </w:tc>
        <w:tc>
          <w:tcPr>
            <w:tcW w:w="6240" w:type="dxa"/>
            <w:gridSpan w:val="6"/>
            <w:tcBorders/>
          </w:tcPr>
          <w:p>
            <w:pPr>
              <w:pStyle w:val="Normal"/>
              <w:spacing w:before="120" w:after="60"/>
              <w:rPr>
                <w:b/>
                <w:sz w:val="18"/>
              </w:rPr>
            </w:pPr>
            <w:r>
              <w:rPr>
                <w:b/>
                <w:sz w:val="18"/>
              </w:rPr>
              <w:t>NOTES</w:t>
            </w:r>
          </w:p>
          <w:p>
            <w:pPr>
              <w:pStyle w:val="Normal"/>
              <w:spacing w:before="0" w:after="60"/>
              <w:rPr>
                <w:sz w:val="18"/>
              </w:rPr>
            </w:pPr>
            <w:r>
              <w:rPr>
                <w:sz w:val="18"/>
              </w:rPr>
              <w:t>Meter tube shall meet all requirements of Engineering Standard 5421.</w:t>
            </w:r>
          </w:p>
          <w:p>
            <w:pPr>
              <w:pStyle w:val="Normal"/>
              <w:spacing w:before="0" w:after="60"/>
              <w:rPr>
                <w:sz w:val="18"/>
              </w:rPr>
            </w:pPr>
            <w:r>
              <w:rPr>
                <w:sz w:val="18"/>
              </w:rPr>
              <w:t>Some low power flow computers need only the RTD probe.</w:t>
            </w:r>
          </w:p>
          <w:p>
            <w:pPr>
              <w:pStyle w:val="Normal"/>
              <w:spacing w:before="0" w:after="60"/>
              <w:rPr>
                <w:sz w:val="18"/>
              </w:rPr>
            </w:pPr>
            <w:r>
              <w:rPr>
                <w:sz w:val="18"/>
              </w:rPr>
              <w:t>Low power continuous sampler mounted on top of meter run with 316 SS sample probe.</w:t>
            </w:r>
          </w:p>
          <w:p>
            <w:pPr>
              <w:pStyle w:val="Normal"/>
              <w:spacing w:before="0" w:after="60"/>
              <w:rPr>
                <w:sz w:val="18"/>
              </w:rPr>
            </w:pPr>
            <w:r>
              <w:rPr>
                <w:sz w:val="18"/>
              </w:rPr>
              <w:t>1” half-coupling, 3000#, full-opening, ANSI B16.11, drilled and deburred (except on 2” meter runs, use 3/4” coupling).</w:t>
            </w:r>
          </w:p>
          <w:p>
            <w:pPr>
              <w:pStyle w:val="Normal"/>
              <w:spacing w:before="0" w:after="60"/>
              <w:rPr/>
            </w:pPr>
            <w:r>
              <w:rPr>
                <w:sz w:val="18"/>
              </w:rPr>
              <w:t>3/4”</w:t>
            </w:r>
            <w:r>
              <w:rPr>
                <w:b/>
                <w:sz w:val="18"/>
              </w:rPr>
              <w:t xml:space="preserve"> </w:t>
            </w:r>
            <w:r>
              <w:rPr>
                <w:sz w:val="18"/>
              </w:rPr>
              <w:t>half-coupling, 3000#, full-opening, ANSI B16.11, drilled and deburred (except on 2” meter runs, omit half-couplings and use latrolets installed at 45 degrees with top of latrolet looking downstream.</w:t>
            </w:r>
          </w:p>
          <w:p>
            <w:pPr>
              <w:pStyle w:val="Normal"/>
              <w:spacing w:before="0" w:after="60"/>
              <w:rPr>
                <w:b/>
                <w:sz w:val="18"/>
              </w:rPr>
            </w:pPr>
            <w:r>
              <w:rPr>
                <w:sz w:val="18"/>
              </w:rPr>
              <w:t>Matching male/female flanges are to be used if commercially available.  Otherwise, use raised-faced flanges pinned with four hardened, stainless steel pins of 3/8” diameter placed at 90 degree intervals.</w:t>
            </w:r>
          </w:p>
        </w:tc>
        <w:tc>
          <w:tcPr>
            <w:tcW w:w="3348" w:type="dxa"/>
            <w:gridSpan w:val="4"/>
            <w:tcBorders/>
          </w:tcPr>
          <w:p>
            <w:pPr>
              <w:pStyle w:val="Normal"/>
              <w:jc w:val="end"/>
              <w:rPr/>
            </w:pPr>
            <w:r>
              <w:rPr/>
              <w:object w:dxaOrig="2880" w:dyaOrig="28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44pt;height:144pt" filled="f" o:ole="">
                  <v:imagedata r:id="rId5" o:title=""/>
                </v:shape>
                <o:OLEObject Type="Embed" ProgID="" ShapeID="ole_rId4" DrawAspect="Content" ObjectID="_2139120837" r:id="rId4"/>
              </w:object>
            </w:r>
          </w:p>
          <w:p>
            <w:pPr>
              <w:pStyle w:val="Normal"/>
              <w:jc w:val="end"/>
              <w:rPr/>
            </w:pPr>
            <w:r>
              <w:rPr/>
            </w:r>
          </w:p>
        </w:tc>
        <w:tc>
          <w:tcPr>
            <w:tcW w:w="132" w:type="dxa"/>
            <w:tcBorders/>
            <w:tcMar>
              <w:start w:w="0" w:type="dxa"/>
              <w:end w:w="0" w:type="dxa"/>
            </w:tcMar>
          </w:tcPr>
          <w:p>
            <w:pPr>
              <w:pStyle w:val="Normal"/>
              <w:snapToGrid w:val="false"/>
              <w:rPr/>
            </w:pPr>
            <w:r>
              <w:rPr/>
            </w:r>
          </w:p>
        </w:tc>
      </w:tr>
      <w:tr>
        <w:trPr/>
        <w:tc>
          <w:tcPr>
            <w:tcW w:w="708" w:type="dxa"/>
            <w:gridSpan w:val="2"/>
            <w:tcBorders/>
          </w:tcPr>
          <w:p>
            <w:pPr>
              <w:pStyle w:val="Normal"/>
              <w:spacing w:before="0" w:after="60"/>
              <w:jc w:val="end"/>
              <w:rPr>
                <w:sz w:val="18"/>
              </w:rPr>
            </w:pPr>
            <w:r>
              <w:rPr>
                <w:sz w:val="18"/>
              </w:rPr>
              <w:t>7.</w:t>
            </w:r>
          </w:p>
        </w:tc>
        <w:tc>
          <w:tcPr>
            <w:tcW w:w="9588" w:type="dxa"/>
            <w:gridSpan w:val="10"/>
            <w:tcBorders/>
          </w:tcPr>
          <w:p>
            <w:pPr>
              <w:pStyle w:val="Normal"/>
              <w:rPr>
                <w:sz w:val="18"/>
              </w:rPr>
            </w:pPr>
            <w:r>
              <w:rPr>
                <w:sz w:val="18"/>
              </w:rPr>
              <w:t>If a meter tube is to be purchased as an add-on or replacement and it requires shorter lengths than shown above in order to match existing facilities, approval must be obtained from the commercial companies operations office before purchase.</w:t>
            </w:r>
          </w:p>
        </w:tc>
        <w:tc>
          <w:tcPr>
            <w:tcW w:w="132" w:type="dxa"/>
            <w:tcBorders/>
            <w:tcMar>
              <w:start w:w="0" w:type="dxa"/>
              <w:end w:w="0" w:type="dxa"/>
            </w:tcMar>
          </w:tcPr>
          <w:p>
            <w:pPr>
              <w:pStyle w:val="Normal"/>
              <w:snapToGrid w:val="false"/>
              <w:rPr/>
            </w:pPr>
            <w:r>
              <w:rPr/>
            </w:r>
          </w:p>
        </w:tc>
      </w:tr>
      <w:tr>
        <w:trPr/>
        <w:tc>
          <w:tcPr>
            <w:tcW w:w="708" w:type="dxa"/>
            <w:gridSpan w:val="2"/>
            <w:tcBorders/>
          </w:tcPr>
          <w:p>
            <w:pPr>
              <w:pStyle w:val="Normal"/>
              <w:spacing w:before="0" w:after="60"/>
              <w:jc w:val="end"/>
              <w:rPr>
                <w:sz w:val="18"/>
              </w:rPr>
            </w:pPr>
            <w:r>
              <w:rPr>
                <w:sz w:val="18"/>
              </w:rPr>
              <w:t>8.</w:t>
            </w:r>
          </w:p>
        </w:tc>
        <w:tc>
          <w:tcPr>
            <w:tcW w:w="9588" w:type="dxa"/>
            <w:gridSpan w:val="10"/>
            <w:tcBorders/>
          </w:tcPr>
          <w:p>
            <w:pPr>
              <w:pStyle w:val="Normal"/>
              <w:rPr>
                <w:sz w:val="18"/>
              </w:rPr>
            </w:pPr>
            <w:r>
              <w:rPr>
                <w:sz w:val="18"/>
              </w:rPr>
              <w:t>An eccentric reducer and smaller flange size  may be substituted for the full-sized flange at both ends to accommodate smaller isolation valves in the meter run piping.  The reducers, if used, shall be positioned with the tapered wall at the top and the straight wall on the bottom to avoid entrapping liquids in the meter tube.</w:t>
            </w:r>
          </w:p>
        </w:tc>
        <w:tc>
          <w:tcPr>
            <w:tcW w:w="132" w:type="dxa"/>
            <w:tcBorders/>
            <w:tcMar>
              <w:start w:w="0" w:type="dxa"/>
              <w:end w:w="0" w:type="dxa"/>
            </w:tcMar>
          </w:tcPr>
          <w:p>
            <w:pPr>
              <w:pStyle w:val="Normal"/>
              <w:snapToGrid w:val="false"/>
              <w:rPr>
                <w:sz w:val="18"/>
              </w:rPr>
            </w:pPr>
            <w:r>
              <w:rPr>
                <w:sz w:val="18"/>
              </w:rPr>
            </w:r>
          </w:p>
        </w:tc>
      </w:tr>
    </w:tbl>
    <w:p>
      <w:pPr>
        <w:pStyle w:val="Normal"/>
        <w:jc w:val="center"/>
        <w:rPr/>
      </w:pPr>
      <w:r>
        <w:rPr/>
      </w:r>
    </w:p>
    <w:sectPr>
      <w:headerReference w:type="default" r:id="rId6"/>
      <w:footerReference w:type="default" r:id="rId7"/>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5">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5422</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ORIFICE METER TUBE</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1</w:t>
          </w:r>
          <w:r>
            <w:rPr/>
            <w:fldChar w:fldCharType="end"/>
          </w:r>
          <w:r>
            <w:rPr/>
            <w:t xml:space="preserve"> </w:t>
          </w:r>
          <w:r>
            <w:rPr/>
            <w:t xml:space="preserve">of </w:t>
          </w:r>
          <w:r>
            <w:rPr/>
            <w:fldChar w:fldCharType="begin"/>
          </w:r>
          <w:r>
            <w:rPr/>
            <w:instrText xml:space="preserve"> NUMPAGES \* ARABIC </w:instrText>
          </w:r>
          <w:r>
            <w:rPr/>
            <w:fldChar w:fldCharType="separate"/>
          </w:r>
          <w:r>
            <w:rPr/>
            <w:t>1</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2” THROUGH 30”</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FABRICATION STANDARD</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09/88</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WITHOUT END CLOSURES</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3</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1995-07-26T17:02:00Z</dcterms:created>
  <dc:creator>rock-t</dc:creator>
  <dc:description/>
  <dc:language>en-CA</dc:language>
  <cp:lastModifiedBy>rock-t</cp:lastModifiedBy>
  <cp:lastPrinted>1995-08-07T10:36:00Z</cp:lastPrinted>
  <dcterms:modified xsi:type="dcterms:W3CDTF">2001-10-01T12:43:00Z</dcterms:modified>
  <cp:revision>18</cp:revision>
  <dc:subject/>
  <dc:title>1.	SCOPE</dc:title>
</cp:coreProperties>
</file>