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584" w:leader="none"/>
          <w:tab w:val="left" w:pos="2736" w:leader="none"/>
          <w:tab w:val="left" w:pos="3312" w:leader="none"/>
          <w:tab w:val="left" w:pos="3888" w:leader="none"/>
        </w:tabs>
        <w:spacing w:before="0" w:after="240"/>
        <w:jc w:val="both"/>
        <w:rPr/>
      </w:pPr>
      <w:r>
        <w:rPr/>
        <w:t xml:space="preserve"> </w:t>
      </w:r>
      <w:r>
        <w:rPr/>
        <w:t>1.</w:t>
        <w:tab/>
      </w:r>
      <w:r>
        <w:rPr>
          <w:b/>
        </w:rPr>
        <w:t>SCOPE</w:t>
      </w:r>
    </w:p>
    <w:p>
      <w:pPr>
        <w:pStyle w:val="Normal"/>
        <w:tabs>
          <w:tab w:val="clear" w:pos="720"/>
          <w:tab w:val="left" w:pos="2736" w:leader="none"/>
          <w:tab w:val="left" w:pos="3312" w:leader="none"/>
          <w:tab w:val="left" w:pos="3888" w:leader="none"/>
        </w:tabs>
        <w:spacing w:before="0" w:after="240"/>
        <w:ind w:hanging="720" w:start="1440" w:end="0"/>
        <w:jc w:val="both"/>
        <w:rPr/>
      </w:pPr>
      <w:r>
        <w:rPr/>
        <w:t>1.1</w:t>
        <w:tab/>
        <w:t>This guide provides general information for the design, purchase and installation of facilities and equipment for the measurement of natural gas and a guide to the use of other standards covering more detailed requirements.</w:t>
      </w:r>
    </w:p>
    <w:p>
      <w:pPr>
        <w:pStyle w:val="Normal"/>
        <w:tabs>
          <w:tab w:val="clear" w:pos="720"/>
          <w:tab w:val="left" w:pos="2736" w:leader="none"/>
          <w:tab w:val="left" w:pos="3312" w:leader="none"/>
          <w:tab w:val="left" w:pos="3888" w:leader="none"/>
        </w:tabs>
        <w:spacing w:before="0" w:after="240"/>
        <w:ind w:hanging="720" w:start="1440" w:end="0"/>
        <w:jc w:val="both"/>
        <w:rPr/>
      </w:pPr>
      <w:r>
        <w:rPr/>
        <w:t>1.2</w:t>
        <w:tab/>
        <w:t>This standard and the standards referenced herein apply to the design and construction of new or modified facilities.  It is not intended to authorize the upgrade or modification of existing facilities which are performing satisfactorily and which have been designed and installed to differing standards.</w:t>
      </w:r>
    </w:p>
    <w:p>
      <w:pPr>
        <w:pStyle w:val="Normal"/>
        <w:tabs>
          <w:tab w:val="left" w:pos="720" w:leader="none"/>
          <w:tab w:val="left" w:pos="1584" w:leader="none"/>
          <w:tab w:val="left" w:pos="2736" w:leader="none"/>
          <w:tab w:val="left" w:pos="3312" w:leader="none"/>
          <w:tab w:val="left" w:pos="3888" w:leader="none"/>
        </w:tabs>
        <w:spacing w:before="0" w:after="240"/>
        <w:ind w:hanging="864" w:start="1584" w:end="0"/>
        <w:jc w:val="both"/>
        <w:rPr/>
      </w:pPr>
      <w:r>
        <w:rPr/>
      </w:r>
    </w:p>
    <w:p>
      <w:pPr>
        <w:pStyle w:val="Normal"/>
        <w:tabs>
          <w:tab w:val="left" w:pos="720" w:leader="none"/>
          <w:tab w:val="left" w:pos="1584" w:leader="none"/>
          <w:tab w:val="left" w:pos="2736" w:leader="none"/>
          <w:tab w:val="left" w:pos="3312" w:leader="none"/>
          <w:tab w:val="left" w:pos="3888" w:leader="none"/>
        </w:tabs>
        <w:spacing w:before="0" w:after="240"/>
        <w:jc w:val="both"/>
        <w:rPr/>
      </w:pPr>
      <w:r>
        <w:rPr/>
        <w:t xml:space="preserve"> </w:t>
      </w:r>
      <w:r>
        <w:rPr/>
        <w:t>2.</w:t>
        <w:tab/>
      </w:r>
      <w:r>
        <w:rPr>
          <w:b/>
        </w:rPr>
        <w:t>GENERAL</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2.1</w:t>
        <w:tab/>
        <w:t>Should the guidelines in this standard conflict with the provisions of other standards covering specific applications, the requirements of the application standards should prevail provided they have been approved based on conditions pertinent to the application.</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2.2</w:t>
        <w:tab/>
        <w:t>Where the measurement is for purposes of custody transfer or system balance, the design and installation of gas measurement equipment should meet, as a minimum, the applicable requirements of ANSI/API 2530 (orifice meters), AGA Report 6 (positive meters) and AGA Report 7 (turbine meters).  More economical, but less accurate, methods should be considered where less accuracy is commensurate with the application such as check meters, fuel gas, etc.</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2.3</w:t>
        <w:tab/>
        <w:t>The inspection and maintenance requirements in applicable Operating Procedures should be considered in the design of measurement facilities.</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2.4</w:t>
        <w:tab/>
        <w:t>Redundant measurement of the same gas stream should be avoided.</w:t>
      </w:r>
    </w:p>
    <w:p>
      <w:pPr>
        <w:pStyle w:val="Normal"/>
        <w:tabs>
          <w:tab w:val="left" w:pos="720" w:leader="none"/>
          <w:tab w:val="left" w:pos="1584" w:leader="none"/>
          <w:tab w:val="left" w:pos="2736" w:leader="none"/>
          <w:tab w:val="left" w:pos="3312" w:leader="none"/>
          <w:tab w:val="left" w:pos="3888" w:leader="none"/>
        </w:tabs>
        <w:spacing w:before="0" w:after="240"/>
        <w:ind w:hanging="1584" w:start="1584" w:end="0"/>
        <w:jc w:val="both"/>
        <w:rPr/>
      </w:pPr>
      <w:r>
        <w:rPr/>
      </w:r>
    </w:p>
    <w:p>
      <w:pPr>
        <w:pStyle w:val="Normal"/>
        <w:tabs>
          <w:tab w:val="left" w:pos="720" w:leader="none"/>
          <w:tab w:val="left" w:pos="1584" w:leader="none"/>
          <w:tab w:val="left" w:pos="2736" w:leader="none"/>
          <w:tab w:val="left" w:pos="3312" w:leader="none"/>
          <w:tab w:val="left" w:pos="3888" w:leader="none"/>
        </w:tabs>
        <w:spacing w:before="0" w:after="240"/>
        <w:jc w:val="both"/>
        <w:rPr/>
      </w:pPr>
      <w:r>
        <w:rPr/>
        <w:t xml:space="preserve"> </w:t>
      </w:r>
      <w:r>
        <w:rPr/>
        <w:t>3.</w:t>
        <w:tab/>
      </w:r>
      <w:r>
        <w:rPr>
          <w:b/>
        </w:rPr>
        <w:t>FACILITY DESIGN</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3.1</w:t>
        <w:tab/>
        <w:t>Gathering system metering facilities constructed and owned by others and operated by the Company should meet the requirements of Engineering Standard 5405.  Contracts involving such facilities should include Engineering Standard 5405 as a contract provision.</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3.2</w:t>
        <w:tab/>
        <w:t>See Engineering Standard 0080 for measurement guidelines for gathering facilities constructed by the Company.</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3.3</w:t>
        <w:tab/>
        <w:t>See Engineering Standard 0125 for design philosophy for regulator and sales facility stations.</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3.4</w:t>
        <w:tab/>
        <w:t>See Engineering Standards 4825 and 4826 for typical farm tap meter settings.</w:t>
      </w:r>
    </w:p>
    <w:p>
      <w:pPr>
        <w:pStyle w:val="Normal"/>
        <w:tabs>
          <w:tab w:val="left" w:pos="720" w:leader="none"/>
          <w:tab w:val="left" w:pos="1584" w:leader="none"/>
          <w:tab w:val="left" w:pos="2736" w:leader="none"/>
          <w:tab w:val="left" w:pos="3312" w:leader="none"/>
          <w:tab w:val="left" w:pos="3888" w:leader="none"/>
        </w:tabs>
        <w:spacing w:before="0" w:after="240"/>
        <w:jc w:val="both"/>
        <w:rPr/>
      </w:pPr>
      <w:r>
        <w:rPr/>
      </w:r>
    </w:p>
    <w:p>
      <w:pPr>
        <w:pStyle w:val="Normal"/>
        <w:tabs>
          <w:tab w:val="left" w:pos="720" w:leader="none"/>
          <w:tab w:val="left" w:pos="1584" w:leader="none"/>
          <w:tab w:val="left" w:pos="2736" w:leader="none"/>
          <w:tab w:val="left" w:pos="3312" w:leader="none"/>
          <w:tab w:val="left" w:pos="3888" w:leader="none"/>
        </w:tabs>
        <w:spacing w:before="0" w:after="240"/>
        <w:jc w:val="both"/>
        <w:rPr/>
      </w:pPr>
      <w:r>
        <w:rPr/>
        <w:t xml:space="preserve"> </w:t>
      </w:r>
      <w:r>
        <w:rPr/>
        <w:t>4.</w:t>
        <w:tab/>
      </w:r>
      <w:r>
        <w:rPr>
          <w:b/>
        </w:rPr>
        <w:t>MEASUREMENT EQUIPMENT AND INSTALLATION</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4.1</w:t>
        <w:tab/>
        <w:t>Orifice meters and meter tubes should be designed per Engineering Standard 5420 and purchased using Engineering Standard 5421 and an applicable fabrication detail drawing.</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4.2</w:t>
        <w:tab/>
        <w:t>See Engineering Standard 5425 for installation guidelines for turbine meters.</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4.3</w:t>
        <w:tab/>
        <w:t>Isolation valves upstream of orifice or turbine meters should be full opening and self-sealing, i.e., valve sealant injection type not allowed due to potential contamination or damage of meter parts.</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4.4</w:t>
        <w:tab/>
        <w:t>See Engineering Standard 0120 for criteria to determine when electronic flow measurement (EFM) will be used.  EFM equipment should be purchased in accordance with Engineering Standard 5430 or 5435 as applicable.</w:t>
      </w:r>
    </w:p>
    <w:p>
      <w:pPr>
        <w:pStyle w:val="Normal"/>
        <w:tabs>
          <w:tab w:val="left" w:pos="720" w:leader="none"/>
          <w:tab w:val="left" w:pos="2736" w:leader="none"/>
          <w:tab w:val="left" w:pos="3312" w:leader="none"/>
          <w:tab w:val="left" w:pos="3888" w:leader="none"/>
        </w:tabs>
        <w:spacing w:before="0" w:after="240"/>
        <w:ind w:hanging="1440" w:start="1440" w:end="0"/>
        <w:jc w:val="both"/>
        <w:rPr/>
      </w:pPr>
      <w:r>
        <w:rPr/>
        <w:tab/>
        <w:t>4.5</w:t>
        <w:tab/>
        <w:t>Transmitters and general purpose instruments should be purchased in accordance with Engineering Standard 5600 series.</w:t>
      </w:r>
    </w:p>
    <w:p>
      <w:pPr>
        <w:pStyle w:val="Normal"/>
        <w:tabs>
          <w:tab w:val="left" w:pos="720" w:leader="none"/>
          <w:tab w:val="left" w:pos="1440" w:leader="none"/>
          <w:tab w:val="left" w:pos="3312" w:leader="none"/>
          <w:tab w:val="left" w:pos="3888" w:leader="none"/>
        </w:tabs>
        <w:spacing w:before="0" w:after="240"/>
        <w:ind w:hanging="2400" w:start="2400" w:end="0"/>
        <w:jc w:val="both"/>
        <w:rPr/>
      </w:pPr>
      <w:r>
        <w:rPr/>
        <w:tab/>
        <w:t xml:space="preserve"> *</w:t>
        <w:tab/>
        <w:t>4.5.1</w:t>
        <w:tab/>
        <w:t>Differential pressure transmitters for EFM must be located as close as practical to the orifice fitting.  The connecting piping must be self-draining and without liquid traps.  All piping and valves connecting the differential transmitter to the orifice fitting should be of equal length and a constant inside diameter of at least 0.375".  Tubing lengths shall be 18 inches or less.</w:t>
      </w:r>
    </w:p>
    <w:p>
      <w:pPr>
        <w:pStyle w:val="Normal"/>
        <w:tabs>
          <w:tab w:val="left" w:pos="720" w:leader="none"/>
          <w:tab w:val="left" w:pos="1440" w:leader="none"/>
          <w:tab w:val="left" w:pos="3312" w:leader="none"/>
          <w:tab w:val="left" w:pos="3888" w:leader="none"/>
        </w:tabs>
        <w:spacing w:before="0" w:after="120"/>
        <w:ind w:hanging="2400" w:start="2400" w:end="0"/>
        <w:jc w:val="both"/>
        <w:rPr/>
      </w:pPr>
      <w:r>
        <w:rPr/>
        <w:tab/>
        <w:t xml:space="preserve"> *</w:t>
        <w:tab/>
        <w:t>4.5.2</w:t>
        <w:tab/>
        <w:t>Static pressure transmitters for EFM should be mounted as close as practical to the differential transmitter and connected using tubing not greater than 1/4".  The connecting piping should be self-draining and without liquid traps.  A static pressure transmitter is required on each meter run of a multiple-run facility if one or more of the following conditions exists.  Otherwise, a static pressure transmitter is required only on the primary run.</w:t>
      </w:r>
    </w:p>
    <w:p>
      <w:pPr>
        <w:pStyle w:val="Normal"/>
        <w:tabs>
          <w:tab w:val="clear" w:pos="720"/>
          <w:tab w:val="left" w:pos="2400" w:leader="none"/>
          <w:tab w:val="left" w:pos="3888" w:leader="none"/>
        </w:tabs>
        <w:spacing w:before="0" w:after="120"/>
        <w:ind w:hanging="1440" w:start="2880" w:end="0"/>
        <w:jc w:val="both"/>
        <w:rPr/>
      </w:pPr>
      <w:r>
        <w:rPr/>
        <w:tab/>
        <w:t>a.</w:t>
        <w:tab/>
        <w:t>Metering pressure is less than 300 psig, or</w:t>
      </w:r>
    </w:p>
    <w:p>
      <w:pPr>
        <w:pStyle w:val="Normal"/>
        <w:tabs>
          <w:tab w:val="clear" w:pos="720"/>
          <w:tab w:val="left" w:pos="2400" w:leader="none"/>
          <w:tab w:val="left" w:pos="3888" w:leader="none"/>
        </w:tabs>
        <w:spacing w:before="0" w:after="120"/>
        <w:ind w:hanging="1440" w:start="2880" w:end="0"/>
        <w:jc w:val="both"/>
        <w:rPr/>
      </w:pPr>
      <w:r>
        <w:rPr/>
        <w:t xml:space="preserve"> </w:t>
      </w:r>
      <w:r>
        <w:rPr/>
        <w:t>*</w:t>
        <w:tab/>
        <w:t>b.</w:t>
        <w:tab/>
        <w:t>Differential pressures on any two runs differ by more than 4 inches of water column during periods when both are in service, or</w:t>
      </w:r>
    </w:p>
    <w:p>
      <w:pPr>
        <w:pStyle w:val="Normal"/>
        <w:tabs>
          <w:tab w:val="clear" w:pos="720"/>
          <w:tab w:val="left" w:pos="2400" w:leader="none"/>
          <w:tab w:val="left" w:pos="3888" w:leader="none"/>
        </w:tabs>
        <w:spacing w:before="0" w:after="120"/>
        <w:ind w:hanging="1440" w:start="2880" w:end="0"/>
        <w:jc w:val="both"/>
        <w:rPr/>
      </w:pPr>
      <w:r>
        <w:rPr/>
        <w:tab/>
        <w:t>c.</w:t>
        <w:tab/>
        <w:t>The flowing pressures taken at the downstream taps on any two runs differ by more than 0.1%, or</w:t>
      </w:r>
    </w:p>
    <w:p>
      <w:pPr>
        <w:pStyle w:val="Normal"/>
        <w:tabs>
          <w:tab w:val="clear" w:pos="720"/>
          <w:tab w:val="left" w:pos="2400" w:leader="none"/>
          <w:tab w:val="left" w:pos="3888" w:leader="none"/>
        </w:tabs>
        <w:spacing w:before="0" w:after="240"/>
        <w:ind w:hanging="1440" w:start="2880" w:end="0"/>
        <w:jc w:val="both"/>
        <w:rPr/>
      </w:pPr>
      <w:r>
        <w:rPr/>
        <w:tab/>
        <w:t>d.</w:t>
        <w:tab/>
        <w:t>Different types of primary measurement is used on any two runs.</w:t>
      </w:r>
    </w:p>
    <w:p>
      <w:pPr>
        <w:pStyle w:val="Normal"/>
        <w:tabs>
          <w:tab w:val="left" w:pos="720" w:leader="none"/>
          <w:tab w:val="left" w:pos="3312" w:leader="none"/>
          <w:tab w:val="left" w:pos="3888" w:leader="none"/>
        </w:tabs>
        <w:spacing w:before="0" w:after="240"/>
        <w:ind w:hanging="960" w:start="2400" w:end="0"/>
        <w:jc w:val="both"/>
        <w:rPr/>
      </w:pPr>
      <w:r>
        <w:rPr/>
        <w:t>4.5.3</w:t>
        <w:tab/>
        <w:t>A temperature transmitter is required on each meter run of a multiple-run facility if the temperature on any two runs differ by more than 1 °F during periods when both runs are in service and gas is flowing.  All temperature probes must be installed with the probe extending into the center third of the flowing stream.</w:t>
      </w:r>
    </w:p>
    <w:p>
      <w:pPr>
        <w:pStyle w:val="Normal"/>
        <w:tabs>
          <w:tab w:val="left" w:pos="720" w:leader="none"/>
          <w:tab w:val="left" w:pos="3312" w:leader="none"/>
          <w:tab w:val="left" w:pos="3888" w:leader="none"/>
        </w:tabs>
        <w:spacing w:before="0" w:after="240"/>
        <w:ind w:hanging="1440" w:start="1440" w:end="0"/>
        <w:jc w:val="both"/>
        <w:rPr/>
      </w:pPr>
      <w:r>
        <w:rPr/>
        <w:tab/>
        <w:t>4.6</w:t>
        <w:tab/>
        <w:t>Electronic flow measurement (EFM) equipment installed on the Company's system and operated by others should meet the requirements of Engineering Standard 5406.  Contracts involving such facilities should include Engineering Standard 5406 as a contract provision.</w:t>
      </w:r>
    </w:p>
    <w:p>
      <w:pPr>
        <w:pStyle w:val="Normal"/>
        <w:tabs>
          <w:tab w:val="left" w:pos="720" w:leader="none"/>
          <w:tab w:val="left" w:pos="3312" w:leader="none"/>
          <w:tab w:val="left" w:pos="3888" w:leader="none"/>
        </w:tabs>
        <w:spacing w:before="0" w:after="240"/>
        <w:ind w:hanging="1440" w:start="1440" w:end="0"/>
        <w:jc w:val="both"/>
        <w:rPr/>
      </w:pPr>
      <w:r>
        <w:rPr/>
        <w:tab/>
        <w:t>4.7</w:t>
        <w:tab/>
        <w:t>See Engineering Standard 4710 for design guidelines for small diameter piping associated with measurement instrumentation.</w:t>
      </w:r>
    </w:p>
    <w:p>
      <w:pPr>
        <w:pStyle w:val="Normal"/>
        <w:tabs>
          <w:tab w:val="left" w:pos="720" w:leader="none"/>
          <w:tab w:val="left" w:pos="3312" w:leader="none"/>
          <w:tab w:val="left" w:pos="3888" w:leader="none"/>
        </w:tabs>
        <w:spacing w:before="0" w:after="240"/>
        <w:ind w:hanging="1440" w:start="1440" w:end="0"/>
        <w:jc w:val="both"/>
        <w:rPr/>
      </w:pPr>
      <w:r>
        <w:rPr/>
        <w:tab/>
        <w:t>4.8</w:t>
        <w:tab/>
        <w:t>Instruments and associated piping should be installed in accordance with applicable construction drawings and Engineering Standard 5601.</w:t>
      </w:r>
    </w:p>
    <w:p>
      <w:pPr>
        <w:pStyle w:val="Normal"/>
        <w:rPr/>
      </w:pPr>
      <w:r>
        <w:rPr/>
      </w:r>
    </w:p>
    <w:sectPr>
      <w:headerReference w:type="default" r:id="rId2"/>
      <w:footerReference w:type="default" r:id="rId3"/>
      <w:type w:val="nextPage"/>
      <w:pgSz w:w="12240" w:h="15840"/>
      <w:pgMar w:left="960" w:right="1200" w:gutter="0" w:header="480" w:top="2640" w:footer="48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sz w:val="16"/>
      </w:rPr>
      <w:t>Indicates revised paragraph, this Rev. No.</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2100"/>
      <w:gridCol w:w="5940"/>
      <w:gridCol w:w="900"/>
      <w:gridCol w:w="1500"/>
    </w:tblGrid>
    <w:tr>
      <w:trPr/>
      <w:tc>
        <w:tcPr>
          <w:tcW w:w="210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lang w:val="en-CA" w:eastAsia="en-CA"/>
            </w:rPr>
          </w:pPr>
          <w:r>
            <w:rPr>
              <w:rFonts w:cs="Arial Narrow" w:ascii="Arial Narrow" w:hAnsi="Arial Narrow"/>
              <w:b/>
              <w:lang w:val="en-CA" w:eastAsia="en-CA"/>
            </w:rPr>
            <mc:AlternateContent>
              <mc:Choice Requires="wps">
                <w:drawing>
                  <wp:anchor behindDoc="1" distT="0" distB="0" distL="114935" distR="114935" simplePos="0" locked="0" layoutInCell="0" allowOverlap="1" relativeHeight="9">
                    <wp:simplePos x="0" y="0"/>
                    <wp:positionH relativeFrom="margin">
                      <wp:posOffset>-76200</wp:posOffset>
                    </wp:positionH>
                    <wp:positionV relativeFrom="margin">
                      <wp:posOffset>-1371600</wp:posOffset>
                    </wp:positionV>
                    <wp:extent cx="6629400" cy="9296400"/>
                    <wp:effectExtent l="12700" t="12700" r="12700" b="12700"/>
                    <wp:wrapNone/>
                    <wp:docPr id="1" name=""/>
                    <a:graphic xmlns:a="http://schemas.openxmlformats.org/drawingml/2006/main">
                      <a:graphicData uri="http://schemas.microsoft.com/office/word/2010/wordprocessingShape">
                        <wps:wsp>
                          <wps:cNvSpPr/>
                          <wps:spPr>
                            <a:xfrm>
                              <a:off x="0" y="0"/>
                              <a:ext cx="6629400" cy="9296280"/>
                            </a:xfrm>
                            <a:prstGeom prst="rect">
                              <a:avLst/>
                            </a:prstGeom>
                            <a:noFill/>
                            <a:ln w="255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6pt;margin-top:-108pt;width:521.95pt;height:731.95pt;mso-wrap-style:none;v-text-anchor:middle;mso-position-horizontal-relative:margin;mso-position-vertical-relative:margin">
                    <v:fill o:detectmouseclick="t" on="false"/>
                    <v:stroke color="black" weight="25560" joinstyle="miter" endcap="flat"/>
                    <w10:wrap type="none"/>
                  </v:rect>
                </w:pict>
              </mc:Fallback>
            </mc:AlternateContent>
          </w:r>
        </w:p>
      </w:tc>
      <w:tc>
        <w:tcPr>
          <w:tcW w:w="5940" w:type="dxa"/>
          <w:tcBorders>
            <w:bottom w:val="single" w:sz="6" w:space="0" w:color="000000"/>
            <w:end w:val="single" w:sz="6" w:space="0" w:color="000000"/>
          </w:tcBorders>
        </w:tcPr>
        <w:p>
          <w:pPr>
            <w:pStyle w:val="Header"/>
            <w:tabs>
              <w:tab w:val="clear" w:pos="4320"/>
              <w:tab w:val="clear" w:pos="8640"/>
              <w:tab w:val="center" w:pos="4920" w:leader="none"/>
              <w:tab w:val="right" w:pos="10080" w:leader="none"/>
            </w:tabs>
            <w:jc w:val="center"/>
            <w:rPr>
              <w:rFonts w:ascii="CG Times (WN)" w:hAnsi="CG Times (WN)" w:cs="CG Times (WN)"/>
              <w:b/>
              <w:sz w:val="30"/>
            </w:rPr>
          </w:pPr>
          <w:r>
            <w:rPr>
              <w:rFonts w:cs="Arial" w:ascii="Arial" w:hAnsi="Arial"/>
              <w:b/>
              <w:position w:val="-6"/>
              <w:sz w:val="28"/>
            </w:rPr>
            <w:t>Engineering Standards</w:t>
          </w:r>
        </w:p>
      </w:tc>
      <w:tc>
        <w:tcPr>
          <w:tcW w:w="900" w:type="dxa"/>
          <w:tcBorders>
            <w:bottom w:val="single" w:sz="6" w:space="0" w:color="000000"/>
          </w:tcBorders>
        </w:tcPr>
        <w:p>
          <w:pPr>
            <w:pStyle w:val="Header"/>
            <w:tabs>
              <w:tab w:val="clear" w:pos="4320"/>
              <w:tab w:val="clear" w:pos="8640"/>
              <w:tab w:val="center" w:pos="4920" w:leader="none"/>
              <w:tab w:val="right" w:pos="10080" w:leader="none"/>
            </w:tabs>
            <w:ind w:start="-60" w:end="0"/>
            <w:rPr>
              <w:rFonts w:ascii="Arial" w:hAnsi="Arial" w:cs="Arial"/>
              <w:sz w:val="12"/>
            </w:rPr>
          </w:pPr>
          <w:r>
            <w:rPr>
              <w:rFonts w:cs="Arial" w:ascii="Arial" w:hAnsi="Arial"/>
              <w:sz w:val="12"/>
            </w:rPr>
            <w:t>Standard</w:t>
          </w:r>
        </w:p>
      </w:tc>
      <w:tc>
        <w:tcPr>
          <w:tcW w:w="1500" w:type="dxa"/>
          <w:tcBorders>
            <w:bottom w:val="single" w:sz="6" w:space="0" w:color="000000"/>
          </w:tcBorders>
        </w:tcPr>
        <w:p>
          <w:pPr>
            <w:pStyle w:val="Header"/>
            <w:tabs>
              <w:tab w:val="clear" w:pos="4320"/>
              <w:tab w:val="clear" w:pos="8640"/>
              <w:tab w:val="center" w:pos="4920" w:leader="none"/>
              <w:tab w:val="right" w:pos="10080" w:leader="none"/>
            </w:tabs>
            <w:snapToGrid w:val="false"/>
            <w:ind w:end="204"/>
            <w:jc w:val="end"/>
            <w:rPr>
              <w:rFonts w:ascii="Arial" w:hAnsi="Arial" w:cs="Arial"/>
              <w:sz w:val="16"/>
            </w:rPr>
          </w:pPr>
          <w:r>
            <w:rPr>
              <w:rFonts w:cs="Arial" w:ascii="Arial" w:hAnsi="Arial"/>
              <w:sz w:val="16"/>
            </w:rPr>
          </w:r>
        </w:p>
        <w:p>
          <w:pPr>
            <w:pStyle w:val="Header"/>
            <w:tabs>
              <w:tab w:val="clear" w:pos="4320"/>
              <w:tab w:val="clear" w:pos="8640"/>
              <w:tab w:val="center" w:pos="4920" w:leader="none"/>
              <w:tab w:val="right" w:pos="10080" w:leader="none"/>
            </w:tabs>
            <w:ind w:end="204"/>
            <w:jc w:val="end"/>
            <w:rPr/>
          </w:pPr>
          <w:r>
            <w:rPr/>
            <w:t>5401</w:t>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sz w:val="16"/>
            </w:rPr>
          </w:pPr>
          <w:r>
            <w:rPr>
              <w:rFonts w:cs="Arial Narrow" w:ascii="Arial Narrow" w:hAnsi="Arial Narrow"/>
              <w:b/>
              <w:sz w:val="16"/>
            </w:rPr>
          </w:r>
        </w:p>
      </w:tc>
      <w:tc>
        <w:tcPr>
          <w:tcW w:w="594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sz w:val="16"/>
            </w:rPr>
          </w:pPr>
          <w:r>
            <w:rPr>
              <w:rFonts w:cs="Arial Narrow" w:ascii="Arial Narrow" w:hAnsi="Arial Narrow"/>
              <w:b/>
              <w:sz w:val="16"/>
            </w:rPr>
          </w:r>
        </w:p>
      </w:tc>
      <w:tc>
        <w:tcPr>
          <w:tcW w:w="900" w:type="dxa"/>
          <w:tcBorders/>
        </w:tcPr>
        <w:p>
          <w:pPr>
            <w:pStyle w:val="Header"/>
            <w:tabs>
              <w:tab w:val="clear" w:pos="4320"/>
              <w:tab w:val="clear" w:pos="8640"/>
              <w:tab w:val="center" w:pos="4920" w:leader="none"/>
              <w:tab w:val="right" w:pos="10080" w:leader="none"/>
            </w:tabs>
            <w:ind w:start="-60" w:end="0"/>
            <w:rPr>
              <w:rFonts w:ascii="Arial" w:hAnsi="Arial" w:cs="Arial"/>
              <w:sz w:val="16"/>
            </w:rPr>
          </w:pPr>
          <w:r>
            <w:rPr>
              <w:rFonts w:cs="Arial" w:ascii="Arial" w:hAnsi="Arial"/>
              <w:sz w:val="12"/>
            </w:rPr>
            <w:t>Page</w:t>
          </w:r>
        </w:p>
      </w:tc>
      <w:tc>
        <w:tcPr>
          <w:tcW w:w="1500" w:type="dxa"/>
          <w:tcBorders/>
        </w:tcPr>
        <w:p>
          <w:pPr>
            <w:pStyle w:val="Header"/>
            <w:tabs>
              <w:tab w:val="clear" w:pos="4320"/>
              <w:tab w:val="clear" w:pos="8640"/>
              <w:tab w:val="center" w:pos="4920" w:leader="none"/>
              <w:tab w:val="right" w:pos="10080" w:leader="none"/>
            </w:tabs>
            <w:snapToGrid w:val="false"/>
            <w:ind w:start="-120" w:end="204"/>
            <w:jc w:val="end"/>
            <w:rPr>
              <w:rFonts w:ascii="Arial" w:hAnsi="Arial" w:cs="Arial"/>
              <w:sz w:val="16"/>
            </w:rPr>
          </w:pPr>
          <w:r>
            <w:rPr>
              <w:rFonts w:cs="Arial" w:ascii="Arial" w:hAnsi="Arial"/>
              <w:sz w:val="16"/>
            </w:rPr>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drawing>
              <wp:inline distT="0" distB="0" distL="0" distR="0">
                <wp:extent cx="575945" cy="12890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18" t="-86" r="-18" b="-86"/>
                        <a:stretch>
                          <a:fillRect/>
                        </a:stretch>
                      </pic:blipFill>
                      <pic:spPr bwMode="auto">
                        <a:xfrm>
                          <a:off x="0" y="0"/>
                          <a:ext cx="575945" cy="128905"/>
                        </a:xfrm>
                        <a:prstGeom prst="rect">
                          <a:avLst/>
                        </a:prstGeom>
                        <a:noFill/>
                      </pic:spPr>
                    </pic:pic>
                  </a:graphicData>
                </a:graphic>
              </wp:inline>
            </w:drawing>
          </w:r>
        </w:p>
      </w:tc>
      <w:tc>
        <w:tcPr>
          <w:tcW w:w="594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b/>
            </w:rPr>
          </w:pPr>
          <w:r>
            <w:rPr>
              <w:b/>
            </w:rPr>
          </w:r>
        </w:p>
      </w:tc>
      <w:tc>
        <w:tcPr>
          <w:tcW w:w="900" w:type="dxa"/>
          <w:tcBorders>
            <w:bottom w:val="single" w:sz="6" w:space="0" w:color="000000"/>
          </w:tcBorders>
        </w:tcPr>
        <w:p>
          <w:pPr>
            <w:pStyle w:val="Header"/>
            <w:tabs>
              <w:tab w:val="clear" w:pos="4320"/>
              <w:tab w:val="clear" w:pos="8640"/>
              <w:tab w:val="center" w:pos="4920" w:leader="none"/>
              <w:tab w:val="right" w:pos="10080" w:leader="none"/>
            </w:tabs>
            <w:snapToGrid w:val="false"/>
            <w:ind w:start="-60" w:end="0"/>
            <w:rPr>
              <w:rFonts w:ascii="Arial" w:hAnsi="Arial" w:cs="Arial"/>
              <w:b/>
            </w:rPr>
          </w:pPr>
          <w:r>
            <w:rPr>
              <w:rFonts w:cs="Arial" w:ascii="Arial" w:hAnsi="Arial"/>
              <w:b/>
            </w:rPr>
          </w:r>
        </w:p>
      </w:tc>
      <w:tc>
        <w:tcPr>
          <w:tcW w:w="1500" w:type="dxa"/>
          <w:tcBorders>
            <w:bottom w:val="single" w:sz="6" w:space="0" w:color="000000"/>
          </w:tcBorders>
        </w:tcPr>
        <w:p>
          <w:pPr>
            <w:pStyle w:val="Header"/>
            <w:tabs>
              <w:tab w:val="clear" w:pos="4320"/>
              <w:tab w:val="clear" w:pos="8640"/>
              <w:tab w:val="center" w:pos="4920" w:leader="none"/>
              <w:tab w:val="right" w:pos="10080" w:leader="none"/>
            </w:tabs>
            <w:ind w:end="204"/>
            <w:jc w:val="end"/>
            <w:rPr/>
          </w:pPr>
          <w:r>
            <w:rPr/>
            <w:fldChar w:fldCharType="begin"/>
          </w:r>
          <w:r>
            <w:rPr/>
            <w:instrText xml:space="preserve"> PAGE </w:instrText>
          </w:r>
          <w:r>
            <w:rPr/>
            <w:fldChar w:fldCharType="separate"/>
          </w:r>
          <w:r>
            <w:rPr/>
            <w:t>2</w:t>
          </w:r>
          <w:r>
            <w:rPr/>
            <w:fldChar w:fldCharType="end"/>
          </w:r>
          <w:r>
            <w:rPr/>
            <w:t xml:space="preserve"> </w:t>
          </w:r>
          <w:r>
            <w:rPr/>
            <w:t xml:space="preserve">of </w:t>
          </w:r>
          <w:r>
            <w:rPr/>
            <w:fldChar w:fldCharType="begin"/>
          </w:r>
          <w:r>
            <w:rPr/>
            <w:instrText xml:space="preserve"> NUMPAGES \* ARABIC </w:instrText>
          </w:r>
          <w:r>
            <w:rPr/>
            <w:fldChar w:fldCharType="separate"/>
          </w:r>
          <w:r>
            <w:rPr/>
            <w:t>2</w:t>
          </w:r>
          <w:r>
            <w:rPr/>
            <w:fldChar w:fldCharType="end"/>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drawing>
              <wp:inline distT="0" distB="0" distL="0" distR="0">
                <wp:extent cx="1033780" cy="13144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2"/>
                        <a:srcRect l="-10" t="-84" r="-10" b="-84"/>
                        <a:stretch>
                          <a:fillRect/>
                        </a:stretch>
                      </pic:blipFill>
                      <pic:spPr bwMode="auto">
                        <a:xfrm>
                          <a:off x="0" y="0"/>
                          <a:ext cx="1033780" cy="131445"/>
                        </a:xfrm>
                        <a:prstGeom prst="rect">
                          <a:avLst/>
                        </a:prstGeom>
                        <a:noFill/>
                      </pic:spPr>
                    </pic:pic>
                  </a:graphicData>
                </a:graphic>
              </wp:inline>
            </w:drawing>
          </w:r>
        </w:p>
      </w:tc>
      <w:tc>
        <w:tcPr>
          <w:tcW w:w="594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t>GENERAL GUIDE</w:t>
          </w:r>
        </w:p>
      </w:tc>
      <w:tc>
        <w:tcPr>
          <w:tcW w:w="900" w:type="dxa"/>
          <w:tcBorders/>
        </w:tcPr>
        <w:p>
          <w:pPr>
            <w:pStyle w:val="Header"/>
            <w:tabs>
              <w:tab w:val="clear" w:pos="4320"/>
              <w:tab w:val="clear" w:pos="8640"/>
              <w:tab w:val="center" w:pos="4920" w:leader="none"/>
              <w:tab w:val="right" w:pos="10080" w:leader="none"/>
            </w:tabs>
            <w:ind w:start="-60" w:end="0"/>
            <w:rPr>
              <w:rFonts w:ascii="Arial" w:hAnsi="Arial" w:cs="Arial"/>
              <w:sz w:val="12"/>
            </w:rPr>
          </w:pPr>
          <w:r>
            <w:rPr>
              <w:rFonts w:cs="Arial" w:ascii="Arial" w:hAnsi="Arial"/>
              <w:sz w:val="12"/>
            </w:rPr>
            <w:t>Issue Date</w:t>
          </w:r>
        </w:p>
      </w:tc>
      <w:tc>
        <w:tcPr>
          <w:tcW w:w="1500" w:type="dxa"/>
          <w:tcBorders/>
        </w:tcPr>
        <w:p>
          <w:pPr>
            <w:pStyle w:val="Header"/>
            <w:tabs>
              <w:tab w:val="clear" w:pos="4320"/>
              <w:tab w:val="clear" w:pos="8640"/>
              <w:tab w:val="center" w:pos="4920" w:leader="none"/>
              <w:tab w:val="right" w:pos="10080" w:leader="none"/>
            </w:tabs>
            <w:snapToGrid w:val="false"/>
            <w:ind w:end="204"/>
            <w:jc w:val="end"/>
            <w:rPr>
              <w:rFonts w:ascii="Arial" w:hAnsi="Arial" w:cs="Arial"/>
              <w:sz w:val="12"/>
            </w:rPr>
          </w:pPr>
          <w:r>
            <w:rPr>
              <w:rFonts w:cs="Arial" w:ascii="Arial" w:hAnsi="Arial"/>
              <w:sz w:val="12"/>
            </w:rPr>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drawing>
              <wp:inline distT="0" distB="0" distL="0" distR="0">
                <wp:extent cx="445770" cy="131445"/>
                <wp:effectExtent l="0" t="0" r="0" b="0"/>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3"/>
                        <a:srcRect l="-22" t="-80" r="-22" b="-80"/>
                        <a:stretch>
                          <a:fillRect/>
                        </a:stretch>
                      </pic:blipFill>
                      <pic:spPr bwMode="auto">
                        <a:xfrm>
                          <a:off x="0" y="0"/>
                          <a:ext cx="445770" cy="131445"/>
                        </a:xfrm>
                        <a:prstGeom prst="rect">
                          <a:avLst/>
                        </a:prstGeom>
                        <a:noFill/>
                      </pic:spPr>
                    </pic:pic>
                  </a:graphicData>
                </a:graphic>
              </wp:inline>
            </w:drawing>
          </w:r>
        </w:p>
      </w:tc>
      <w:tc>
        <w:tcPr>
          <w:tcW w:w="594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t>FOR GAS MEASUREMENT</w:t>
          </w:r>
        </w:p>
      </w:tc>
      <w:tc>
        <w:tcPr>
          <w:tcW w:w="900" w:type="dxa"/>
          <w:tcBorders>
            <w:bottom w:val="single" w:sz="6" w:space="0" w:color="000000"/>
          </w:tcBorders>
        </w:tcPr>
        <w:p>
          <w:pPr>
            <w:pStyle w:val="Header"/>
            <w:tabs>
              <w:tab w:val="clear" w:pos="4320"/>
              <w:tab w:val="clear" w:pos="8640"/>
              <w:tab w:val="center" w:pos="4920" w:leader="none"/>
              <w:tab w:val="right" w:pos="10080" w:leader="none"/>
            </w:tabs>
            <w:snapToGrid w:val="false"/>
            <w:ind w:start="-60" w:end="0"/>
            <w:rPr>
              <w:rFonts w:ascii="Arial" w:hAnsi="Arial" w:cs="Arial"/>
              <w:b/>
            </w:rPr>
          </w:pPr>
          <w:r>
            <w:rPr>
              <w:rFonts w:cs="Arial" w:ascii="Arial" w:hAnsi="Arial"/>
              <w:b/>
            </w:rPr>
          </w:r>
        </w:p>
      </w:tc>
      <w:tc>
        <w:tcPr>
          <w:tcW w:w="1500" w:type="dxa"/>
          <w:tcBorders>
            <w:bottom w:val="single" w:sz="6" w:space="0" w:color="000000"/>
          </w:tcBorders>
        </w:tcPr>
        <w:p>
          <w:pPr>
            <w:pStyle w:val="Header"/>
            <w:tabs>
              <w:tab w:val="clear" w:pos="4320"/>
              <w:tab w:val="clear" w:pos="8640"/>
              <w:tab w:val="center" w:pos="4920" w:leader="none"/>
              <w:tab w:val="right" w:pos="10080" w:leader="none"/>
            </w:tabs>
            <w:ind w:end="204"/>
            <w:jc w:val="end"/>
            <w:rPr/>
          </w:pPr>
          <w:r>
            <w:rPr/>
            <w:t>06/88</w:t>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rPr>
          </w:pPr>
          <w:r>
            <w:rPr>
              <w:rFonts w:cs="Arial Narrow" w:ascii="Arial Narrow" w:hAnsi="Arial Narrow"/>
              <w:b/>
            </w:rPr>
          </w:r>
        </w:p>
      </w:tc>
      <w:tc>
        <w:tcPr>
          <w:tcW w:w="594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rPr>
          </w:pPr>
          <w:r>
            <w:rPr>
              <w:rFonts w:cs="Arial Narrow" w:ascii="Arial Narrow" w:hAnsi="Arial Narrow"/>
              <w:b/>
            </w:rPr>
          </w:r>
        </w:p>
      </w:tc>
      <w:tc>
        <w:tcPr>
          <w:tcW w:w="900" w:type="dxa"/>
          <w:tcBorders/>
        </w:tcPr>
        <w:p>
          <w:pPr>
            <w:pStyle w:val="Header"/>
            <w:tabs>
              <w:tab w:val="clear" w:pos="4320"/>
              <w:tab w:val="clear" w:pos="8640"/>
              <w:tab w:val="center" w:pos="4920" w:leader="none"/>
              <w:tab w:val="right" w:pos="10080" w:leader="none"/>
            </w:tabs>
            <w:ind w:start="-60" w:end="0"/>
            <w:rPr>
              <w:rFonts w:ascii="Arial" w:hAnsi="Arial" w:cs="Arial"/>
              <w:sz w:val="12"/>
            </w:rPr>
          </w:pPr>
          <w:r>
            <w:rPr>
              <w:rFonts w:cs="Arial" w:ascii="Arial" w:hAnsi="Arial"/>
              <w:sz w:val="12"/>
            </w:rPr>
            <w:t>Rev. No.</w:t>
          </w:r>
        </w:p>
      </w:tc>
      <w:tc>
        <w:tcPr>
          <w:tcW w:w="1500" w:type="dxa"/>
          <w:tcBorders/>
        </w:tcPr>
        <w:p>
          <w:pPr>
            <w:pStyle w:val="Header"/>
            <w:tabs>
              <w:tab w:val="clear" w:pos="4320"/>
              <w:tab w:val="clear" w:pos="8640"/>
              <w:tab w:val="center" w:pos="4920" w:leader="none"/>
              <w:tab w:val="right" w:pos="10080" w:leader="none"/>
            </w:tabs>
            <w:ind w:end="204"/>
            <w:jc w:val="end"/>
            <w:rPr/>
          </w:pPr>
          <w:r>
            <w:rPr/>
            <w:t>4</w:t>
          </w:r>
        </w:p>
      </w:tc>
    </w:tr>
    <w:tr>
      <w:trPr>
        <w:trHeight w:val="200" w:hRule="atLeast"/>
      </w:trPr>
      <w:tc>
        <w:tcPr>
          <w:tcW w:w="2100" w:type="dxa"/>
          <w:tcBorders>
            <w:bottom w:val="single" w:sz="12" w:space="0" w:color="000000"/>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rPr>
          </w:pPr>
          <w:r>
            <w:rPr>
              <w:rFonts w:cs="Arial Narrow" w:ascii="Arial Narrow" w:hAnsi="Arial Narrow"/>
              <w:b/>
            </w:rPr>
          </w:r>
        </w:p>
      </w:tc>
      <w:tc>
        <w:tcPr>
          <w:tcW w:w="5940" w:type="dxa"/>
          <w:tcBorders>
            <w:bottom w:val="single" w:sz="12" w:space="0" w:color="000000"/>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rPr>
          </w:pPr>
          <w:r>
            <w:rPr>
              <w:rFonts w:cs="Arial Narrow" w:ascii="Arial Narrow" w:hAnsi="Arial Narrow"/>
              <w:b/>
            </w:rPr>
          </w:r>
        </w:p>
      </w:tc>
      <w:tc>
        <w:tcPr>
          <w:tcW w:w="900" w:type="dxa"/>
          <w:tcBorders>
            <w:bottom w:val="single" w:sz="12" w:space="0" w:color="000000"/>
          </w:tcBorders>
        </w:tcPr>
        <w:p>
          <w:pPr>
            <w:pStyle w:val="Header"/>
            <w:tabs>
              <w:tab w:val="clear" w:pos="4320"/>
              <w:tab w:val="clear" w:pos="8640"/>
              <w:tab w:val="center" w:pos="4920" w:leader="none"/>
              <w:tab w:val="right" w:pos="10080" w:leader="none"/>
            </w:tabs>
            <w:ind w:start="-60" w:end="0"/>
            <w:rPr>
              <w:rFonts w:ascii="Arial" w:hAnsi="Arial" w:cs="Arial"/>
              <w:sz w:val="12"/>
            </w:rPr>
          </w:pPr>
          <w:r>
            <w:rPr>
              <w:rFonts w:cs="Arial" w:ascii="Arial" w:hAnsi="Arial"/>
              <w:sz w:val="12"/>
            </w:rPr>
            <w:t>Date</w:t>
          </w:r>
        </w:p>
      </w:tc>
      <w:tc>
        <w:tcPr>
          <w:tcW w:w="1500" w:type="dxa"/>
          <w:tcBorders>
            <w:bottom w:val="single" w:sz="12" w:space="0" w:color="000000"/>
          </w:tcBorders>
        </w:tcPr>
        <w:p>
          <w:pPr>
            <w:pStyle w:val="Header"/>
            <w:tabs>
              <w:tab w:val="clear" w:pos="4320"/>
              <w:tab w:val="clear" w:pos="8640"/>
              <w:tab w:val="center" w:pos="4920" w:leader="none"/>
              <w:tab w:val="right" w:pos="10080" w:leader="none"/>
            </w:tabs>
            <w:ind w:end="204"/>
            <w:jc w:val="end"/>
            <w:rPr/>
          </w:pPr>
          <w:r>
            <w:rPr/>
            <w:t>10/91</w:t>
          </w:r>
        </w:p>
      </w:tc>
    </w:tr>
  </w:tbl>
  <w:p>
    <w:pPr>
      <w:pStyle w:val="Header"/>
      <w:tabs>
        <w:tab w:val="clear" w:pos="4320"/>
        <w:tab w:val="clear" w:pos="8640"/>
        <w:tab w:val="center" w:pos="4920" w:leader="none"/>
        <w:tab w:val="right" w:pos="10080" w:leader="none"/>
      </w:tabs>
      <w:jc w:val="center"/>
      <w:rPr/>
    </w:pPr>
    <w:r>
      <w:rPr/>
    </w:r>
  </w:p>
</w:hd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1995-03-13T13:26:00Z</dcterms:created>
  <dc:creator>rock-t</dc:creator>
  <dc:description/>
  <dc:language>en-CA</dc:language>
  <cp:lastModifiedBy>rock-t</cp:lastModifiedBy>
  <dcterms:modified xsi:type="dcterms:W3CDTF">2001-10-01T12:35:00Z</dcterms:modified>
  <cp:revision>5</cp:revision>
  <dc:subject/>
  <dc:title>1.	SCOPE</dc:title>
</cp:coreProperties>
</file>