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tterDate"/>
        <w:spacing w:before="0" w:after="960"/>
        <w:rPr/>
      </w:pPr>
      <w:r>
        <w:rPr/>
        <w:t>September 28, 2001</w:t>
      </w:r>
    </w:p>
    <w:p>
      <w:pPr>
        <w:pStyle w:val="DeliveryPhrase"/>
        <w:rPr/>
      </w:pPr>
      <w:r>
        <w:rPr/>
        <w:t>Via E-Mail</w:t>
      </w:r>
      <w:r>
        <mc:AlternateContent>
          <mc:Choice Requires="wps">
            <w:drawing>
              <wp:anchor behindDoc="0" distT="0" distB="0" distL="0" distR="0" simplePos="0" locked="0" layoutInCell="0" allowOverlap="1" relativeHeight="2">
                <wp:simplePos x="0" y="0"/>
                <wp:positionH relativeFrom="page">
                  <wp:posOffset>5487035</wp:posOffset>
                </wp:positionH>
                <wp:positionV relativeFrom="page">
                  <wp:posOffset>2195195</wp:posOffset>
                </wp:positionV>
                <wp:extent cx="182880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828800" cy="146685"/>
                        </a:xfrm>
                        <a:prstGeom prst="rect"/>
                        <a:solidFill>
                          <a:srgbClr val="FFFFFF">
                            <a:alpha val="0"/>
                          </a:srgbClr>
                        </a:solidFill>
                      </wps:spPr>
                      <wps:txbx>
                        <w:txbxContent>
                          <w:p>
                            <w:pPr>
                              <w:pStyle w:val="FileNumber"/>
                              <w:rPr/>
                            </w:pPr>
                            <w:r>
                              <w:rPr/>
                            </w:r>
                          </w:p>
                        </w:txbxContent>
                      </wps:txbx>
                      <wps:bodyPr anchor="t" lIns="0" tIns="0" rIns="0" bIns="0">
                        <a:noAutofit/>
                      </wps:bodyPr>
                    </wps:wsp>
                  </a:graphicData>
                </a:graphic>
              </wp:anchor>
            </w:drawing>
          </mc:Choice>
          <mc:Fallback>
            <w:pict>
              <v:rect fillcolor="#FFFFFF" style="position:absolute;rotation:-0;width:144pt;height:11.55pt;mso-wrap-distance-left:0pt;mso-wrap-distance-right:0pt;mso-wrap-distance-top:0pt;mso-wrap-distance-bottom:0pt;margin-top:172.85pt;mso-position-vertical-relative:page;margin-left:432.05pt;mso-position-horizontal-relative:page">
                <v:fill opacity="0f"/>
                <v:textbox inset="0in,0in,0in,0in">
                  <w:txbxContent>
                    <w:p>
                      <w:pPr>
                        <w:pStyle w:val="FileNumber"/>
                        <w:rPr/>
                      </w:pPr>
                      <w:r>
                        <w:rPr/>
                      </w:r>
                    </w:p>
                  </w:txbxContent>
                </v:textbox>
                <w10:wrap type="square"/>
              </v:rect>
            </w:pict>
          </mc:Fallback>
        </mc:AlternateContent>
      </w:r>
    </w:p>
    <w:p>
      <w:pPr>
        <w:pStyle w:val="EnvelopeAddress"/>
        <w:rPr/>
      </w:pPr>
      <w:r>
        <w:rPr/>
        <w:t>Thomas B. Walper, Esq.</w:t>
      </w:r>
    </w:p>
    <w:p>
      <w:pPr>
        <w:pStyle w:val="EnvelopeAddress"/>
        <w:rPr/>
      </w:pPr>
      <w:r>
        <w:rPr/>
        <w:t>Munger, Tolles &amp; Olson</w:t>
      </w:r>
    </w:p>
    <w:p>
      <w:pPr>
        <w:pStyle w:val="EnvelopeAddress"/>
        <w:rPr/>
      </w:pPr>
      <w:r>
        <w:rPr/>
        <w:t>355 South Grand Avenue</w:t>
      </w:r>
    </w:p>
    <w:p>
      <w:pPr>
        <w:pStyle w:val="EnvelopeAddress"/>
        <w:rPr/>
      </w:pPr>
      <w:r>
        <w:rPr/>
        <w:t>35th Floor</w:t>
      </w:r>
    </w:p>
    <w:p>
      <w:pPr>
        <w:pStyle w:val="EnvelopeAddress"/>
        <w:rPr/>
      </w:pPr>
      <w:r>
        <w:rPr/>
        <w:t>Los Angeles, CA  90071-1560</w:t>
      </w:r>
    </w:p>
    <w:p>
      <w:pPr>
        <w:pStyle w:val="ReLine"/>
        <w:rPr/>
      </w:pPr>
      <w:r>
        <w:rPr/>
        <w:t>Southern California Edison</w:t>
      </w:r>
    </w:p>
    <w:p>
      <w:pPr>
        <w:pStyle w:val="Salutation"/>
        <w:rPr/>
      </w:pPr>
      <w:r>
        <w:rPr/>
        <w:t>Dear Tom:</w:t>
      </w:r>
    </w:p>
    <w:p>
      <w:pPr>
        <w:pStyle w:val="BodyText"/>
        <w:rPr/>
      </w:pPr>
      <w:r>
        <w:rPr/>
        <w:t>We represent Reliant, but I write on behalf and with the concurrence of all the SCE creditors shown below as copy recipients.</w:t>
      </w:r>
    </w:p>
    <w:p>
      <w:pPr>
        <w:pStyle w:val="BodyText"/>
        <w:rPr/>
      </w:pPr>
      <w:r>
        <w:rPr/>
        <w:t xml:space="preserve">Our telephone call with Mr. Craver earlier this week gave little comfort that SCE intends promptly to work out a payment plan with its creditors if the legislature does not enact a rescue bill.  Similarly, we received no assurance that SCE is willing to deal immediately with generator creditors whose debts would remain unsatisfied through a legislative “solution.”  </w:t>
      </w:r>
    </w:p>
    <w:p>
      <w:pPr>
        <w:pStyle w:val="BodyText"/>
        <w:rPr/>
      </w:pPr>
      <w:r>
        <w:rPr/>
        <w:t xml:space="preserve">This group of creditors is significant in both number and amount and deserves and requires to be dealt with as such.  We ask that SCE meet with us in the very near future – before the legislature reconvenes – to discuss the terms of a forbearance agreement.  </w:t>
      </w:r>
    </w:p>
    <w:p>
      <w:pPr>
        <w:pStyle w:val="BodyText"/>
        <w:rPr/>
      </w:pPr>
      <w:r>
        <w:rPr/>
        <w:t xml:space="preserve">We believe a forbearance agreement might assist SCE’s legislative efforts.  It could also assist SCE’s creditors.  For example, Mr. Craver said that he doubted that the financial market would readily buy the bonds the legislature is discussing if SCE had not resolved its problems with its other creditors.  We would welcome a commitment, embodied in a forbearance agreement, that SCE would not start the process of issuing bonds until satisfactory arrangements had been made with all of SCE’s creditors.  </w:t>
      </w:r>
    </w:p>
    <w:p>
      <w:pPr>
        <w:pStyle w:val="BodyText"/>
        <w:rPr/>
      </w:pPr>
      <w:r>
        <w:rPr/>
        <w:t xml:space="preserve">We would also be willing to discuss any ideas SCE has about a forbearance agreement, but we don’t want to waste anybody’s time.  Thus, as a first step we want to know whether SCE is interested in negotiating a forbearance agreement.  Please give us a simple “yes” or “no” answer to that question.  </w:t>
      </w:r>
    </w:p>
    <w:p>
      <w:pPr>
        <w:pStyle w:val="BodyText"/>
        <w:rPr/>
      </w:pPr>
      <w:r>
        <w:rPr/>
        <w:t>Of course, we reserve all our rights and remedies in the event that SCE does not want to meet on these terms or we cannot reach a mutually satisfactory agreement.</w:t>
      </w:r>
    </w:p>
    <w:p>
      <w:pPr>
        <w:pStyle w:val="BodyText"/>
        <w:rPr/>
      </w:pPr>
      <w:r>
        <w:rPr/>
        <w:t>I look forward to hearing from you.</w:t>
      </w:r>
    </w:p>
    <w:p>
      <w:pPr>
        <w:pStyle w:val="LetterSignature"/>
        <w:rPr/>
      </w:pPr>
      <w:r>
        <w:rPr/>
        <w:t>Sincerely,</w:t>
      </w:r>
    </w:p>
    <w:p>
      <w:pPr>
        <w:pStyle w:val="LetterSignature"/>
        <w:spacing w:before="240" w:after="0"/>
        <w:rPr>
          <w:rFonts w:ascii="Monotype Corsiva" w:hAnsi="Monotype Corsiva" w:cs="Monotype Corsiva"/>
          <w:b/>
          <w:bCs/>
          <w:sz w:val="28"/>
        </w:rPr>
      </w:pPr>
      <w:r>
        <w:rPr>
          <w:rFonts w:cs="Monotype Corsiva" w:ascii="Monotype Corsiva" w:hAnsi="Monotype Corsiva"/>
          <w:b/>
          <w:bCs/>
          <w:sz w:val="28"/>
        </w:rPr>
        <w:t>Bill Bates</w:t>
      </w:r>
    </w:p>
    <w:p>
      <w:pPr>
        <w:pStyle w:val="LetterSignature"/>
        <w:spacing w:before="240" w:after="0"/>
        <w:rPr/>
      </w:pPr>
      <w:r>
        <w:rPr/>
        <w:t>William Bates III</w:t>
      </w:r>
    </w:p>
    <w:p>
      <w:pPr>
        <w:pStyle w:val="LetterSignatureSub"/>
        <w:spacing w:before="0" w:after="0"/>
        <w:ind w:hanging="0" w:start="0" w:end="0"/>
        <w:rPr/>
      </w:pPr>
      <w:r>
        <w:rPr/>
      </w:r>
    </w:p>
    <w:p>
      <w:pPr>
        <w:pStyle w:val="Normal"/>
        <w:ind w:hanging="720" w:start="720" w:end="0"/>
        <w:rPr/>
      </w:pPr>
      <w:r>
        <w:rPr/>
        <w:t xml:space="preserve">ec:  </w:t>
        <w:tab/>
        <w:t>Reliant (Mike Jines, Sheryl Gussett)</w:t>
      </w:r>
    </w:p>
    <w:p>
      <w:pPr>
        <w:pStyle w:val="Normal"/>
        <w:ind w:hanging="720" w:start="720" w:end="0"/>
        <w:rPr/>
      </w:pPr>
      <w:r>
        <w:rPr/>
        <w:tab/>
        <w:t>Mirant (Tom Lauria, Zack Starbird)</w:t>
      </w:r>
    </w:p>
    <w:p>
      <w:pPr>
        <w:pStyle w:val="Normal"/>
        <w:ind w:hanging="720" w:start="720" w:end="0"/>
        <w:rPr/>
      </w:pPr>
      <w:r>
        <w:rPr/>
        <w:tab/>
        <w:t>Dynegy (Phil Warden, John Herbert)</w:t>
      </w:r>
    </w:p>
    <w:p>
      <w:pPr>
        <w:pStyle w:val="Normal"/>
        <w:ind w:hanging="720" w:start="720" w:end="0"/>
        <w:rPr/>
      </w:pPr>
      <w:r>
        <w:rPr/>
        <w:tab/>
        <w:t>Enron (Carl Eklund, Lisa Mellencamp)</w:t>
      </w:r>
    </w:p>
    <w:p>
      <w:pPr>
        <w:pStyle w:val="Normal"/>
        <w:ind w:hanging="720" w:start="720" w:end="0"/>
        <w:rPr/>
      </w:pPr>
      <w:r>
        <w:rPr/>
        <w:tab/>
        <w:t>Puget Sound Energy (Ted Collins)</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2160" w:footer="720" w:bottom="2016"/>
      <w:pgNumType w:start="1" w:fmt="decimal"/>
      <w:formProt w:val="false"/>
      <w:titlePg/>
      <w:textDirection w:val="lrTb"/>
      <w:docGrid w:type="default" w:linePitch="408"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onotype Corsiva">
    <w:charset w:val="00" w:characterSet="windows-1252"/>
    <w:family w:val="script"/>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lang w:val="en-CA" w:eastAsia="en-CA"/>
      </w:rPr>
    </w:pPr>
    <w:r>
      <w:rPr>
        <w:sz w:val="20"/>
        <w:lang w:val="en-CA" w:eastAsia="en-CA"/>
      </w:rPr>
      <mc:AlternateContent>
        <mc:Choice Requires="wpg">
          <w:drawing>
            <wp:anchor behindDoc="1" distT="0" distB="0" distL="114935" distR="114935" simplePos="0" locked="0" layoutInCell="1" allowOverlap="1" relativeHeight="5">
              <wp:simplePos x="0" y="0"/>
              <wp:positionH relativeFrom="column">
                <wp:posOffset>-457200</wp:posOffset>
              </wp:positionH>
              <wp:positionV relativeFrom="paragraph">
                <wp:posOffset>-281940</wp:posOffset>
              </wp:positionV>
              <wp:extent cx="7086600" cy="593725"/>
              <wp:effectExtent l="635" t="0" r="0" b="659130"/>
              <wp:wrapNone/>
              <wp:docPr id="3" name=""/>
              <a:graphic xmlns:a="http://schemas.openxmlformats.org/drawingml/2006/main">
                <a:graphicData uri="http://schemas.microsoft.com/office/word/2010/wordprocessingGroup">
                  <wpg:wgp>
                    <wpg:cNvGrpSpPr/>
                    <wpg:grpSpPr>
                      <a:xfrm>
                        <a:off x="0" y="0"/>
                        <a:ext cx="7086600" cy="593640"/>
                        <a:chOff x="0" y="0"/>
                        <a:chExt cx="7086600" cy="593640"/>
                      </a:xfrm>
                    </wpg:grpSpPr>
                    <wps:wsp>
                      <wps:cNvSpPr txBox="1"/>
                      <wps:spPr>
                        <a:xfrm>
                          <a:off x="0" y="0"/>
                          <a:ext cx="7086600" cy="558000"/>
                        </a:xfrm>
                        <a:prstGeom prst="rect">
                          <a:avLst/>
                        </a:prstGeom>
                        <a:noFill/>
                        <a:ln w="0">
                          <a:noFill/>
                        </a:ln>
                      </wps:spPr>
                      <wps:txbx>
                        <w:txbxContent>
                          <w:p>
                            <w:pPr>
                              <w:tabs>
                                <w:tab w:val="center" w:pos="4680" w:leader="none"/>
                                <w:tab w:val="right" w:pos="9360" w:leader="none"/>
                              </w:tabs>
                              <w:overflowPunct w:val="false"/>
                              <w:bidi w:val="0"/>
                              <w:spacing w:before="40" w:after="0"/>
                              <w:jc w:val="center"/>
                              <w:rPr/>
                            </w:pPr>
                            <w:r>
                              <w:rPr>
                                <w:kern w:val="2"/>
                                <w:sz w:val="26"/>
                                <w:b/>
                                <w:spacing w:val="84"/>
                                <w:szCs w:val="20"/>
                                <w:smallCaps/>
                                <w:rFonts w:ascii="Times New Roman" w:hAnsi="Times New Roman" w:eastAsia="Times New Roman" w:cs="Times New Roman"/>
                                <w:color w:val="auto"/>
                                <w:lang w:val="en-US" w:eastAsia="en-CA" w:bidi="ar-SA"/>
                              </w:rPr>
                              <w:t>Attorneys at Law</w:t>
                            </w:r>
                            <w:r>
                              <w:rPr>
                                <w:kern w:val="2"/>
                                <w:szCs w:val="20"/>
                                <w:sz w:val="18"/>
                                <w:spacing w:val="20"/>
                                <w:rFonts w:eastAsia="Times New Roman" w:ascii="Arial Narrow" w:hAnsi="Arial Narrow" w:cs="Arial Narrow"/>
                                <w:color w:val="auto"/>
                                <w:lang w:val="en-US" w:bidi="ar-SA"/>
                              </w:rPr>
                              <w:t>3150 Porter Drive</w:t>
                            </w:r>
                          </w:p>
                          <w:p>
                            <w:pPr>
                              <w:tabs>
                                <w:tab w:val="center" w:pos="4680" w:leader="none"/>
                                <w:tab w:val="right" w:pos="9360" w:leader="none"/>
                              </w:tabs>
                              <w:overflowPunct w:val="false"/>
                              <w:bidi w:val="0"/>
                              <w:rPr/>
                            </w:pPr>
                            <w:r>
                              <w:rPr>
                                <w:kern w:val="2"/>
                                <w:sz w:val="18"/>
                                <w:spacing w:val="20"/>
                                <w:szCs w:val="20"/>
                                <w:rFonts w:ascii="Arial Narrow" w:hAnsi="Arial Narrow" w:eastAsia="Times New Roman" w:cs="Arial Narrow"/>
                                <w:color w:val="auto"/>
                                <w:lang w:val="en-US" w:bidi="ar-SA"/>
                              </w:rPr>
                              <w:t>Palo Alto, California 94304-1212</w:t>
                            </w:r>
                          </w:p>
                          <w:p>
                            <w:pPr>
                              <w:tabs>
                                <w:tab w:val="center" w:pos="4680" w:leader="none"/>
                                <w:tab w:val="right" w:pos="9360" w:leader="none"/>
                              </w:tabs>
                              <w:overflowPunct w:val="false"/>
                              <w:bidi w:val="0"/>
                              <w:rPr/>
                            </w:pPr>
                            <w:r>
                              <w:rPr>
                                <w:kern w:val="2"/>
                                <w:sz w:val="18"/>
                                <w:spacing w:val="20"/>
                                <w:szCs w:val="20"/>
                                <w:rFonts w:ascii="Arial Narrow" w:hAnsi="Arial Narrow" w:eastAsia="Times New Roman" w:cs="Arial Narrow"/>
                                <w:color w:val="auto"/>
                                <w:lang w:val="en-US" w:bidi="ar-SA"/>
                              </w:rPr>
                              <w:t>Tel. (650) 849-4400 Fax (650) 849-4800</w:t>
                            </w:r>
                          </w:p>
                          <w:p>
                            <w:pPr>
                              <w:tabs>
                                <w:tab w:val="center" w:pos="4680" w:leader="none"/>
                                <w:tab w:val="right" w:pos="9360" w:leader="none"/>
                              </w:tabs>
                              <w:overflowPunct w:val="false"/>
                              <w:bidi w:val="0"/>
                              <w:spacing w:before="40" w:after="0"/>
                              <w:rPr/>
                            </w:pPr>
                            <w:r>
                              <w:rPr>
                                <w:kern w:val="2"/>
                                <w:sz w:val="18"/>
                                <w:spacing w:val="20"/>
                                <w:szCs w:val="20"/>
                                <w:rFonts w:ascii="Arial Narrow" w:hAnsi="Arial Narrow" w:eastAsia="Times New Roman" w:cs="Arial Narrow"/>
                                <w:color w:val="auto"/>
                                <w:lang w:val="en-US" w:bidi="ar-SA"/>
                              </w:rPr>
                              <w:t>www.mccutchen.com</w:t>
                            </w:r>
                            <w:r>
                              <w:rPr>
                                <w:kern w:val="2"/>
                                <w:spacing w:val="20"/>
                                <w:szCs w:val="20"/>
                                <w:sz w:val="25"/>
                                <w:rFonts w:ascii="Arial Narrow" w:hAnsi="Arial Narrow" w:eastAsia="Times New Roman" w:cs="Arial Narrow"/>
                                <w:color w:val="auto"/>
                                <w:lang w:val="en-US" w:bidi="ar-SA"/>
                              </w:rPr>
                            </w:r>
                            <w:r>
                              <w:rPr>
                                <w:kern w:val="2"/>
                                <w:spacing w:val="20"/>
                                <w:szCs w:val="20"/>
                                <w:sz w:val="18"/>
                                <w:rFonts w:ascii="Arial Narrow" w:hAnsi="Arial Narrow" w:eastAsia="Times New Roman" w:cs="Arial Narrow"/>
                                <w:color w:val="auto"/>
                                <w:lang w:val="en-US" w:bidi="ar-SA"/>
                              </w:rPr>
                              <w:t>San Francisco</w:t>
                            </w:r>
                          </w:p>
                          <w:p>
                            <w:pPr>
                              <w:tabs>
                                <w:tab w:val="center" w:pos="4680" w:leader="none"/>
                                <w:tab w:val="right" w:pos="9360" w:leader="none"/>
                              </w:tabs>
                              <w:overflowPunct w:val="false"/>
                              <w:bidi w:val="0"/>
                              <w:rPr/>
                            </w:pPr>
                            <w:r>
                              <w:rPr>
                                <w:kern w:val="2"/>
                                <w:sz w:val="18"/>
                                <w:spacing w:val="20"/>
                                <w:szCs w:val="20"/>
                                <w:rFonts w:ascii="Arial Narrow" w:hAnsi="Arial Narrow" w:eastAsia="Times New Roman" w:cs="Arial Narrow"/>
                                <w:color w:val="auto"/>
                                <w:lang w:val="en-US" w:bidi="ar-SA"/>
                              </w:rPr>
                              <w:t>Los Angeles</w:t>
                            </w:r>
                          </w:p>
                          <w:p>
                            <w:pPr>
                              <w:tabs>
                                <w:tab w:val="center" w:pos="4680" w:leader="none"/>
                                <w:tab w:val="right" w:pos="9360" w:leader="none"/>
                              </w:tabs>
                              <w:overflowPunct w:val="false"/>
                              <w:bidi w:val="0"/>
                              <w:rPr/>
                            </w:pPr>
                            <w:r>
                              <w:rPr>
                                <w:kern w:val="2"/>
                                <w:sz w:val="18"/>
                                <w:spacing w:val="20"/>
                                <w:szCs w:val="20"/>
                                <w:rFonts w:ascii="Arial Narrow" w:hAnsi="Arial Narrow" w:eastAsia="Times New Roman" w:cs="Arial Narrow"/>
                                <w:color w:val="auto"/>
                                <w:lang w:val="en-US" w:bidi="ar-SA"/>
                              </w:rPr>
                              <w:t>Walnut Creek</w:t>
                            </w:r>
                          </w:p>
                          <w:p>
                            <w:pPr>
                              <w:tabs>
                                <w:tab w:val="center" w:pos="4680" w:leader="none"/>
                                <w:tab w:val="right" w:pos="9360" w:leader="none"/>
                              </w:tabs>
                              <w:overflowPunct w:val="false"/>
                              <w:bidi w:val="0"/>
                              <w:spacing w:before="40" w:after="0"/>
                              <w:rPr/>
                            </w:pPr>
                            <w:r>
                              <w:rPr>
                                <w:kern w:val="2"/>
                                <w:sz w:val="18"/>
                                <w:spacing w:val="20"/>
                                <w:szCs w:val="20"/>
                                <w:rFonts w:ascii="Arial Narrow" w:hAnsi="Arial Narrow" w:eastAsia="Times New Roman" w:cs="Arial Narrow"/>
                                <w:color w:val="auto"/>
                                <w:lang w:val="en-US" w:bidi="ar-SA"/>
                              </w:rPr>
                              <w:t>Palo Alto</w:t>
                              <w:t>Affiliate Office:</w:t>
                            </w:r>
                          </w:p>
                          <w:p>
                            <w:pPr>
                              <w:tabs>
                                <w:tab w:val="center" w:pos="4680" w:leader="none"/>
                                <w:tab w:val="right" w:pos="9360" w:leader="none"/>
                              </w:tabs>
                              <w:overflowPunct w:val="false"/>
                              <w:bidi w:val="0"/>
                              <w:rPr/>
                            </w:pPr>
                            <w:r>
                              <w:rPr>
                                <w:kern w:val="2"/>
                                <w:sz w:val="18"/>
                                <w:spacing w:val="20"/>
                                <w:szCs w:val="20"/>
                                <w:rFonts w:ascii="Arial Narrow" w:hAnsi="Arial Narrow" w:eastAsia="Times New Roman" w:cs="Arial Narrow"/>
                                <w:color w:val="auto"/>
                                <w:lang w:val="en-US" w:bidi="ar-SA"/>
                              </w:rPr>
                              <w:t>Taipei</w:t>
                            </w:r>
                            <w:r>
                              <w:rPr>
                                <w:kern w:val="2"/>
                                <w:sz w:val="25"/>
                                <w:szCs w:val="24"/>
                                <w:rFonts w:eastAsia="Times New Roman" w:ascii="Times New Roman" w:hAnsi="Times New Roman" w:cs="Times New Roman"/>
                                <w:color w:val="auto"/>
                                <w:lang w:val="en-US" w:bidi="ar-SA"/>
                              </w:rPr>
                            </w:r>
                          </w:p>
                        </w:txbxContent>
                      </wps:txbx>
                      <wps:bodyPr wrap="square" lIns="0" rIns="0" tIns="0" bIns="0" anchor="t">
                        <a:noAutofit/>
                      </wps:bodyPr>
                    </wps:wsp>
                    <wps:wsp>
                      <wps:cNvSpPr txBox="1"/>
                      <wps:spPr>
                        <a:xfrm>
                          <a:off x="457200" y="465480"/>
                          <a:ext cx="1828800" cy="128160"/>
                        </a:xfrm>
                        <a:prstGeom prst="rect">
                          <a:avLst/>
                        </a:prstGeom>
                        <a:solidFill>
                          <a:srgbClr val="ffffff"/>
                        </a:solidFill>
                        <a:ln w="0">
                          <a:noFill/>
                        </a:ln>
                      </wps:spPr>
                      <wps:bodyPr/>
                    </wps:wsp>
                  </wpg:wgp>
                </a:graphicData>
              </a:graphic>
            </wp:anchor>
          </w:drawing>
        </mc:Choice>
        <mc:Fallback>
          <w:pict>
            <v:group id="shape_0" style="position:absolute;margin-left:-36pt;margin-top:-22.2pt;width:558pt;height:46.75pt" coordorigin="-720,-444" coordsize="11160,935">
              <v:shape id="shape_0" stroked="f" o:allowincell="f" style="position:absolute;left:-720;top:-444;width:11159;height:878;mso-wrap-style:square;v-text-anchor:top" type="_x0000_t202">
                <v:textbox>
                  <w:txbxContent>
                    <w:p>
                      <w:pPr>
                        <w:tabs>
                          <w:tab w:val="center" w:pos="4680" w:leader="none"/>
                          <w:tab w:val="right" w:pos="9360" w:leader="none"/>
                        </w:tabs>
                        <w:overflowPunct w:val="false"/>
                        <w:bidi w:val="0"/>
                        <w:spacing w:before="40" w:after="0"/>
                        <w:jc w:val="center"/>
                        <w:rPr/>
                      </w:pPr>
                      <w:r>
                        <w:rPr>
                          <w:kern w:val="2"/>
                          <w:sz w:val="26"/>
                          <w:b/>
                          <w:spacing w:val="84"/>
                          <w:szCs w:val="20"/>
                          <w:smallCaps/>
                          <w:rFonts w:ascii="Times New Roman" w:hAnsi="Times New Roman" w:eastAsia="Times New Roman" w:cs="Times New Roman"/>
                          <w:color w:val="auto"/>
                          <w:lang w:val="en-US" w:eastAsia="en-CA" w:bidi="ar-SA"/>
                        </w:rPr>
                        <w:t>Attorneys at Law</w:t>
                      </w:r>
                      <w:r>
                        <w:rPr>
                          <w:kern w:val="2"/>
                          <w:szCs w:val="20"/>
                          <w:sz w:val="18"/>
                          <w:spacing w:val="20"/>
                          <w:rFonts w:eastAsia="Times New Roman" w:ascii="Arial Narrow" w:hAnsi="Arial Narrow" w:cs="Arial Narrow"/>
                          <w:color w:val="auto"/>
                          <w:lang w:val="en-US" w:bidi="ar-SA"/>
                        </w:rPr>
                        <w:t>3150 Porter Drive</w:t>
                      </w:r>
                    </w:p>
                    <w:p>
                      <w:pPr>
                        <w:tabs>
                          <w:tab w:val="center" w:pos="4680" w:leader="none"/>
                          <w:tab w:val="right" w:pos="9360" w:leader="none"/>
                        </w:tabs>
                        <w:overflowPunct w:val="false"/>
                        <w:bidi w:val="0"/>
                        <w:rPr/>
                      </w:pPr>
                      <w:r>
                        <w:rPr>
                          <w:kern w:val="2"/>
                          <w:sz w:val="18"/>
                          <w:spacing w:val="20"/>
                          <w:szCs w:val="20"/>
                          <w:rFonts w:ascii="Arial Narrow" w:hAnsi="Arial Narrow" w:eastAsia="Times New Roman" w:cs="Arial Narrow"/>
                          <w:color w:val="auto"/>
                          <w:lang w:val="en-US" w:bidi="ar-SA"/>
                        </w:rPr>
                        <w:t>Palo Alto, California 94304-1212</w:t>
                      </w:r>
                    </w:p>
                    <w:p>
                      <w:pPr>
                        <w:tabs>
                          <w:tab w:val="center" w:pos="4680" w:leader="none"/>
                          <w:tab w:val="right" w:pos="9360" w:leader="none"/>
                        </w:tabs>
                        <w:overflowPunct w:val="false"/>
                        <w:bidi w:val="0"/>
                        <w:rPr/>
                      </w:pPr>
                      <w:r>
                        <w:rPr>
                          <w:kern w:val="2"/>
                          <w:sz w:val="18"/>
                          <w:spacing w:val="20"/>
                          <w:szCs w:val="20"/>
                          <w:rFonts w:ascii="Arial Narrow" w:hAnsi="Arial Narrow" w:eastAsia="Times New Roman" w:cs="Arial Narrow"/>
                          <w:color w:val="auto"/>
                          <w:lang w:val="en-US" w:bidi="ar-SA"/>
                        </w:rPr>
                        <w:t>Tel. (650) 849-4400 Fax (650) 849-4800</w:t>
                      </w:r>
                    </w:p>
                    <w:p>
                      <w:pPr>
                        <w:tabs>
                          <w:tab w:val="center" w:pos="4680" w:leader="none"/>
                          <w:tab w:val="right" w:pos="9360" w:leader="none"/>
                        </w:tabs>
                        <w:overflowPunct w:val="false"/>
                        <w:bidi w:val="0"/>
                        <w:spacing w:before="40" w:after="0"/>
                        <w:rPr/>
                      </w:pPr>
                      <w:r>
                        <w:rPr>
                          <w:kern w:val="2"/>
                          <w:sz w:val="18"/>
                          <w:spacing w:val="20"/>
                          <w:szCs w:val="20"/>
                          <w:rFonts w:ascii="Arial Narrow" w:hAnsi="Arial Narrow" w:eastAsia="Times New Roman" w:cs="Arial Narrow"/>
                          <w:color w:val="auto"/>
                          <w:lang w:val="en-US" w:bidi="ar-SA"/>
                        </w:rPr>
                        <w:t>www.mccutchen.com</w:t>
                      </w:r>
                      <w:r>
                        <w:rPr>
                          <w:kern w:val="2"/>
                          <w:spacing w:val="20"/>
                          <w:szCs w:val="20"/>
                          <w:sz w:val="25"/>
                          <w:rFonts w:ascii="Arial Narrow" w:hAnsi="Arial Narrow" w:eastAsia="Times New Roman" w:cs="Arial Narrow"/>
                          <w:color w:val="auto"/>
                          <w:lang w:val="en-US" w:bidi="ar-SA"/>
                        </w:rPr>
                      </w:r>
                      <w:r>
                        <w:rPr>
                          <w:kern w:val="2"/>
                          <w:spacing w:val="20"/>
                          <w:szCs w:val="20"/>
                          <w:sz w:val="18"/>
                          <w:rFonts w:ascii="Arial Narrow" w:hAnsi="Arial Narrow" w:eastAsia="Times New Roman" w:cs="Arial Narrow"/>
                          <w:color w:val="auto"/>
                          <w:lang w:val="en-US" w:bidi="ar-SA"/>
                        </w:rPr>
                        <w:t>San Francisco</w:t>
                      </w:r>
                    </w:p>
                    <w:p>
                      <w:pPr>
                        <w:tabs>
                          <w:tab w:val="center" w:pos="4680" w:leader="none"/>
                          <w:tab w:val="right" w:pos="9360" w:leader="none"/>
                        </w:tabs>
                        <w:overflowPunct w:val="false"/>
                        <w:bidi w:val="0"/>
                        <w:rPr/>
                      </w:pPr>
                      <w:r>
                        <w:rPr>
                          <w:kern w:val="2"/>
                          <w:sz w:val="18"/>
                          <w:spacing w:val="20"/>
                          <w:szCs w:val="20"/>
                          <w:rFonts w:ascii="Arial Narrow" w:hAnsi="Arial Narrow" w:eastAsia="Times New Roman" w:cs="Arial Narrow"/>
                          <w:color w:val="auto"/>
                          <w:lang w:val="en-US" w:bidi="ar-SA"/>
                        </w:rPr>
                        <w:t>Los Angeles</w:t>
                      </w:r>
                    </w:p>
                    <w:p>
                      <w:pPr>
                        <w:tabs>
                          <w:tab w:val="center" w:pos="4680" w:leader="none"/>
                          <w:tab w:val="right" w:pos="9360" w:leader="none"/>
                        </w:tabs>
                        <w:overflowPunct w:val="false"/>
                        <w:bidi w:val="0"/>
                        <w:rPr/>
                      </w:pPr>
                      <w:r>
                        <w:rPr>
                          <w:kern w:val="2"/>
                          <w:sz w:val="18"/>
                          <w:spacing w:val="20"/>
                          <w:szCs w:val="20"/>
                          <w:rFonts w:ascii="Arial Narrow" w:hAnsi="Arial Narrow" w:eastAsia="Times New Roman" w:cs="Arial Narrow"/>
                          <w:color w:val="auto"/>
                          <w:lang w:val="en-US" w:bidi="ar-SA"/>
                        </w:rPr>
                        <w:t>Walnut Creek</w:t>
                      </w:r>
                    </w:p>
                    <w:p>
                      <w:pPr>
                        <w:tabs>
                          <w:tab w:val="center" w:pos="4680" w:leader="none"/>
                          <w:tab w:val="right" w:pos="9360" w:leader="none"/>
                        </w:tabs>
                        <w:overflowPunct w:val="false"/>
                        <w:bidi w:val="0"/>
                        <w:spacing w:before="40" w:after="0"/>
                        <w:rPr/>
                      </w:pPr>
                      <w:r>
                        <w:rPr>
                          <w:kern w:val="2"/>
                          <w:sz w:val="18"/>
                          <w:spacing w:val="20"/>
                          <w:szCs w:val="20"/>
                          <w:rFonts w:ascii="Arial Narrow" w:hAnsi="Arial Narrow" w:eastAsia="Times New Roman" w:cs="Arial Narrow"/>
                          <w:color w:val="auto"/>
                          <w:lang w:val="en-US" w:bidi="ar-SA"/>
                        </w:rPr>
                        <w:t>Palo Alto</w:t>
                        <w:t>Affiliate Office:</w:t>
                      </w:r>
                    </w:p>
                    <w:p>
                      <w:pPr>
                        <w:tabs>
                          <w:tab w:val="center" w:pos="4680" w:leader="none"/>
                          <w:tab w:val="right" w:pos="9360" w:leader="none"/>
                        </w:tabs>
                        <w:overflowPunct w:val="false"/>
                        <w:bidi w:val="0"/>
                        <w:rPr/>
                      </w:pPr>
                      <w:r>
                        <w:rPr>
                          <w:kern w:val="2"/>
                          <w:sz w:val="18"/>
                          <w:spacing w:val="20"/>
                          <w:szCs w:val="20"/>
                          <w:rFonts w:ascii="Arial Narrow" w:hAnsi="Arial Narrow" w:eastAsia="Times New Roman" w:cs="Arial Narrow"/>
                          <w:color w:val="auto"/>
                          <w:lang w:val="en-US" w:bidi="ar-SA"/>
                        </w:rPr>
                        <w:t>Taipei</w:t>
                      </w:r>
                      <w:r>
                        <w:rPr>
                          <w:kern w:val="2"/>
                          <w:sz w:val="25"/>
                          <w:szCs w:val="24"/>
                          <w:rFonts w:eastAsia="Times New Roman" w:ascii="Times New Roman" w:hAnsi="Times New Roman" w:cs="Times New Roman"/>
                          <w:color w:val="auto"/>
                          <w:lang w:val="en-US" w:bidi="ar-SA"/>
                        </w:rPr>
                      </w:r>
                    </w:p>
                  </w:txbxContent>
                </v:textbox>
                <v:fill o:detectmouseclick="t" on="false"/>
                <v:stroke color="#3465a4" joinstyle="round" endcap="flat"/>
                <w10:wrap type="none"/>
              </v:shape>
              <v:shape id="shape_0" fillcolor="white" stroked="f" o:allowincell="f" style="position:absolute;left:0;top:289;width:2879;height:201;mso-wrap-style:none;v-text-anchor:middle" type="_x0000_t202">
                <v:textbox>
                  <w:txbxContent>
                    <w:p>
                      <w:pPr>
                        <w:overflowPunct w:val="false"/>
                        <w:bidi w:val="0"/>
                        <w:rPr/>
                      </w:pPr>
                      <w:r>
                        <w:rPr>
                          <w:kern w:val="2"/>
                          <w:sz w:val="24"/>
                          <w:rFonts w:cs="NotoSans NF" w:eastAsia="Liberation Sans" w:ascii="Liberation Serif" w:hAnsi="Liberation Serif"/>
                          <w:lang w:bidi="hi-IN" w:val="en-CA"/>
                        </w:rPr>
                      </w:r>
                    </w:p>
                  </w:txbxContent>
                </v:textbox>
                <v:fill o:detectmouseclick="t" type="solid" color2="black"/>
                <v:stroke color="#3465a4" joinstyle="round" endcap="flat"/>
                <w10:wrap type="none"/>
              </v:shape>
            </v:group>
          </w:pict>
        </mc:Fallback>
      </mc:AlternateContent>
    </w:r>
    <w:bookmarkStart w:id="2" w:name="zzmpFIXED_LHFirstPageFooter"/>
    <w:bookmarkStart w:id="3" w:name="zzmpFIXED_LHFirstPageFooter"/>
    <w:bookmarkEnd w:id="3"/>
    <w:r>
      <mc:AlternateContent>
        <mc:Choice Requires="wps">
          <w:drawing>
            <wp:anchor behindDoc="1" distT="0" distB="0" distL="114935" distR="114935" simplePos="0" locked="0" layoutInCell="0" allowOverlap="1" relativeHeight="3">
              <wp:simplePos x="0" y="0"/>
              <wp:positionH relativeFrom="margin">
                <wp:posOffset>-457200</wp:posOffset>
              </wp:positionH>
              <wp:positionV relativeFrom="paragraph">
                <wp:posOffset>274320</wp:posOffset>
              </wp:positionV>
              <wp:extent cx="6858000" cy="152400"/>
              <wp:effectExtent l="0" t="0" r="0" b="0"/>
              <wp:wrapNone/>
              <wp:docPr id="4" name="Frame2"/>
              <a:graphic xmlns:a="http://schemas.openxmlformats.org/drawingml/2006/main">
                <a:graphicData uri="http://schemas.microsoft.com/office/word/2010/wordprocessingShape">
                  <wps:wsp>
                    <wps:cNvSpPr txBox="1"/>
                    <wps:spPr>
                      <a:xfrm>
                        <a:off x="0" y="0"/>
                        <a:ext cx="6858000" cy="152400"/>
                      </a:xfrm>
                      <a:prstGeom prst="rect"/>
                      <a:solidFill>
                        <a:srgbClr val="FFFFFF">
                          <a:alpha val="0"/>
                        </a:srgbClr>
                      </a:solidFill>
                    </wps:spPr>
                    <wps:txbx>
                      <w:txbxContent>
                        <w:p>
                          <w:pPr>
                            <w:pStyle w:val="Normal"/>
                            <w:tabs>
                              <w:tab w:val="clear" w:pos="720"/>
                              <w:tab w:val="center" w:pos="0" w:leader="none"/>
                              <w:tab w:val="right" w:pos="10800" w:leader="none"/>
                            </w:tabs>
                            <w:rPr/>
                          </w:pPr>
                          <w:r>
                            <w:rPr>
                              <w:rFonts w:cs="Arial" w:ascii="Arial" w:hAnsi="Arial"/>
                              <w:sz w:val="14"/>
                            </w:rPr>
                            <w:t>52060668.2/23130-0014</w:t>
                            <w:tab/>
                          </w:r>
                          <w:r>
                            <w:rPr>
                              <w:rFonts w:cs="Arial" w:ascii="Arial" w:hAnsi="Arial"/>
                              <w:sz w:val="14"/>
                            </w:rPr>
                            <w:fldChar w:fldCharType="begin"/>
                          </w:r>
                          <w:r>
                            <w:rPr>
                              <w:sz w:val="14"/>
                              <w:rFonts w:cs="Arial" w:ascii="Arial" w:hAnsi="Arial"/>
                            </w:rPr>
                            <w:instrText xml:space="preserve"> DATE \@"MM\/d\/yy\ HH:mm\ AM/PM" </w:instrText>
                          </w:r>
                          <w:r>
                            <w:rPr>
                              <w:sz w:val="14"/>
                              <w:rFonts w:cs="Arial" w:ascii="Arial" w:hAnsi="Arial"/>
                            </w:rPr>
                            <w:fldChar w:fldCharType="separate"/>
                          </w:r>
                          <w:r>
                            <w:rPr>
                              <w:sz w:val="14"/>
                              <w:rFonts w:cs="Arial" w:ascii="Arial" w:hAnsi="Arial"/>
                            </w:rPr>
                            <w:t>09/28/25 08:06 AM</w:t>
                          </w:r>
                          <w:r>
                            <w:rPr>
                              <w:sz w:val="14"/>
                              <w:rFonts w:cs="Arial" w:ascii="Arial" w:hAnsi="Arial"/>
                            </w:rPr>
                            <w:fldChar w:fldCharType="end"/>
                          </w:r>
                        </w:p>
                      </w:txbxContent>
                    </wps:txbx>
                    <wps:bodyPr anchor="t" lIns="635" tIns="635" rIns="635" bIns="635">
                      <a:noAutofit/>
                    </wps:bodyPr>
                  </wps:wsp>
                </a:graphicData>
              </a:graphic>
            </wp:anchor>
          </w:drawing>
        </mc:Choice>
        <mc:Fallback>
          <w:pict>
            <v:rect fillcolor="#FFFFFF" style="position:absolute;rotation:-0;width:540pt;height:12pt;mso-wrap-distance-left:9.05pt;mso-wrap-distance-right:9.05pt;mso-wrap-distance-top:0pt;mso-wrap-distance-bottom:0pt;margin-top:21.6pt;mso-position-vertical-relative:text;margin-left:-36pt;mso-position-horizontal-relative:margin">
              <v:fill opacity="0f"/>
              <v:textbox inset="0.000694444444444445in,0.000694444444444445in,0.000694444444444445in,0.000694444444444445in">
                <w:txbxContent>
                  <w:p>
                    <w:pPr>
                      <w:pStyle w:val="Normal"/>
                      <w:tabs>
                        <w:tab w:val="clear" w:pos="720"/>
                        <w:tab w:val="center" w:pos="0" w:leader="none"/>
                        <w:tab w:val="right" w:pos="10800" w:leader="none"/>
                      </w:tabs>
                      <w:rPr/>
                    </w:pPr>
                    <w:r>
                      <w:rPr>
                        <w:rFonts w:cs="Arial" w:ascii="Arial" w:hAnsi="Arial"/>
                        <w:sz w:val="14"/>
                      </w:rPr>
                      <w:t>52060668.2/23130-0014</w:t>
                      <w:tab/>
                    </w:r>
                    <w:r>
                      <w:rPr>
                        <w:rFonts w:cs="Arial" w:ascii="Arial" w:hAnsi="Arial"/>
                        <w:sz w:val="14"/>
                      </w:rPr>
                      <w:fldChar w:fldCharType="begin"/>
                    </w:r>
                    <w:r>
                      <w:rPr>
                        <w:sz w:val="14"/>
                        <w:rFonts w:cs="Arial" w:ascii="Arial" w:hAnsi="Arial"/>
                      </w:rPr>
                      <w:instrText xml:space="preserve"> DATE \@"MM\/d\/yy\ HH:mm\ AM/PM" </w:instrText>
                    </w:r>
                    <w:r>
                      <w:rPr>
                        <w:sz w:val="14"/>
                        <w:rFonts w:cs="Arial" w:ascii="Arial" w:hAnsi="Arial"/>
                      </w:rPr>
                      <w:fldChar w:fldCharType="separate"/>
                    </w:r>
                    <w:r>
                      <w:rPr>
                        <w:sz w:val="14"/>
                        <w:rFonts w:cs="Arial" w:ascii="Arial" w:hAnsi="Arial"/>
                      </w:rPr>
                      <w:t>09/28/25 08:06 AM</w:t>
                    </w:r>
                    <w:r>
                      <w:rPr>
                        <w:sz w:val="14"/>
                        <w:rFonts w:cs="Arial" w:ascii="Arial" w:hAnsi="Arial"/>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Thomas B. Walper, Esq.</w:t>
    </w:r>
  </w:p>
  <w:p>
    <w:pPr>
      <w:pStyle w:val="Normal"/>
      <w:rPr>
        <w:b/>
        <w:bCs/>
      </w:rPr>
    </w:pPr>
    <w:r>
      <w:rPr>
        <w:b/>
        <w:bCs/>
      </w:rPr>
    </w:r>
  </w:p>
  <w:p>
    <w:pPr>
      <w:pStyle w:val="Normal"/>
      <w:spacing w:before="0" w:after="480"/>
      <w:rPr/>
    </w:pPr>
    <w:r>
      <w:rPr/>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85"/>
      <w:rPr>
        <w:sz w:val="20"/>
        <w:lang w:val="en-CA" w:eastAsia="en-CA"/>
      </w:rPr>
    </w:pPr>
    <w:r>
      <w:rPr>
        <w:sz w:val="20"/>
        <w:lang w:val="en-CA" w:eastAsia="en-CA"/>
      </w:rPr>
      <mc:AlternateContent>
        <mc:Choice Requires="wpg">
          <w:drawing>
            <wp:anchor behindDoc="1" distT="0" distB="0" distL="114935" distR="114935" simplePos="0" locked="0" layoutInCell="1" allowOverlap="1" relativeHeight="4">
              <wp:simplePos x="0" y="0"/>
              <wp:positionH relativeFrom="column">
                <wp:posOffset>-571500</wp:posOffset>
              </wp:positionH>
              <wp:positionV relativeFrom="paragraph">
                <wp:posOffset>635</wp:posOffset>
              </wp:positionV>
              <wp:extent cx="6972300" cy="1647190"/>
              <wp:effectExtent l="0" t="0" r="1270" b="0"/>
              <wp:wrapNone/>
              <wp:docPr id="2" name=""/>
              <a:graphic xmlns:a="http://schemas.openxmlformats.org/drawingml/2006/main">
                <a:graphicData uri="http://schemas.microsoft.com/office/word/2010/wordprocessingGroup">
                  <wpg:wgp>
                    <wpg:cNvGrpSpPr/>
                    <wpg:grpSpPr>
                      <a:xfrm>
                        <a:off x="0" y="0"/>
                        <a:ext cx="6972480" cy="1647360"/>
                        <a:chOff x="0" y="0"/>
                        <a:chExt cx="6972480" cy="1647360"/>
                      </a:xfrm>
                    </wpg:grpSpPr>
                    <wps:wsp>
                      <wps:cNvSpPr txBox="1"/>
                      <wps:spPr>
                        <a:xfrm>
                          <a:off x="0" y="0"/>
                          <a:ext cx="2514600" cy="671760"/>
                        </a:xfrm>
                        <a:prstGeom prst="rect">
                          <a:avLst/>
                        </a:prstGeom>
                        <a:noFill/>
                        <a:ln w="0">
                          <a:noFill/>
                        </a:ln>
                      </wps:spPr>
                      <wps:txbx>
                        <w:txbxContent>
                          <w:p>
                            <w:pPr>
                              <w:overflowPunct w:val="false"/>
                              <w:bidi w:val="0"/>
                              <w:jc w:val="center"/>
                              <w:rPr/>
                            </w:pPr>
                            <w:r>
                              <w:rPr>
                                <w:kern w:val="2"/>
                                <w:sz w:val="54"/>
                                <w:b w:val="false"/>
                                <w:position w:val="3"/>
                                <w:spacing w:val="90"/>
                                <w:szCs w:val="20"/>
                                <w:smallCaps/>
                                <w:rFonts w:ascii="Times New Roman" w:hAnsi="Times New Roman" w:eastAsia="Times New Roman" w:cs="Times New Roman"/>
                                <w:color w:val="auto"/>
                                <w:lang w:val="en-US" w:eastAsia="en-CA" w:bidi="ar-SA"/>
                              </w:rPr>
                              <w:t>McCutchen</w:t>
                            </w:r>
                            <w:r>
                              <w:rPr>
                                <w:kern w:val="2"/>
                                <w:sz w:val="25"/>
                                <w:szCs w:val="24"/>
                                <w:rFonts w:ascii="Times New Roman" w:hAnsi="Times New Roman" w:eastAsia="Times New Roman" w:cs="Times New Roman"/>
                                <w:color w:val="auto"/>
                                <w:lang w:val="en-US" w:bidi="ar-SA"/>
                              </w:rPr>
                            </w:r>
                            <w:r>
                              <w:rPr>
                                <w:kern w:val="2"/>
                                <w:sz w:val="18"/>
                                <w:b/>
                                <w:szCs w:val="20"/>
                                <w:smallCaps/>
                                <w:rFonts w:ascii="Times New Roman" w:hAnsi="Times New Roman" w:eastAsia="Times New Roman" w:cs="Times New Roman"/>
                                <w:color w:val="auto"/>
                                <w:lang w:val="en-US" w:bidi="ar-SA" w:eastAsia="en-CA"/>
                              </w:rPr>
                              <w:t>McCutchen,  Doyle,  Brown  &amp; Enersen,</w:t>
                            </w:r>
                            <w:r>
                              <w:rPr>
                                <w:kern w:val="2"/>
                                <w:sz w:val="18"/>
                                <w:b/>
                                <w:szCs w:val="20"/>
                                <w:smallCaps/>
                                <w:bCs/>
                                <w:rFonts w:ascii="Times New Roman" w:hAnsi="Times New Roman" w:eastAsia="Times New Roman" w:cs="Times New Roman"/>
                                <w:color w:val="auto"/>
                                <w:lang w:val="en-US" w:bidi="ar-SA" w:eastAsia="en-CA"/>
                              </w:rPr>
                              <w:t xml:space="preserve">  </w:t>
                            </w:r>
                            <w:r>
                              <w:rPr>
                                <w:kern w:val="2"/>
                                <w:sz w:val="18"/>
                                <w:b/>
                                <w:szCs w:val="20"/>
                                <w:smallCaps/>
                                <w:rFonts w:ascii="Times New Roman" w:hAnsi="Times New Roman" w:eastAsia="Times New Roman" w:cs="Times New Roman"/>
                                <w:color w:val="auto"/>
                                <w:lang w:val="en-US" w:bidi="ar-SA" w:eastAsia="en-CA"/>
                              </w:rPr>
                              <w:t>llp</w:t>
                            </w:r>
                            <w:r>
                              <w:rPr>
                                <w:kern w:val="2"/>
                                <w:sz w:val="18"/>
                                <w:b/>
                                <w:smallCaps/>
                                <w:szCs w:val="24"/>
                                <w:rFonts w:ascii="Times New Roman" w:hAnsi="Times New Roman" w:eastAsia="Times New Roman" w:cs="Times New Roman"/>
                                <w:color w:val="auto"/>
                                <w:lang w:val="en-US" w:bidi="ar-SA"/>
                              </w:rPr>
                            </w:r>
                          </w:p>
                        </w:txbxContent>
                      </wps:txbx>
                      <wps:bodyPr wrap="square" anchor="t">
                        <a:noAutofit/>
                      </wps:bodyPr>
                    </wps:wsp>
                    <wps:wsp>
                      <wps:cNvSpPr txBox="1"/>
                      <wps:spPr>
                        <a:xfrm>
                          <a:off x="5143680" y="1272600"/>
                          <a:ext cx="1828800" cy="374760"/>
                        </a:xfrm>
                        <a:prstGeom prst="rect">
                          <a:avLst/>
                        </a:prstGeom>
                        <a:noFill/>
                        <a:ln w="0">
                          <a:noFill/>
                        </a:ln>
                      </wps:spPr>
                      <wps:txbx>
                        <w:txbxContent>
                          <w:p>
                            <w:pPr>
                              <w:overflowPunct w:val="false"/>
                              <w:bidi w:val="0"/>
                              <w:jc w:val="end"/>
                              <w:rPr/>
                            </w:pPr>
                            <w:r>
                              <w:rPr>
                                <w:kern w:val="2"/>
                                <w:sz w:val="20"/>
                                <w:b w:val="false"/>
                                <w:szCs w:val="20"/>
                                <w:smallCaps w:val="false"/>
                                <w:caps w:val="false"/>
                                <w:rFonts w:ascii="Times New Roman" w:hAnsi="Times New Roman" w:eastAsia="Times New Roman" w:cs="Times New Roman"/>
                                <w:color w:val="auto"/>
                                <w:lang w:val="en-US" w:eastAsia="en-CA" w:bidi="ar-SA"/>
                              </w:rPr>
                              <w:t>Direct: (650) 849-4998</w:t>
                            </w:r>
                          </w:p>
                          <w:p>
                            <w:pPr>
                              <w:overflowPunct w:val="false"/>
                              <w:bidi w:val="0"/>
                              <w:jc w:val="end"/>
                              <w:rPr/>
                            </w:pPr>
                            <w:r>
                              <w:rPr>
                                <w:kern w:val="2"/>
                                <w:sz w:val="20"/>
                                <w:b w:val="false"/>
                                <w:szCs w:val="20"/>
                                <w:smallCaps w:val="false"/>
                                <w:caps w:val="false"/>
                                <w:rFonts w:ascii="Times New Roman" w:hAnsi="Times New Roman" w:eastAsia="Times New Roman" w:cs="Times New Roman"/>
                                <w:color w:val="auto"/>
                                <w:lang w:val="en-US" w:eastAsia="en-CA" w:bidi="ar-SA"/>
                              </w:rPr>
                              <w:t>wbates@mdbe.com</w:t>
                            </w:r>
                          </w:p>
                        </w:txbxContent>
                      </wps:txbx>
                      <wps:bodyPr wrap="square" lIns="0" rIns="0" tIns="0" bIns="0" anchor="t">
                        <a:noAutofit/>
                      </wps:bodyPr>
                    </wps:wsp>
                  </wpg:wgp>
                </a:graphicData>
              </a:graphic>
            </wp:anchor>
          </w:drawing>
        </mc:Choice>
        <mc:Fallback>
          <w:pict>
            <v:group id="shape_0" style="position:absolute;margin-left:-45pt;margin-top:0pt;width:549pt;height:129.7pt" coordorigin="-900,0" coordsize="10980,2594">
              <v:shapetype id="_x0000_t202" coordsize="21600,21600" o:spt="202" path="m,l,21600l21600,21600l21600,xe">
                <v:stroke joinstyle="miter"/>
                <v:path gradientshapeok="t" o:connecttype="rect"/>
              </v:shapetype>
              <v:shape id="shape_0" stroked="f" o:allowincell="f" style="position:absolute;left:-900;top:0;width:3959;height:1057;mso-wrap-style:square;v-text-anchor:top" type="_x0000_t202">
                <v:textbox>
                  <w:txbxContent>
                    <w:p>
                      <w:pPr>
                        <w:overflowPunct w:val="false"/>
                        <w:bidi w:val="0"/>
                        <w:jc w:val="center"/>
                        <w:rPr/>
                      </w:pPr>
                      <w:r>
                        <w:rPr>
                          <w:kern w:val="2"/>
                          <w:sz w:val="54"/>
                          <w:b w:val="false"/>
                          <w:position w:val="3"/>
                          <w:spacing w:val="90"/>
                          <w:szCs w:val="20"/>
                          <w:smallCaps/>
                          <w:rFonts w:ascii="Times New Roman" w:hAnsi="Times New Roman" w:eastAsia="Times New Roman" w:cs="Times New Roman"/>
                          <w:color w:val="auto"/>
                          <w:lang w:val="en-US" w:eastAsia="en-CA" w:bidi="ar-SA"/>
                        </w:rPr>
                        <w:t>McCutchen</w:t>
                      </w:r>
                      <w:r>
                        <w:rPr>
                          <w:kern w:val="2"/>
                          <w:sz w:val="25"/>
                          <w:szCs w:val="24"/>
                          <w:rFonts w:ascii="Times New Roman" w:hAnsi="Times New Roman" w:eastAsia="Times New Roman" w:cs="Times New Roman"/>
                          <w:color w:val="auto"/>
                          <w:lang w:val="en-US" w:bidi="ar-SA"/>
                        </w:rPr>
                      </w:r>
                      <w:r>
                        <w:rPr>
                          <w:kern w:val="2"/>
                          <w:sz w:val="18"/>
                          <w:b/>
                          <w:szCs w:val="20"/>
                          <w:smallCaps/>
                          <w:rFonts w:ascii="Times New Roman" w:hAnsi="Times New Roman" w:eastAsia="Times New Roman" w:cs="Times New Roman"/>
                          <w:color w:val="auto"/>
                          <w:lang w:val="en-US" w:bidi="ar-SA" w:eastAsia="en-CA"/>
                        </w:rPr>
                        <w:t>McCutchen,  Doyle,  Brown  &amp; Enersen,</w:t>
                      </w:r>
                      <w:r>
                        <w:rPr>
                          <w:kern w:val="2"/>
                          <w:sz w:val="18"/>
                          <w:b/>
                          <w:szCs w:val="20"/>
                          <w:smallCaps/>
                          <w:bCs/>
                          <w:rFonts w:ascii="Times New Roman" w:hAnsi="Times New Roman" w:eastAsia="Times New Roman" w:cs="Times New Roman"/>
                          <w:color w:val="auto"/>
                          <w:lang w:val="en-US" w:bidi="ar-SA" w:eastAsia="en-CA"/>
                        </w:rPr>
                        <w:t xml:space="preserve">  </w:t>
                      </w:r>
                      <w:r>
                        <w:rPr>
                          <w:kern w:val="2"/>
                          <w:sz w:val="18"/>
                          <w:b/>
                          <w:szCs w:val="20"/>
                          <w:smallCaps/>
                          <w:rFonts w:ascii="Times New Roman" w:hAnsi="Times New Roman" w:eastAsia="Times New Roman" w:cs="Times New Roman"/>
                          <w:color w:val="auto"/>
                          <w:lang w:val="en-US" w:bidi="ar-SA" w:eastAsia="en-CA"/>
                        </w:rPr>
                        <w:t>llp</w:t>
                      </w:r>
                      <w:r>
                        <w:rPr>
                          <w:kern w:val="2"/>
                          <w:sz w:val="18"/>
                          <w:b/>
                          <w:smallCaps/>
                          <w:szCs w:val="24"/>
                          <w:rFonts w:ascii="Times New Roman" w:hAnsi="Times New Roman" w:eastAsia="Times New Roman" w:cs="Times New Roman"/>
                          <w:color w:val="auto"/>
                          <w:lang w:val="en-US" w:bidi="ar-SA"/>
                        </w:rPr>
                      </w:r>
                    </w:p>
                  </w:txbxContent>
                </v:textbox>
                <v:fill o:detectmouseclick="t" on="false"/>
                <v:stroke color="#3465a4" joinstyle="round" endcap="flat"/>
                <w10:wrap type="none"/>
              </v:shape>
              <v:shape id="shape_0" stroked="f" o:allowincell="f" style="position:absolute;left:7200;top:2004;width:2879;height:589;mso-wrap-style:square;v-text-anchor:top" type="_x0000_t202">
                <v:textbox>
                  <w:txbxContent>
                    <w:p>
                      <w:pPr>
                        <w:overflowPunct w:val="false"/>
                        <w:bidi w:val="0"/>
                        <w:jc w:val="end"/>
                        <w:rPr/>
                      </w:pPr>
                      <w:r>
                        <w:rPr>
                          <w:kern w:val="2"/>
                          <w:sz w:val="20"/>
                          <w:b w:val="false"/>
                          <w:szCs w:val="20"/>
                          <w:smallCaps w:val="false"/>
                          <w:caps w:val="false"/>
                          <w:rFonts w:ascii="Times New Roman" w:hAnsi="Times New Roman" w:eastAsia="Times New Roman" w:cs="Times New Roman"/>
                          <w:color w:val="auto"/>
                          <w:lang w:val="en-US" w:eastAsia="en-CA" w:bidi="ar-SA"/>
                        </w:rPr>
                        <w:t>Direct: (650) 849-4998</w:t>
                      </w:r>
                    </w:p>
                    <w:p>
                      <w:pPr>
                        <w:overflowPunct w:val="false"/>
                        <w:bidi w:val="0"/>
                        <w:jc w:val="end"/>
                        <w:rPr/>
                      </w:pPr>
                      <w:r>
                        <w:rPr>
                          <w:kern w:val="2"/>
                          <w:sz w:val="20"/>
                          <w:b w:val="false"/>
                          <w:szCs w:val="20"/>
                          <w:smallCaps w:val="false"/>
                          <w:caps w:val="false"/>
                          <w:rFonts w:ascii="Times New Roman" w:hAnsi="Times New Roman" w:eastAsia="Times New Roman" w:cs="Times New Roman"/>
                          <w:color w:val="auto"/>
                          <w:lang w:val="en-US" w:eastAsia="en-CA" w:bidi="ar-SA"/>
                        </w:rPr>
                        <w:t>wbates@mdbe.com</w:t>
                      </w:r>
                    </w:p>
                  </w:txbxContent>
                </v:textbox>
                <v:fill o:detectmouseclick="t" on="false"/>
                <v:stroke color="#3465a4" joinstyle="round" endcap="flat"/>
                <w10:wrap type="none"/>
              </v:shape>
            </v:group>
          </w:pict>
        </mc:Fallback>
      </mc:AlternateContent>
    </w:r>
    <w:bookmarkStart w:id="0" w:name="zzmpFIXED_LHFirstPage"/>
    <w:bookmarkStart w:id="1" w:name="zzmpFIXED_LHFirstPage"/>
    <w:bookmarkEnd w:id="1"/>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docVars>
    <w:docVar w:name="bpfile" w:val="Letter.mbp"/>
    <w:docVar w:name="CustomProperty_1_ConfidentialPhrases" w:val="??"/>
    <w:docVar w:name="CustomProperty_1_ConfidentialPhrasesInHeader" w:val="0??0"/>
    <w:docVar w:name="DocStamp_1_DocID" w:val="C:\NrPortbl\PA\WB\52060668_2.DOC"/>
    <w:docVar w:name="DocStamp_1_IncludeDate" w:val="True"/>
    <w:docVar w:name="DocStamp_1_IncludeDraftText" w:val="False"/>
    <w:docVar w:name="DocStamp_1_IncludeTime" w:val="True"/>
    <w:docVar w:name="DocStamp_1_InsertDateAsField" w:val="True"/>
    <w:docVar w:name="DocStamp_1_TypeID" w:val="10"/>
    <w:docVar w:name="DocStamp_2_DocID" w:val="C:\NrPortbl\PA\WB\52060668_2.DOC"/>
    <w:docVar w:name="DocStamp_2_IncludeDate" w:val="True"/>
    <w:docVar w:name="DocStamp_2_IncludeDraftText" w:val="False"/>
    <w:docVar w:name="DocStamp_2_IncludeTime" w:val="True"/>
    <w:docVar w:name="DocStamp_2_InsertDateAsField" w:val="True"/>
    <w:docVar w:name="DocStamp_2_TypeID" w:val="16"/>
    <w:docVar w:name="Letter_1_Alignment" w:val="0"/>
    <w:docVar w:name="Letter_1_Author" w:val="68"/>
    <w:docVar w:name="Letter_1_AuthorFirmName" w:val="McCutchen, Doyle, Brown &amp; Enersen, LLP"/>
    <w:docVar w:name="Letter_1_AuthorName" w:val="William Bates III"/>
    <w:docVar w:name="Letter_1_AuthorTitle" w:val="Partner"/>
    <w:docVar w:name="Letter_1_ClosingPhrase" w:val="Sincerely,"/>
    <w:docVar w:name="Letter_1_DateType" w:val="MMMM d, yyyy"/>
    <w:docVar w:name="Letter_1_DeliveryPhrases" w:val="Via E-Mail"/>
    <w:docVar w:name="Letter_1_FirstLineIndent" w:val="1"/>
    <w:docVar w:name="Letter_1_FontName" w:val="Times New Roman"/>
    <w:docVar w:name="Letter_1_FontSize" w:val="12.5"/>
    <w:docVar w:name="Letter_1_HeaderAdditionalText" w:val="Thomas B. Walper, Esq."/>
    <w:docVar w:name="Letter_1_HeaderDeliveryPhrases" w:val="0"/>
    <w:docVar w:name="Letter_1_IncludeAuthorTitle" w:val="0"/>
    <w:docVar w:name="Letter_1_IncludeFirmName" w:val="0"/>
    <w:docVar w:name="Letter_1_Recipients" w:val="Thomas B. Walper, Esq.&#10;Munger, Tolles &amp; Olson&#10;355 South Grand Avenue&#10;35th Floor&#10;Los Angeles, CA  90071-1560"/>
    <w:docVar w:name="Letter_1_Reline" w:val="Southern California Edison "/>
    <w:docVar w:name="Letter_1_Salutation" w:val="Dear Tom:"/>
    <w:docVar w:name="LetterLH_1_Author" w:val="68"/>
    <w:docVar w:name="LetterLH_1_IncludeLetterheadEMail" w:val="-1"/>
    <w:docVar w:name="LetterLH_1_IncludeLetterheadFax" w:val="0"/>
    <w:docVar w:name="LetterLH_1_IncludeLetterheadName" w:val="-1"/>
    <w:docVar w:name="LetterLH_1_IncludeLetterheadPhone" w:val="-1"/>
    <w:docVar w:name="LetterLH_1_IncludeLetterheadTitle" w:val="0"/>
    <w:docVar w:name="LetterLH_1_LetterheadEMail" w:val="wbates@mdbe.com"/>
    <w:docVar w:name="LetterLH_1_LetterheadFax" w:val="(650) 849-4800"/>
    <w:docVar w:name="LetterLH_1_LetterheadFirmFax" w:val="(650) 849-4800"/>
    <w:docVar w:name="LetterLH_1_LetterheadFirmName" w:val="McCutchen, Doyle, Brown &amp; Enersen, LLP"/>
    <w:docVar w:name="LetterLH_1_LetterheadFirmPhone" w:val="(650) 849-4400"/>
    <w:docVar w:name="LetterLH_1_LetterheadName" w:val="William Bates III"/>
    <w:docVar w:name="LetterLH_1_LetterheadPhone" w:val="(650) 849-4998"/>
    <w:docVar w:name="LetterLH_1_LetterheadTitle" w:val="Partner"/>
    <w:docVar w:name="LetterLH_1_LetterheadType" w:val="10"/>
    <w:docVar w:name="MPDocID" w:val="52060668_2.DOC"/>
    <w:docVar w:name="ReUseAuthor" w:val="68|Bates, William  |wbates@mdbe.com|(650) 849-4800|William|William Bates III|William Bates|WB        |33045\California\63317\True|True|Bates| |5|(650) 849-4998|Partner"/>
    <w:docVar w:name="ReuseAuthorOptions" w:val="fldID??68|cmbLetterheadType??6|cmbDateType??MMMM d, yyyy|chkIncludeLetterheadName??-1|chkIncludeLetterheadPhone??-1|chkIncludeLetterheadEMail??-1|cmbClosingPhrases??Cordially,|chkIncludeAuthorTitle??0|chkIncludeFirmName??0|cmbNormalFontName??Times New Roman|spnNormalFontSize??12.5|cmbBodyTextAlignment??0|spnBodyTextFirstLineIndent??1|fldLastEditTime??8/10/2001 3:49:48 PM"/>
    <w:docVar w:name="zzmpFixed_MacPacVersion" w:val="9.0"/>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5"/>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s>
    </w:pPr>
    <w:rPr>
      <w:szCs w:val="20"/>
    </w:rPr>
  </w:style>
  <w:style w:type="paragraph" w:styleId="Footer">
    <w:name w:val="footer"/>
    <w:basedOn w:val="Normal"/>
    <w:pPr>
      <w:tabs>
        <w:tab w:val="clear" w:pos="720"/>
        <w:tab w:val="center" w:pos="4680" w:leader="none"/>
        <w:tab w:val="right" w:pos="9360" w:leader="none"/>
      </w:tabs>
    </w:pPr>
    <w:rPr>
      <w:szCs w:val="20"/>
    </w:rPr>
  </w:style>
  <w:style w:type="paragraph" w:styleId="Letterhead">
    <w:name w:val="Letterhead"/>
    <w:qFormat/>
    <w:pPr>
      <w:widowControl/>
      <w:bidi w:val="0"/>
      <w:jc w:val="center"/>
    </w:pPr>
    <w:rPr>
      <w:rFonts w:ascii="Times New Roman" w:hAnsi="Times New Roman" w:eastAsia="Times New Roman" w:cs="Times New Roman"/>
      <w:b/>
      <w:smallCaps/>
      <w:color w:val="auto"/>
      <w:sz w:val="18"/>
      <w:szCs w:val="20"/>
      <w:lang w:val="en-US" w:eastAsia="en-CA" w:bidi="ar-SA"/>
    </w:rPr>
  </w:style>
  <w:style w:type="paragraph" w:styleId="DeliveryPhrase">
    <w:name w:val="Delivery Phrase"/>
    <w:basedOn w:val="Normal"/>
    <w:next w:val="EnvelopeAddress"/>
    <w:qFormat/>
    <w:pPr>
      <w:spacing w:before="240" w:after="240"/>
    </w:pPr>
    <w:rPr>
      <w:b/>
      <w:caps/>
      <w:szCs w:val="20"/>
    </w:rPr>
  </w:style>
  <w:style w:type="paragraph" w:styleId="FootnoteText">
    <w:name w:val="footnote text"/>
    <w:basedOn w:val="Normal"/>
    <w:pPr>
      <w:spacing w:before="0" w:after="280"/>
    </w:pPr>
    <w:rPr>
      <w:szCs w:val="20"/>
    </w:rPr>
  </w:style>
  <w:style w:type="paragraph" w:styleId="ConfidentialPhrase">
    <w:name w:val="Confidential Phrase"/>
    <w:basedOn w:val="Normal"/>
    <w:qFormat/>
    <w:pPr>
      <w:spacing w:before="240" w:after="240"/>
    </w:pPr>
    <w:rPr>
      <w:b/>
    </w:rPr>
  </w:style>
  <w:style w:type="paragraph" w:styleId="Quote">
    <w:name w:val="Quote"/>
    <w:basedOn w:val="Normal"/>
    <w:next w:val="BodyTextContinued"/>
    <w:qFormat/>
    <w:pPr>
      <w:spacing w:before="0" w:after="240"/>
      <w:ind w:hanging="0" w:start="1440" w:end="1440"/>
    </w:pPr>
    <w:rPr>
      <w:szCs w:val="20"/>
    </w:rPr>
  </w:style>
  <w:style w:type="paragraph" w:styleId="LetterheadAuthor">
    <w:name w:val="Letterhead Author"/>
    <w:basedOn w:val="Letterhead"/>
    <w:qFormat/>
    <w:pPr>
      <w:jc w:val="end"/>
    </w:pPr>
    <w:rPr>
      <w:b w:val="false"/>
      <w:caps w:val="false"/>
      <w:smallCaps w:val="false"/>
      <w:sz w:val="20"/>
    </w:rPr>
  </w:style>
  <w:style w:type="paragraph" w:styleId="LetterDate">
    <w:name w:val="Letter Date"/>
    <w:basedOn w:val="Normal"/>
    <w:next w:val="BodyText"/>
    <w:qFormat/>
    <w:pPr/>
    <w:rPr>
      <w:szCs w:val="20"/>
    </w:rPr>
  </w:style>
  <w:style w:type="paragraph" w:styleId="EnvelopeAddress">
    <w:name w:val="envelope address"/>
    <w:basedOn w:val="Normal"/>
    <w:next w:val="Normal"/>
    <w:pPr/>
    <w:rPr>
      <w:szCs w:val="20"/>
    </w:rPr>
  </w:style>
  <w:style w:type="paragraph" w:styleId="LetterSignature">
    <w:name w:val="Letter Signature"/>
    <w:basedOn w:val="Normal"/>
    <w:qFormat/>
    <w:pPr>
      <w:keepNext w:val="true"/>
      <w:keepLines/>
      <w:ind w:hanging="0" w:start="4680" w:end="0"/>
    </w:pPr>
    <w:rPr>
      <w:szCs w:val="20"/>
    </w:rPr>
  </w:style>
  <w:style w:type="paragraph" w:styleId="ReLine">
    <w:name w:val="ReLine"/>
    <w:basedOn w:val="Normal"/>
    <w:next w:val="Normal"/>
    <w:qFormat/>
    <w:pPr>
      <w:spacing w:before="240" w:after="0"/>
      <w:ind w:hanging="0" w:start="1440" w:end="1440"/>
      <w:jc w:val="center"/>
    </w:pPr>
    <w:rPr>
      <w:b/>
      <w:szCs w:val="20"/>
    </w:rPr>
  </w:style>
  <w:style w:type="paragraph" w:styleId="Salutation">
    <w:name w:val="Salutation"/>
    <w:basedOn w:val="Normal"/>
    <w:next w:val="BodyText"/>
    <w:qFormat/>
    <w:pPr>
      <w:spacing w:before="240" w:after="240"/>
    </w:pPr>
    <w:rPr>
      <w:szCs w:val="20"/>
    </w:rPr>
  </w:style>
  <w:style w:type="paragraph" w:styleId="FileNumber">
    <w:name w:val="File Number"/>
    <w:basedOn w:val="Normal"/>
    <w:qFormat/>
    <w:pPr>
      <w:shd w:fill="FFFFFF" w:val="clear"/>
      <w:jc w:val="end"/>
    </w:pPr>
    <w:rPr>
      <w:sz w:val="20"/>
    </w:rPr>
  </w:style>
  <w:style w:type="paragraph" w:styleId="LetterSignatureSub">
    <w:name w:val="Letter Signature Sub"/>
    <w:basedOn w:val="LetterSignature"/>
    <w:qFormat/>
    <w:pPr>
      <w:spacing w:before="240" w:after="0"/>
      <w:ind w:hanging="720" w:start="720" w:end="0"/>
    </w:pPr>
    <w:rPr/>
  </w:style>
  <w:style w:type="paragraph" w:styleId="BodyTextContinued">
    <w:name w:val="Body Text Continued"/>
    <w:basedOn w:val="BodyText"/>
    <w:next w:val="BodyText"/>
    <w:qFormat/>
    <w:pPr>
      <w:ind w:hanging="0" w:start="0" w:end="0"/>
    </w:pPr>
    <w:rPr/>
  </w:style>
  <w:style w:type="paragraph" w:styleId="DraftStamp">
    <w:name w:val="Draft Stamp"/>
    <w:basedOn w:val="Normal"/>
    <w:qFormat/>
    <w:pPr/>
    <w:rPr>
      <w:rFonts w:ascii="Arial" w:hAnsi="Arial" w:cs="Arial"/>
      <w:b/>
      <w:smallCaps/>
      <w:spacing w:val="50"/>
      <w:sz w:val="48"/>
      <w:shd w:fill="000000" w:val="clea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2001-09-28T15:49:00Z</dcterms:created>
  <dc:creator>Bill Bates</dc:creator>
  <dc:description/>
  <dc:language>en-CA</dc:language>
  <cp:lastModifiedBy>Bill Bates</cp:lastModifiedBy>
  <dcterms:modified xsi:type="dcterms:W3CDTF">2001-09-28T15:49:00Z</dcterms:modified>
  <cp:revision>2</cp:revision>
  <dc:subject/>
  <dc:title>September 26, 2001</dc:title>
</cp:coreProperties>
</file>