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BEFORE THE</w:t>
      </w: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PUBLIC UTILITIES COMMISSION OF THE STATE OF CALIFORNIA</w:t>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Investigation on the Commission's Own Motion to</w:t>
        <w:tab/>
        <w:t>)</w:t>
        <w:tab/>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sz w:val="24"/>
        </w:rPr>
        <w:t xml:space="preserve">Consider the Costs and Benefits of Various </w:t>
        <w:tab/>
        <w:tab/>
        <w:t>)</w:t>
        <w:tab/>
        <w:tab/>
        <w:t>Investigation 99-07-003 Revisions to the Regulatory and Market Structure</w:t>
      </w:r>
      <w:r>
        <w:rPr>
          <w:rFonts w:cs="Times New Roman" w:ascii="Times New Roman" w:hAnsi="Times New Roman"/>
          <w:b/>
          <w:sz w:val="24"/>
        </w:rPr>
        <w:tab/>
      </w:r>
      <w:r>
        <w:rPr>
          <w:rFonts w:cs="Times New Roman" w:ascii="Times New Roman" w:hAnsi="Times New Roman"/>
          <w:sz w:val="24"/>
        </w:rPr>
        <w:t>)</w:t>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sz w:val="24"/>
        </w:rPr>
        <w:t>Governing California's Natural Gas Industry and to   )</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 xml:space="preserve">Report to the California Legislature on the </w:t>
        <w:tab/>
        <w:tab/>
        <w:t>)</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Commission's Findings.</w:t>
        <w:tab/>
        <w:tab/>
        <w:tab/>
        <w:tab/>
        <w:t>)</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__________________________________________)</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ab/>
        <w:tab/>
        <w:tab/>
        <w:tab/>
        <w:tab/>
        <w:tab/>
        <w:tab/>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 xml:space="preserve">PREPARED REBUTTAL TESTIMONY OF </w:t>
      </w:r>
    </w:p>
    <w:p>
      <w:pPr>
        <w:pStyle w:val="Normal"/>
        <w:tabs>
          <w:tab w:val="clear" w:pos="720"/>
          <w:tab w:val="center" w:pos="4680" w:leader="none"/>
        </w:tabs>
        <w:suppressAutoHyphens w:val="true"/>
        <w:jc w:val="center"/>
        <w:rPr>
          <w:rFonts w:ascii="Times New Roman" w:hAnsi="Times New Roman" w:cs="Times New Roman"/>
          <w:b/>
          <w:sz w:val="24"/>
        </w:rPr>
      </w:pPr>
      <w:r>
        <w:rPr>
          <w:rFonts w:cs="Times New Roman" w:ascii="Times New Roman" w:hAnsi="Times New Roman"/>
          <w:b/>
          <w:sz w:val="24"/>
        </w:rPr>
        <w:t>KIRK T. MORGAN</w:t>
      </w: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ON BEHALF OF</w:t>
      </w:r>
    </w:p>
    <w:p>
      <w:pPr>
        <w:pStyle w:val="Normal"/>
        <w:tabs>
          <w:tab w:val="clear" w:pos="720"/>
          <w:tab w:val="center" w:pos="4680" w:leader="none"/>
        </w:tabs>
        <w:suppressAutoHyphens w:val="true"/>
        <w:jc w:val="center"/>
        <w:rPr>
          <w:rFonts w:ascii="Times New Roman" w:hAnsi="Times New Roman" w:cs="Times New Roman"/>
          <w:sz w:val="24"/>
        </w:rPr>
      </w:pPr>
      <w:r>
        <w:rPr>
          <w:rFonts w:cs="Times New Roman" w:ascii="Times New Roman" w:hAnsi="Times New Roman"/>
          <w:b/>
          <w:sz w:val="24"/>
        </w:rPr>
        <w:t>KERN RIVER GAS TRANSMISSION COMPANY</w:t>
      </w:r>
    </w:p>
    <w:p>
      <w:pPr>
        <w:pStyle w:val="Normal"/>
        <w:tabs>
          <w:tab w:val="clear" w:pos="720"/>
          <w:tab w:val="left" w:pos="-720" w:leader="none"/>
        </w:tabs>
        <w:suppressAutoHyphens w:val="tru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sectPr>
          <w:type w:val="nextPage"/>
          <w:pgSz w:w="12240" w:h="15840"/>
          <w:pgMar w:left="1440" w:right="1440" w:gutter="0" w:header="0" w:top="1440" w:footer="0" w:bottom="1440"/>
          <w:lnNumType w:countBy="1" w:restart="newPage" w:distance="283"/>
          <w:pgNumType w:fmt="decimal"/>
          <w:formProt w:val="false"/>
          <w:titlePg/>
          <w:textDirection w:val="lrTb"/>
          <w:docGrid w:type="default" w:linePitch="360" w:charSpace="0"/>
        </w:sect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Filed May 19, 2000</w:t>
      </w: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 xml:space="preserve">PREPARED REBUTTAL TESTIMONY OF </w:t>
      </w:r>
    </w:p>
    <w:p>
      <w:pPr>
        <w:pStyle w:val="Normal"/>
        <w:tabs>
          <w:tab w:val="clear" w:pos="720"/>
          <w:tab w:val="center" w:pos="4680" w:leader="none"/>
        </w:tabs>
        <w:suppressAutoHyphens w:val="true"/>
        <w:jc w:val="center"/>
        <w:rPr>
          <w:rFonts w:ascii="Times New Roman" w:hAnsi="Times New Roman" w:cs="Times New Roman"/>
          <w:b/>
          <w:sz w:val="24"/>
        </w:rPr>
      </w:pPr>
      <w:r>
        <w:rPr>
          <w:rFonts w:cs="Times New Roman" w:ascii="Times New Roman" w:hAnsi="Times New Roman"/>
          <w:b/>
          <w:sz w:val="24"/>
        </w:rPr>
        <w:t>KIRK T. MORGAN</w:t>
      </w: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ON BEHALF OF</w:t>
      </w:r>
    </w:p>
    <w:p>
      <w:pPr>
        <w:pStyle w:val="Normal"/>
        <w:tabs>
          <w:tab w:val="clear" w:pos="720"/>
          <w:tab w:val="center" w:pos="4680" w:leader="none"/>
        </w:tabs>
        <w:suppressAutoHyphens w:val="true"/>
        <w:jc w:val="center"/>
        <w:rPr>
          <w:rStyle w:val="LineNumber"/>
          <w:rFonts w:ascii="Times New Roman" w:hAnsi="Times New Roman" w:cs="Times New Roman"/>
          <w:b/>
          <w:sz w:val="24"/>
        </w:rPr>
      </w:pPr>
      <w:r>
        <w:rPr>
          <w:rFonts w:cs="Times New Roman" w:ascii="Times New Roman" w:hAnsi="Times New Roman"/>
          <w:b/>
          <w:sz w:val="24"/>
        </w:rPr>
        <w:t>KERN RIVER GAS TRANSMISSION COMPANY</w:t>
      </w:r>
    </w:p>
    <w:p>
      <w:pPr>
        <w:pStyle w:val="Normal"/>
        <w:tabs>
          <w:tab w:val="clear" w:pos="720"/>
          <w:tab w:val="left" w:pos="-720" w:leader="none"/>
          <w:tab w:val="left" w:pos="0" w:leader="none"/>
        </w:tabs>
        <w:suppressAutoHyphens w:val="true"/>
        <w:spacing w:lineRule="auto" w:line="480"/>
        <w:ind w:hanging="720" w:start="720" w:end="0"/>
        <w:jc w:val="both"/>
        <w:rPr>
          <w:rStyle w:val="LineNumber"/>
        </w:rPr>
      </w:pPr>
      <w:r>
        <w:rPr/>
      </w:r>
    </w:p>
    <w:p>
      <w:pPr>
        <w:sectPr>
          <w:footerReference w:type="default" r:id="rId2"/>
          <w:footerReference w:type="first" r:id="rId3"/>
          <w:type w:val="nextPage"/>
          <w:pgSz w:w="12240" w:h="15840"/>
          <w:pgMar w:left="1440" w:right="1440" w:gutter="0" w:header="0" w:top="1440" w:footer="864" w:bottom="1440"/>
          <w:lnNumType w:countBy="1" w:restart="newPage" w:distance="283"/>
          <w:pgNumType w:start="1" w:fmt="decimal"/>
          <w:formProt w:val="false"/>
          <w:titlePg/>
          <w:textDirection w:val="lrTb"/>
          <w:docGrid w:type="default" w:linePitch="360" w:charSpace="0"/>
        </w:sectPr>
      </w:pP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Please state your name and business address.</w:t>
      </w:r>
    </w:p>
    <w:p>
      <w:pPr>
        <w:pStyle w:val="BodyTextIndent"/>
        <w:rPr>
          <w:rStyle w:val="LineNumber"/>
        </w:rPr>
      </w:pPr>
      <w:r>
        <w:rPr>
          <w:rStyle w:val="LineNumber"/>
          <w:spacing w:val="0"/>
        </w:rPr>
        <w:t>A.</w:t>
        <w:tab/>
        <w:t>My name is Kirk T. Morgan.  My business address is 295 Chipeta Way, Salt Lake City, Utah  84158.</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By whom are you employed and what are your current responsibilities?</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I am employed by Kern River Gas Transmission Company (“Kern River”) and Northwest Pipeline Corporation (“Northwest”) as Director, Business Development.</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Have you previously provided testimony in this proceeding?</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Yes, I submitted prepared direct testimony on May 5, 2000 in support of Kern River’s position that the Commission modify the proposed Comprehensive Settlement by requiring Southern California Gas Company (“SoCalGas”) to establish primary receipt point access available at new interconnections for new and existing pipelines on the same basis as scheduling criteria for existing receipt points, as long as the new points do not constrain existing points.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What is the purpose of your rebuttal testimony in this proceeding?</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I am providing rebuttal testimony in this proceeding to clarify the issue raised in prepared direct testimony of Richard C. Hall on behalf of Pacific Gas and Electric Company (“PG&amp;E”). The PG&amp;E proposal to change the primary and secondary access rights for Wheeler Ridge designated in the Comprehensive Settlement is based on an erroneous assumption.  </w:t>
      </w:r>
    </w:p>
    <w:p>
      <w:pPr>
        <w:pStyle w:val="BodyTextIndent3"/>
        <w:spacing w:lineRule="auto" w:line="480"/>
        <w:rPr/>
      </w:pPr>
      <w:r>
        <w:rPr>
          <w:rStyle w:val="LineNumber"/>
        </w:rPr>
        <w:t>Q.</w:t>
        <w:tab/>
        <w:t>Would you please summarize PG&amp;E’s reason for its proposal?</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PG&amp;E is concerned that SoCalGas’ shippers might nominate for primary delivery to Wheeler Ridge (south) the full 680 MMcf/d available for the combined Wheeler Ridge (north and south) receipt points.  PG&amp;E assumes in error that Kern River and Mojave Pipeline Company (“Mojave”) are unable to deliver that full 680 MMcf/d at Wheeler Ridge (south).  PG&amp;E then argues that SoCalGas would have to curtail nominations down to the 500 MMcf/d of physical interconnect capacity at the Wheeler Ridge south meter station.   PG&amp;E calculates that 180 MMcf/d of primary capacity nominations would be lost under its assumption that only 500 MMcf/d of capacity is available from Kern/Mojave.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What is the error underlying PG&amp;E’s proposal?</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Pure and simple, the error is PG&amp;E’s assumption that only 500 MMcf/d of capacity is available from Kern/Mojave at Wheeler Ridge (south). In fact, if Kern/Mojave shippers desire to move the full 680 MMcf/d to Wheeler Ridge, Kern/Mojave can deliver the full 680 MMcf/d. Thus, capacity has been and continues to be available from Kern/Mojave at Wheeler Ridge (south), AND if competition leads the marketplace to nominate all 680 MMcf/d in primary deliveries at Wheeler Ridge (south), we should listen to the marketplace.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 xml:space="preserve">Do you have a recommendation with respect to the proposal raised by PG&amp;E?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 xml:space="preserve">Yes, my proposal is to not change the allocation of primary access capacity to Wheeler Ridge (north and south) as designated in the Comprehensive Settlement. </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Q.</w:t>
        <w:tab/>
        <w:t>Does this conclude your testimony?</w:t>
      </w:r>
    </w:p>
    <w:p>
      <w:pPr>
        <w:pStyle w:val="Normal"/>
        <w:tabs>
          <w:tab w:val="clear" w:pos="720"/>
          <w:tab w:val="left" w:pos="-720" w:leader="none"/>
          <w:tab w:val="left" w:pos="0" w:leader="none"/>
        </w:tabs>
        <w:suppressAutoHyphens w:val="true"/>
        <w:spacing w:lineRule="auto" w:line="480"/>
        <w:ind w:hanging="720" w:start="720" w:end="0"/>
        <w:jc w:val="both"/>
        <w:rPr/>
      </w:pPr>
      <w:r>
        <w:rPr>
          <w:rStyle w:val="LineNumber"/>
        </w:rPr>
        <w:t>A.</w:t>
        <w:tab/>
        <w:t>Yes.</w:t>
      </w:r>
    </w:p>
    <w:p>
      <w:pPr>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pP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BEFORE THE</w:t>
      </w:r>
    </w:p>
    <w:p>
      <w:pPr>
        <w:pStyle w:val="Normal"/>
        <w:tabs>
          <w:tab w:val="clear" w:pos="720"/>
          <w:tab w:val="center" w:pos="4680" w:leader="none"/>
        </w:tabs>
        <w:suppressAutoHyphens w:val="true"/>
        <w:rPr>
          <w:rFonts w:ascii="Times New Roman" w:hAnsi="Times New Roman" w:cs="Times New Roman"/>
          <w:b/>
          <w:sz w:val="24"/>
        </w:rPr>
      </w:pPr>
      <w:r>
        <w:rPr>
          <w:rFonts w:cs="Times New Roman" w:ascii="Times New Roman" w:hAnsi="Times New Roman"/>
          <w:b/>
          <w:sz w:val="24"/>
        </w:rPr>
        <w:tab/>
        <w:t>PUBLIC UTILITIES COMMISSION OF THE STATE OF CALIFORNIA</w:t>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Investigation on the Commission's Own Motion to</w:t>
        <w:tab/>
        <w:t>)</w:t>
        <w:tab/>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sz w:val="24"/>
        </w:rPr>
        <w:t xml:space="preserve">Consider the Costs and Benefits of Various </w:t>
        <w:tab/>
        <w:tab/>
        <w:t>)</w:t>
        <w:tab/>
        <w:tab/>
        <w:t>Investigation 99-07-003 Revisions to the Regulatory and Market Structure</w:t>
      </w:r>
      <w:r>
        <w:rPr>
          <w:rFonts w:cs="Times New Roman" w:ascii="Times New Roman" w:hAnsi="Times New Roman"/>
          <w:b/>
          <w:sz w:val="24"/>
        </w:rPr>
        <w:tab/>
      </w:r>
      <w:r>
        <w:rPr>
          <w:rFonts w:cs="Times New Roman" w:ascii="Times New Roman" w:hAnsi="Times New Roman"/>
          <w:sz w:val="24"/>
        </w:rPr>
        <w:t>)</w:t>
      </w:r>
    </w:p>
    <w:p>
      <w:pPr>
        <w:pStyle w:val="Normal"/>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sz w:val="24"/>
        </w:rPr>
        <w:t>Governing California's Natural Gas Industry and to   )</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 xml:space="preserve">Report to the California Legislature on the </w:t>
        <w:tab/>
        <w:tab/>
        <w:t>)</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Commission's Findings.</w:t>
        <w:tab/>
        <w:tab/>
        <w:tab/>
        <w:tab/>
        <w:t>)</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__________________________________________)</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s>
        <w:suppressAutoHyphens w:val="true"/>
        <w:rPr>
          <w:rFonts w:ascii="Times New Roman" w:hAnsi="Times New Roman" w:cs="Times New Roman"/>
          <w:sz w:val="24"/>
        </w:rPr>
      </w:pPr>
      <w:r>
        <w:rPr>
          <w:rFonts w:cs="Times New Roman" w:ascii="Times New Roman" w:hAnsi="Times New Roman"/>
          <w:b/>
          <w:sz w:val="24"/>
        </w:rPr>
        <w:tab/>
        <w:t>AFFIDAVIT</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spacing w:lineRule="auto" w:line="480"/>
        <w:jc w:val="both"/>
        <w:rPr>
          <w:rFonts w:ascii="Times New Roman" w:hAnsi="Times New Roman" w:cs="Times New Roman"/>
          <w:spacing w:val="-2"/>
          <w:sz w:val="24"/>
        </w:rPr>
      </w:pPr>
      <w:r>
        <w:rPr>
          <w:rFonts w:cs="Times New Roman" w:ascii="Times New Roman" w:hAnsi="Times New Roman"/>
          <w:spacing w:val="-2"/>
          <w:sz w:val="24"/>
        </w:rPr>
        <w:tab/>
        <w:t>Kirk T. Morgan, being first duly sworn, deposes and says that the “Prepared Rebuttal Testimony of Kirk T. Morgan on behalf of Kern River Gas Transmission Company” which accompanies this affidavit was prepared by him or under his direction and supervision; that he is familiar with the contents of the testimony; that the facts set forth therein are true and correct to the best of his knowledge, information and belief; and that he adopts the same as his sworn testimony in this proceeding.</w:t>
      </w:r>
    </w:p>
    <w:p>
      <w:pPr>
        <w:pStyle w:val="Normal"/>
        <w:tabs>
          <w:tab w:val="clear" w:pos="720"/>
          <w:tab w:val="left" w:pos="-720" w:leader="none"/>
        </w:tabs>
        <w:suppressAutoHyphens w:val="true"/>
        <w:ind w:start="2880" w:end="0"/>
        <w:jc w:val="both"/>
        <w:rPr>
          <w:rFonts w:ascii="Times New Roman" w:hAnsi="Times New Roman" w:cs="Times New Roman"/>
          <w:spacing w:val="-2"/>
          <w:sz w:val="24"/>
        </w:rPr>
      </w:pPr>
      <w:r>
        <w:rPr>
          <w:rFonts w:cs="Times New Roman" w:ascii="Times New Roman" w:hAnsi="Times New Roman"/>
          <w:spacing w:val="-2"/>
          <w:sz w:val="24"/>
        </w:rPr>
        <w:tab/>
        <w:tab/>
        <w:tab/>
        <w:tab/>
        <w:tab/>
        <w:tab/>
        <w:tab/>
        <w:t>______________________________________</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ab/>
        <w:tab/>
        <w:tab/>
        <w:tab/>
        <w:tab/>
        <w:tab/>
        <w:tab/>
        <w:t>Kirk T. Morgan</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Subscribed and sworn to before the undersigned, a notary public of the State of Utah, this ____ day of May, 2000.</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______________________________</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Notary Public</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t>My commission expires ____________________________________</w:t>
      </w:r>
    </w:p>
    <w:sectPr>
      <w:headerReference w:type="default" r:id="rId4"/>
      <w:footerReference w:type="default" r:id="rId5"/>
      <w:type w:val="nextPage"/>
      <w:pgSz w:w="12240" w:h="15840"/>
      <w:pgMar w:left="1440" w:right="1440" w:gutter="0" w:header="720" w:top="1440" w:footer="864" w:bottom="144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w:t>
                    </w:r>
                    <w:r>
                      <w:rPr>
                        <w:rStyle w:val="PageNumber"/>
                        <w:sz w:val="24"/>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center"/>
      <w:rPr>
        <w:sz w:val="24"/>
        <w:lang w:val="en-CA" w:eastAsia="en-CA"/>
      </w:rPr>
    </w:pPr>
    <w:r>
      <w:rPr>
        <w:sz w:val="24"/>
        <w:lang w:val="en-CA" w:eastAsia="en-CA"/>
      </w:rPr>
    </w:r>
    <w: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127000"/>
              <wp:effectExtent l="0" t="0" r="0" b="0"/>
              <wp:wrapNone/>
              <wp:docPr id="2" name="Frame3"/>
              <a:graphic xmlns:a="http://schemas.openxmlformats.org/drawingml/2006/main">
                <a:graphicData uri="http://schemas.microsoft.com/office/word/2010/wordprocessingShape">
                  <wps:wsp>
                    <wps:cNvSpPr txBox="1"/>
                    <wps:spPr>
                      <a:xfrm>
                        <a:off x="0" y="0"/>
                        <a:ext cx="5943600" cy="127000"/>
                      </a:xfrm>
                      <a:prstGeom prst="rect"/>
                      <a:solidFill>
                        <a:srgbClr val="FFFFFF">
                          <a:alpha val="0"/>
                        </a:srgbClr>
                      </a:solidFill>
                    </wps:spPr>
                    <wps:txbx>
                      <w:txbxContent>
                        <w:p>
                          <w:pPr>
                            <w:pStyle w:val="Normal"/>
                            <w:tabs>
                              <w:tab w:val="clear" w:pos="720"/>
                              <w:tab w:val="center" w:pos="4680" w:leader="none"/>
                              <w:tab w:val="right" w:pos="9360" w:leader="none"/>
                            </w:tabs>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10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sz w:val="24"/>
                      </w:rPr>
                    </w:pPr>
                    <w:r>
                      <w:rPr>
                        <w:sz w:val="24"/>
                      </w:rPr>
                    </w:r>
                  </w:p>
                </w:txbxContent>
              </v:textbox>
              <w10:wrap type="none"/>
            </v:rect>
          </w:pict>
        </mc:Fallback>
      </mc:AlternateContent>
    </w:r>
  </w:p>
  <w:p>
    <w:pPr>
      <w:pStyle w:val="Normal"/>
      <w:tabs>
        <w:tab w:val="clear" w:pos="720"/>
        <w:tab w:val="left" w:pos="-720" w:leader="none"/>
      </w:tabs>
      <w:suppressAutoHyphens w:val="true"/>
      <w:spacing w:lineRule="exact" w:line="100" w:before="0" w:after="140"/>
      <w:jc w:val="center"/>
      <w:rPr>
        <w:sz w:val="10"/>
      </w:rPr>
    </w:pPr>
    <w:r>
      <w:rPr>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spacing w:lineRule="auto" w:line="480"/>
      <w:ind w:hanging="720" w:start="720" w:end="0"/>
      <w:jc w:val="both"/>
      <w:outlineLvl w:val="0"/>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QuickA">
    <w:name w:val="Quick A."/>
    <w:basedOn w:val="DefaultParagraphFont"/>
    <w:qFormat/>
    <w:rPr/>
  </w:style>
  <w:style w:type="character" w:styleId="EquationCaption">
    <w:name w:val="_Equation Caption"/>
    <w:qFormat/>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1">
    <w:name w:val="1"/>
    <w:qFormat/>
    <w:pPr>
      <w:widowControl w:val="false"/>
      <w:tabs>
        <w:tab w:val="decimal" w:pos="244" w:leader="none"/>
        <w:tab w:val="left" w:pos="489" w:leader="none"/>
        <w:tab w:val="left" w:pos="720" w:leader="none"/>
      </w:tabs>
      <w:suppressAutoHyphens w:val="true"/>
      <w:bidi w:val="0"/>
      <w:ind w:hanging="489" w:start="489" w:end="0"/>
    </w:pPr>
    <w:rPr>
      <w:rFonts w:ascii="Courier New" w:hAnsi="Courier New" w:eastAsia="Times New Roman" w:cs="Courier New"/>
      <w:color w:val="auto"/>
      <w:sz w:val="20"/>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clear" w:pos="720"/>
        <w:tab w:val="left" w:pos="-720" w:leader="none"/>
        <w:tab w:val="left" w:pos="0" w:leader="none"/>
      </w:tabs>
      <w:suppressAutoHyphens w:val="true"/>
      <w:spacing w:lineRule="auto" w:line="480"/>
      <w:ind w:hanging="720" w:start="720" w:end="0"/>
      <w:jc w:val="both"/>
    </w:pPr>
    <w:rPr>
      <w:rFonts w:ascii="Times New Roman" w:hAnsi="Times New Roman" w:cs="Times New Roman"/>
      <w:spacing w:val="-2"/>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ind w:hanging="360" w:start="360" w:end="0"/>
    </w:pPr>
    <w:rPr>
      <w:rFonts w:ascii="Times New Roman" w:hAnsi="Times New Roman" w:cs="Times New Roman"/>
      <w:sz w:val="24"/>
      <w:lang w:eastAsia="en-CA"/>
    </w:rPr>
  </w:style>
  <w:style w:type="paragraph" w:styleId="BodyTextIndent3">
    <w:name w:val="Body Text Indent 3"/>
    <w:basedOn w:val="Normal"/>
    <w:qFormat/>
    <w:pPr>
      <w:spacing w:lineRule="auto" w:line="360"/>
      <w:ind w:hanging="72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2000-05-16T18:49:00Z</dcterms:created>
  <dc:creator>Mark Moench</dc:creator>
  <dc:description/>
  <dc:language>en-CA</dc:language>
  <cp:lastModifiedBy>Mark Moench</cp:lastModifiedBy>
  <cp:lastPrinted>2000-05-16T14:38:00Z</cp:lastPrinted>
  <dcterms:modified xsi:type="dcterms:W3CDTF">2000-05-16T18:49:00Z</dcterms:modified>
  <cp:revision>2</cp:revision>
  <dc:subject/>
  <dc:title/>
</cp:coreProperties>
</file>