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20"/>
              </w:rPr>
            </w:pPr>
            <w:r>
              <w:rPr>
                <w:b/>
                <w:sz w:val="20"/>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 xml:space="preserve"> </w:t>
            </w:r>
            <w:r>
              <w:rPr>
                <w:b/>
                <w:sz w:val="20"/>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A</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Gordon (Pamela)</w:t>
              <w:br/>
              <w:t xml:space="preserve">     v. </w:t>
              <w:br/>
              <w:t xml:space="preserve">Reliant Energy Inc., Southern Company, NRG Energy, </w:t>
            </w:r>
            <w:r>
              <w:rPr>
                <w:b/>
                <w:sz w:val="16"/>
                <w:u w:val="single"/>
              </w:rPr>
              <w:t>Dynegy</w:t>
            </w:r>
            <w:r>
              <w:rPr>
                <w:sz w:val="16"/>
              </w:rPr>
              <w:t xml:space="preserve"> Inc., AES Corp., Williams Energy, Duke Energy North America</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758487</w:t>
              <w:br/>
              <w:t>Judge: E. Mac Amos</w:t>
              <w:br/>
              <w:t>Dept: 70</w:t>
              <w:br/>
              <w:t>(619) 685-6128</w:t>
              <w:br/>
              <w:t>Filed: 11/27/2000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00-CV-2525</w:t>
              <w:br/>
              <w:t>Judge: Barry T. Moskowitz</w:t>
              <w:br/>
              <w:t>Magistrate: Ruben B. Brooks</w:t>
              <w:br/>
              <w:t>Filed: 12/20/2000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12/20/00)</w:t>
            </w:r>
          </w:p>
          <w:p>
            <w:pPr>
              <w:pStyle w:val="BodyText"/>
              <w:numPr>
                <w:ilvl w:val="0"/>
                <w:numId w:val="22"/>
              </w:numPr>
              <w:rPr>
                <w:sz w:val="16"/>
              </w:rPr>
            </w:pPr>
            <w:r>
              <w:rPr>
                <w:sz w:val="16"/>
              </w:rPr>
              <w:t>01/19/2001</w:t>
              <w:br/>
              <w:t>Motion to Remand the Case to State Court filed</w:t>
            </w:r>
          </w:p>
          <w:p>
            <w:pPr>
              <w:pStyle w:val="BodyText"/>
              <w:numPr>
                <w:ilvl w:val="0"/>
                <w:numId w:val="3"/>
              </w:numPr>
              <w:rPr>
                <w:sz w:val="16"/>
              </w:rPr>
            </w:pPr>
            <w:r>
              <w:rPr>
                <w:sz w:val="16"/>
              </w:rPr>
              <w:t>Opposition to Remand Motion due 02/23/01</w:t>
            </w:r>
          </w:p>
          <w:p>
            <w:pPr>
              <w:pStyle w:val="BodyText"/>
              <w:numPr>
                <w:ilvl w:val="0"/>
                <w:numId w:val="3"/>
              </w:numPr>
              <w:rPr>
                <w:sz w:val="16"/>
              </w:rPr>
            </w:pPr>
            <w:r>
              <w:rPr>
                <w:sz w:val="16"/>
              </w:rPr>
              <w:t>Reply re Remand Motion due 03/10/01</w:t>
            </w:r>
          </w:p>
          <w:p>
            <w:pPr>
              <w:pStyle w:val="BodyText"/>
              <w:numPr>
                <w:ilvl w:val="0"/>
                <w:numId w:val="3"/>
              </w:numPr>
              <w:spacing w:before="0" w:after="240"/>
              <w:rPr>
                <w:sz w:val="16"/>
              </w:rPr>
            </w:pPr>
            <w:r>
              <w:rPr>
                <w:sz w:val="16"/>
              </w:rPr>
              <w:t>Hearing on 03/26/2001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t>(</w:t>
            </w:r>
            <w:r>
              <w:rPr>
                <w:b/>
                <w:sz w:val="16"/>
              </w:rPr>
              <w:t>Krause &amp; Kalfayan)</w:t>
            </w:r>
            <w:r>
              <w:rPr>
                <w:sz w:val="16"/>
              </w:rPr>
              <w:br/>
              <w:t>James C. Krause</w:t>
              <w:br/>
              <w:t>Ralph B. Kalfayan</w:t>
              <w:br/>
              <w:t>Patrick N. Keegan</w:t>
              <w:br/>
              <w:t>Stephen W. Poirier</w:t>
              <w:br/>
              <w:t>(619) 232-0331</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2"/>
              </w:numPr>
              <w:spacing w:before="0" w:after="240"/>
              <w:rPr>
                <w:sz w:val="16"/>
              </w:rPr>
            </w:pPr>
            <w:r>
              <w:rPr>
                <w:sz w:val="16"/>
              </w:rPr>
              <w:t>by Stipulation – response due 30 days after ruling on Remand Motion</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B</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 xml:space="preserve">Hendricks (Ruth) </w:t>
              <w:br/>
              <w:t xml:space="preserve">     v. </w:t>
              <w:br/>
            </w:r>
            <w:r>
              <w:rPr>
                <w:b/>
                <w:sz w:val="16"/>
                <w:u w:val="single"/>
              </w:rPr>
              <w:t>Dynegy</w:t>
            </w:r>
            <w:r>
              <w:rPr>
                <w:sz w:val="16"/>
              </w:rPr>
              <w:t xml:space="preserve"> Power Marketing Inc., Enron Energy Services, Enron Power Marketing Inc., PG&amp;E Energy Trading, Reliant Energy Services Inc., Sempra Energy Trading, Sempra Energy Resources, Southern Company Energy Marketing, Williams Energy Marketing and Trading, Williams Energy Services Company, Duke Energy Trading and Marketing LLC, NRG Energy, Morgan Stanley Capital Group Inc.</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758565</w:t>
              <w:br/>
              <w:t>Judge: John S. Meyer</w:t>
              <w:br/>
              <w:t>Dept: 69</w:t>
              <w:br/>
              <w:t>(619) 685-6138</w:t>
              <w:br/>
              <w:t>Filed: 11/29/2000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00-CV-2524</w:t>
              <w:br/>
              <w:t>Judge: Barry T. Moskowitz</w:t>
              <w:br/>
              <w:t>Magistrate: Ruben B. Brooks</w:t>
              <w:br/>
              <w:t>Filed: 12/20/2000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12/20/2000)</w:t>
            </w:r>
          </w:p>
          <w:p>
            <w:pPr>
              <w:pStyle w:val="BodyText"/>
              <w:numPr>
                <w:ilvl w:val="0"/>
                <w:numId w:val="9"/>
              </w:numPr>
              <w:rPr>
                <w:sz w:val="16"/>
              </w:rPr>
            </w:pPr>
            <w:r>
              <w:rPr>
                <w:sz w:val="16"/>
              </w:rPr>
              <w:t xml:space="preserve">01/19/2001 </w:t>
              <w:br/>
              <w:t>Motion to Remand the Case to State Court filed</w:t>
            </w:r>
          </w:p>
          <w:p>
            <w:pPr>
              <w:pStyle w:val="BodyText"/>
              <w:numPr>
                <w:ilvl w:val="0"/>
                <w:numId w:val="3"/>
              </w:numPr>
              <w:rPr>
                <w:sz w:val="16"/>
              </w:rPr>
            </w:pPr>
            <w:r>
              <w:rPr>
                <w:sz w:val="16"/>
              </w:rPr>
              <w:t>Opposition to Remand Motion due 02/23/01</w:t>
            </w:r>
          </w:p>
          <w:p>
            <w:pPr>
              <w:pStyle w:val="BodyText"/>
              <w:numPr>
                <w:ilvl w:val="0"/>
                <w:numId w:val="11"/>
              </w:numPr>
              <w:rPr>
                <w:sz w:val="16"/>
              </w:rPr>
            </w:pPr>
            <w:r>
              <w:rPr>
                <w:sz w:val="16"/>
              </w:rPr>
              <w:t>Reply re Remand Motion due 03/10/01</w:t>
            </w:r>
          </w:p>
          <w:p>
            <w:pPr>
              <w:pStyle w:val="BodyText"/>
              <w:numPr>
                <w:ilvl w:val="0"/>
                <w:numId w:val="11"/>
              </w:numPr>
              <w:spacing w:before="0" w:after="240"/>
              <w:rPr>
                <w:sz w:val="16"/>
              </w:rPr>
            </w:pPr>
            <w:r>
              <w:rPr>
                <w:sz w:val="16"/>
              </w:rPr>
              <w:t>Hearing on 03/26/2001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(Milberg Weiss)</w:t>
            </w:r>
            <w:r>
              <w:rPr>
                <w:sz w:val="16"/>
              </w:rPr>
              <w:br/>
              <w:t>Leonard B. Simon</w:t>
              <w:br/>
              <w:t>Alan M. Mansfield [Sp Ct]</w:t>
              <w:br/>
              <w:t>(619) 231-1058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9"/>
              </w:numPr>
              <w:spacing w:before="0" w:after="240"/>
              <w:rPr>
                <w:sz w:val="16"/>
              </w:rPr>
            </w:pPr>
            <w:r>
              <w:rPr>
                <w:sz w:val="16"/>
              </w:rPr>
              <w:t>by Stipulation – response due 30 days after ruling on Remand Motion</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 xml:space="preserve">People of the State of California </w:t>
              <w:br/>
              <w:t xml:space="preserve">     v. </w:t>
              <w:br/>
            </w:r>
            <w:r>
              <w:rPr>
                <w:b/>
                <w:sz w:val="16"/>
                <w:u w:val="single"/>
              </w:rPr>
              <w:t>Dynegy</w:t>
            </w:r>
            <w:r>
              <w:rPr>
                <w:sz w:val="16"/>
              </w:rPr>
              <w:t xml:space="preserve"> Power Marketing Inc., Enron Energy Services Inc., Enron Power Marketing Inc., PG&amp;E Energy Trading Holding Corp., Reliant Energy Services Inc., Sempra Energy Trading Corp., Sempra Energy Resources, Southern Company Energy Marketing LP, Williams Energy Marketing and Trading Company, Duke Energy Trading and Marketing LLC, NRG Energy Inc., Morgan Stanley Capital Group</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SCV 318189</w:t>
              <w:br/>
              <w:t>Judge:</w:t>
              <w:br/>
              <w:t>Filed: 01/18/2001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No</w:t>
            </w:r>
          </w:p>
          <w:p>
            <w:pPr>
              <w:pStyle w:val="BodyText"/>
              <w:numPr>
                <w:ilvl w:val="0"/>
                <w:numId w:val="19"/>
              </w:numPr>
              <w:spacing w:before="0" w:after="240"/>
              <w:rPr>
                <w:sz w:val="16"/>
              </w:rPr>
            </w:pPr>
            <w:r>
              <w:rPr>
                <w:sz w:val="16"/>
              </w:rPr>
              <w:t>Last day to remove and respond: 02/22/2001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(City Attorney Office)</w:t>
            </w:r>
            <w:r>
              <w:rPr>
                <w:sz w:val="16"/>
              </w:rPr>
              <w:br/>
              <w:t>Louise H. Renne</w:t>
              <w:br/>
              <w:t>Owen J. Clements</w:t>
              <w:br/>
              <w:t>D. Cameron Baker</w:t>
              <w:br/>
              <w:t>Theresa L. Mueller</w:t>
              <w:br/>
              <w:t>(415) 554-3800</w:t>
              <w:br/>
              <w:br/>
            </w:r>
            <w:r>
              <w:rPr>
                <w:b/>
                <w:sz w:val="16"/>
              </w:rPr>
              <w:t>(Milberg Weiss Bershad Hynes &amp; Lerach LLP)</w:t>
            </w:r>
            <w:r>
              <w:rPr>
                <w:sz w:val="16"/>
              </w:rPr>
              <w:br/>
              <w:t>Leonard B. Simon</w:t>
              <w:br/>
              <w:t>Patrick J. Coughlin</w:t>
              <w:br/>
              <w:t>Frank J. Janecek, Jr.</w:t>
              <w:br/>
              <w:t>Ex Kano S. Sams II</w:t>
              <w:br/>
              <w:t>(415) 288-4545</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w:t>
            </w:r>
          </w:p>
          <w:p>
            <w:pPr>
              <w:pStyle w:val="BodyText"/>
              <w:spacing w:before="0" w:after="240"/>
              <w:ind w:hanging="0" w:end="0"/>
              <w:rPr>
                <w:sz w:val="16"/>
              </w:rPr>
            </w:pPr>
            <w:r>
              <w:rPr>
                <w:sz w:val="16"/>
              </w:rPr>
              <w:t>(Process served on Dynegy Power Marketing, Inc. on 01/23/2001)</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D</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Pier 23 Restaruant</w:t>
              <w:br/>
              <w:t xml:space="preserve">     v.</w:t>
              <w:br/>
              <w:t xml:space="preserve">PG&amp;E Energy Trading, PG&amp;E National Energy Group, PG&amp;E Corporation, Sempra Energy Trading, Sempra Energy Resources, Sembra Energy Inc., </w:t>
            </w:r>
            <w:r>
              <w:rPr>
                <w:b/>
                <w:sz w:val="16"/>
                <w:u w:val="single"/>
              </w:rPr>
              <w:t>Dynegy</w:t>
            </w:r>
            <w:r>
              <w:rPr>
                <w:sz w:val="16"/>
              </w:rPr>
              <w:t xml:space="preserve"> Power Marketing Inc., Dynegy Inc., Enron Energy Services, Enron Power Marketing Inc., Enron Corp., Reliant Energy Services Inc., Reliant Energy Resources Corp., Reliant Energy Inc., Southern Company Energy Marketing, Southern Energy Inc., Southern Company, Williams Energy Marketing and Trading, Williams Energy Services Co., Williams Companies, Inc., Duke Energy Trading and Marketing LLC, NRG Energy, Northern States Power Company Inc., XCEL Energy Inc., </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SCV 318343</w:t>
              <w:br/>
              <w:t>Judge:</w:t>
              <w:br/>
              <w:t>Filed: 01/24/2001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No</w:t>
            </w:r>
          </w:p>
          <w:p>
            <w:pPr>
              <w:pStyle w:val="BodyText"/>
              <w:numPr>
                <w:ilvl w:val="0"/>
                <w:numId w:val="10"/>
              </w:numPr>
              <w:spacing w:before="0" w:after="240"/>
              <w:rPr>
                <w:sz w:val="16"/>
              </w:rPr>
            </w:pPr>
            <w:r>
              <w:rPr>
                <w:sz w:val="16"/>
              </w:rPr>
              <w:t>Last day to remove and respond: 03/01/2001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(Lieff, Cabraser, Heimann &amp; Bernstein)</w:t>
            </w:r>
            <w:r>
              <w:rPr>
                <w:sz w:val="16"/>
              </w:rPr>
              <w:br/>
              <w:t>Joseph R. Saveri</w:t>
              <w:br/>
              <w:t>Jennie Lee Anderson</w:t>
              <w:br/>
              <w:t>(415) 956-1000</w:t>
            </w:r>
          </w:p>
          <w:p>
            <w:pPr>
              <w:pStyle w:val="BodyText"/>
              <w:ind w:hanging="0" w:end="0"/>
              <w:rPr>
                <w:sz w:val="16"/>
              </w:rPr>
            </w:pPr>
            <w:r>
              <w:rPr>
                <w:sz w:val="16"/>
              </w:rPr>
              <w:t>Francis O. Scarpulla</w:t>
              <w:br/>
              <w:t>(415) 788-7210</w:t>
            </w:r>
          </w:p>
          <w:p>
            <w:pPr>
              <w:pStyle w:val="BodyText"/>
              <w:spacing w:before="0" w:after="240"/>
              <w:ind w:hanging="0" w:end="0"/>
              <w:rPr/>
            </w:pPr>
            <w:r>
              <w:rPr>
                <w:b/>
                <w:sz w:val="16"/>
              </w:rPr>
              <w:t>(Allan Kanner &amp; Associates)</w:t>
            </w:r>
            <w:r>
              <w:rPr>
                <w:sz w:val="16"/>
              </w:rPr>
              <w:br/>
              <w:t>Allan Danner</w:t>
              <w:br/>
              <w:t>Elizabeth B. Cowen</w:t>
              <w:br/>
              <w:t>Cynthia S. Green</w:t>
              <w:br/>
              <w:t>(504) 524-5777</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w:t>
            </w:r>
          </w:p>
          <w:p>
            <w:pPr>
              <w:pStyle w:val="BodyText"/>
              <w:numPr>
                <w:ilvl w:val="0"/>
                <w:numId w:val="5"/>
              </w:numPr>
              <w:spacing w:before="0" w:after="240"/>
              <w:rPr>
                <w:sz w:val="16"/>
              </w:rPr>
            </w:pPr>
            <w:r>
              <w:rPr>
                <w:sz w:val="16"/>
              </w:rPr>
              <w:t>Process served on Dynegy on 01/30/2001</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E</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 xml:space="preserve">Sweetwater Authority, Valley Center Municipal Water District, and Padre Dam Municipal Water District </w:t>
              <w:br/>
              <w:t xml:space="preserve">     v. </w:t>
              <w:br/>
            </w:r>
            <w:r>
              <w:rPr>
                <w:b/>
                <w:sz w:val="16"/>
                <w:u w:val="single"/>
              </w:rPr>
              <w:t>Dynegy</w:t>
            </w:r>
            <w:r>
              <w:rPr>
                <w:sz w:val="16"/>
              </w:rPr>
              <w:t xml:space="preserve"> Inc., Dynegy Marketing and Trade, Enron Energy Services Inc., Enron Power Marketing Inc., PG&amp;E Energy Trading-Power Holdings Corp., Reliant Energy Services Inc., Sempra Energy Trading Corp., Sempra Energy Resources, Southern Company Energy Marketing LP., Williams Energy Marketing &amp; Trading Company, Williams Energy Ventures Inc., Duke Energy Trading &amp; Marketing LLC, NRG Energy Inc.,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GIC 760743</w:t>
              <w:br/>
              <w:t>Judge: Charles R. Hayes</w:t>
              <w:br/>
              <w:t>Dept: 66</w:t>
              <w:br/>
              <w:t>(619) 685-6017</w:t>
              <w:br/>
              <w:t>Filed: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(Best Best &amp; Krieger LLP)</w:t>
            </w:r>
            <w:r>
              <w:rPr>
                <w:sz w:val="16"/>
              </w:rPr>
              <w:br/>
              <w:t>C. Michael Cowett</w:t>
              <w:br/>
              <w:t>Robert J. Hanna</w:t>
              <w:br/>
              <w:t>James B. Gilpin</w:t>
              <w:br/>
              <w:t>(619) 525-1300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240"/>
              <w:rPr>
                <w:sz w:val="16"/>
              </w:rPr>
            </w:pPr>
            <w:r>
              <w:rPr>
                <w:sz w:val="16"/>
              </w:rPr>
              <w:t>No defendant has reported to have been served.</w:t>
            </w:r>
          </w:p>
        </w:tc>
      </w:tr>
    </w:tbl>
    <w:p>
      <w:pPr>
        <w:pStyle w:val="Normal"/>
        <w:jc w:val="center"/>
        <w:rPr/>
      </w:pPr>
      <w:r>
        <w:br w:type="page"/>
      </w:r>
      <w:r>
        <w:rPr>
          <w:b/>
          <w:sz w:val="16"/>
        </w:rPr>
        <w:t xml:space="preserve">DYNEGY </w:t>
      </w:r>
      <w:r>
        <w:rPr>
          <w:b/>
          <w:sz w:val="16"/>
          <w:u w:val="single"/>
        </w:rPr>
        <w:t>NOT</w:t>
      </w:r>
      <w:r>
        <w:rPr>
          <w:b/>
          <w:sz w:val="16"/>
        </w:rPr>
        <w:t xml:space="preserve"> NAMED IN FOLLOWING CASES</w:t>
      </w:r>
    </w:p>
    <w:p>
      <w:pPr>
        <w:pStyle w:val="Normal"/>
        <w:jc w:val="center"/>
        <w:rPr>
          <w:b/>
          <w:sz w:val="16"/>
        </w:rPr>
      </w:pPr>
      <w:r>
        <w:rPr>
          <w:b/>
          <w:sz w:val="16"/>
        </w:rPr>
      </w:r>
    </w:p>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16"/>
              </w:rPr>
            </w:pPr>
            <w:r>
              <w:rPr>
                <w:b/>
                <w:sz w:val="16"/>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 xml:space="preserve"> </w:t>
            </w:r>
            <w:r>
              <w:rPr>
                <w:b/>
                <w:sz w:val="16"/>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Berg (Andrew and Andrea) </w:t>
              <w:br/>
              <w:t xml:space="preserve">     v. </w:t>
              <w:br/>
              <w:t>Southern California Gas Company, San Diego Gas and Electric, Sempra Energy, El Paso Natural Gas Company, El Paso Energy Corp., El Paso Tennessee Pipeline Company, El Paso Merchant Energy Company, El Paso Merchant Energy-Gas LP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 xml:space="preserve">Original Case Info: </w:t>
            </w:r>
            <w:r>
              <w:rPr>
                <w:sz w:val="16"/>
              </w:rPr>
              <w:br/>
              <w:t>BC 241951</w:t>
              <w:br/>
              <w:t>Judge: Anthony J. Mohr</w:t>
              <w:br/>
              <w:t>Filed: 12/18/2000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01-CV-359 AHM (CWx)</w:t>
              <w:br/>
              <w:t>Judge: A. H. Matz</w:t>
              <w:br/>
              <w:t>Filed: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Los Angeles Superior Court – Central</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Central District of California – Western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(Engstrom, Lipscomb &amp; Lack)</w:t>
            </w:r>
            <w:r>
              <w:rPr>
                <w:sz w:val="16"/>
              </w:rPr>
              <w:br/>
              <w:t>Walter J. Lack</w:t>
              <w:br/>
              <w:t>Paul A. Traina</w:t>
              <w:br/>
              <w:t>(310) 552-3800</w:t>
            </w:r>
          </w:p>
          <w:p>
            <w:pPr>
              <w:pStyle w:val="BodyText"/>
              <w:ind w:hanging="0" w:end="0"/>
              <w:rPr/>
            </w:pPr>
            <w:r>
              <w:rPr>
                <w:b/>
                <w:sz w:val="16"/>
              </w:rPr>
              <w:t>(Girardi &amp; Keese)</w:t>
            </w:r>
            <w:r>
              <w:rPr>
                <w:sz w:val="16"/>
              </w:rPr>
              <w:br/>
              <w:t>Thomas V. Girardi</w:t>
              <w:br/>
              <w:t>(213)977-0211</w:t>
            </w:r>
          </w:p>
          <w:p>
            <w:pPr>
              <w:pStyle w:val="BodyText"/>
              <w:ind w:hanging="0" w:end="0"/>
              <w:rPr/>
            </w:pPr>
            <w:r>
              <w:rPr>
                <w:b/>
                <w:sz w:val="16"/>
              </w:rPr>
              <w:t>(ODonnell &amp; Shaeffer)</w:t>
            </w:r>
            <w:r>
              <w:rPr>
                <w:sz w:val="16"/>
              </w:rPr>
              <w:br/>
              <w:t>Pierce O’Donnell</w:t>
              <w:br/>
              <w:t>Carole E. Handler</w:t>
              <w:br/>
              <w:t>(213) 532-2000</w:t>
            </w:r>
          </w:p>
          <w:p>
            <w:pPr>
              <w:pStyle w:val="BodyText"/>
              <w:ind w:hanging="0" w:end="0"/>
              <w:rPr/>
            </w:pPr>
            <w:r>
              <w:rPr>
                <w:sz w:val="16"/>
                <w:u w:val="single"/>
              </w:rPr>
              <w:t>For Defendant:</w:t>
            </w:r>
            <w:r>
              <w:rPr>
                <w:sz w:val="16"/>
              </w:rPr>
              <w:br/>
              <w:t>(</w:t>
            </w:r>
            <w:r>
              <w:rPr>
                <w:b/>
                <w:sz w:val="16"/>
              </w:rPr>
              <w:t>Gibson Dunn)</w:t>
            </w:r>
            <w:r>
              <w:rPr>
                <w:sz w:val="16"/>
              </w:rPr>
              <w:br/>
              <w:t>Richard P. Levy</w:t>
              <w:br/>
              <w:t>Robert E. Cooper</w:t>
              <w:br/>
              <w:t>William A. Wargo</w:t>
            </w:r>
          </w:p>
          <w:p>
            <w:pPr>
              <w:pStyle w:val="BodyText"/>
              <w:spacing w:before="0" w:after="240"/>
              <w:ind w:hanging="0" w:end="0"/>
              <w:rPr/>
            </w:pPr>
            <w:r>
              <w:rPr>
                <w:b/>
                <w:sz w:val="16"/>
              </w:rPr>
              <w:t>(Zevnik Horton)</w:t>
              <w:br/>
            </w:r>
            <w:r>
              <w:rPr>
                <w:sz w:val="16"/>
              </w:rPr>
              <w:t>Steven E. Knott</w:t>
              <w:br/>
              <w:t>Laura R. Ramos</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6"/>
              </w:numPr>
              <w:spacing w:before="0" w:after="240"/>
              <w:rPr>
                <w:sz w:val="16"/>
              </w:rPr>
            </w:pPr>
            <w:r>
              <w:rPr>
                <w:sz w:val="16"/>
              </w:rPr>
              <w:t>Defendants to file and serve their responses to removal complaint within 40 days of the date of removal</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Campbell (Cameron)</w:t>
              <w:br/>
              <w:t xml:space="preserve">     v. </w:t>
              <w:br/>
              <w:t>San Diego Gas &amp; Electric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757337</w:t>
              <w:br/>
              <w:t>Judge:</w:t>
              <w:br/>
              <w:t>Filed: 11/02/2000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00-CV-2382 IEG (JAH)</w:t>
              <w:br/>
              <w:t>Judge: Irma E. Gonzalez</w:t>
              <w:br/>
              <w:t>Magistrate: John A. Houston</w:t>
              <w:br/>
              <w:t>Filed: 12/01/2000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w:t>
            </w:r>
            <w:r>
              <w:rPr>
                <w:sz w:val="16"/>
              </w:rPr>
              <w:t xml:space="preserve"> </w:t>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12/01/2000)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SDG&amp;E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For recovery of monies illegally received</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Leon E. Campbell</w:t>
              <w:br/>
              <w:t>(858) 459-4064</w:t>
            </w:r>
          </w:p>
          <w:p>
            <w:pPr>
              <w:pStyle w:val="BodyText"/>
              <w:spacing w:before="0" w:after="240"/>
              <w:ind w:hanging="0" w:end="0"/>
              <w:rPr/>
            </w:pPr>
            <w:r>
              <w:rPr>
                <w:sz w:val="16"/>
                <w:u w:val="single"/>
              </w:rPr>
              <w:t>For Defendant:</w:t>
            </w:r>
            <w:r>
              <w:rPr>
                <w:sz w:val="16"/>
              </w:rPr>
              <w:br/>
            </w:r>
            <w:r>
              <w:rPr>
                <w:b/>
                <w:sz w:val="16"/>
              </w:rPr>
              <w:t>(Sempra Energy-General Counsel)</w:t>
            </w:r>
            <w:r>
              <w:rPr>
                <w:sz w:val="16"/>
              </w:rPr>
              <w:br/>
              <w:t>C. Larry Davis</w:t>
              <w:br/>
              <w:t>(619) 696-4838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1"/>
              </w:numPr>
              <w:rPr>
                <w:sz w:val="16"/>
              </w:rPr>
            </w:pPr>
            <w:r>
              <w:rPr>
                <w:sz w:val="16"/>
              </w:rPr>
              <w:t>12/08/2000 Motion to Dismiss filed</w:t>
            </w:r>
          </w:p>
          <w:p>
            <w:pPr>
              <w:pStyle w:val="BodyText"/>
              <w:numPr>
                <w:ilvl w:val="0"/>
                <w:numId w:val="21"/>
              </w:numPr>
              <w:spacing w:before="0" w:after="240"/>
              <w:rPr>
                <w:sz w:val="16"/>
              </w:rPr>
            </w:pPr>
            <w:r>
              <w:rPr>
                <w:sz w:val="16"/>
              </w:rPr>
              <w:t>04/16/2001 Hearing on Motion to Dismiss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Continental Forge Company </w:t>
              <w:br/>
              <w:t xml:space="preserve">     v. </w:t>
              <w:br/>
              <w:t>Southern California Gas Company, San Diego Gas and Electric, Sempra Energy, El Paso Natural Gas Company, El Paso Energy Corp., El Paso Tennessee Pipeline Company, El Paso Merchant Energy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BC 237336</w:t>
              <w:br/>
              <w:t>Judge: Anthony J. Mohr</w:t>
              <w:br/>
              <w:t>Filed: 09/25/2000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01-CV-358</w:t>
              <w:br/>
              <w:t>Judge: A. Howard Matz</w:t>
              <w:br/>
              <w:t>Filed: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Los Angeles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Central District of California – Western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01/12/01)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Gas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(Engstrom, Lipscomb &amp; Lack)</w:t>
            </w:r>
            <w:r>
              <w:rPr>
                <w:sz w:val="16"/>
              </w:rPr>
              <w:br/>
              <w:t>Walter J. Lack</w:t>
              <w:br/>
              <w:t>Mark Evans Millard</w:t>
              <w:br/>
              <w:t>Robert J. Wolfe</w:t>
              <w:br/>
              <w:t>Paul A. Traina [Sup Ct]</w:t>
              <w:br/>
              <w:t>(310) 552-3800</w:t>
            </w:r>
          </w:p>
          <w:p>
            <w:pPr>
              <w:pStyle w:val="BodyText"/>
              <w:ind w:hanging="0" w:end="0"/>
              <w:rPr/>
            </w:pPr>
            <w:r>
              <w:rPr>
                <w:b/>
                <w:sz w:val="16"/>
              </w:rPr>
              <w:t>(ODonnell &amp; Shaeffer)</w:t>
            </w:r>
            <w:r>
              <w:rPr>
                <w:sz w:val="16"/>
              </w:rPr>
              <w:br/>
              <w:t>Pierce O’Donnell</w:t>
              <w:br/>
              <w:t>Carole E. Handler</w:t>
              <w:br/>
              <w:t>John Shaeffer</w:t>
              <w:br/>
              <w:t>(213) 532-2000</w:t>
            </w:r>
          </w:p>
          <w:p>
            <w:pPr>
              <w:pStyle w:val="BodyText"/>
              <w:ind w:hanging="0" w:end="0"/>
              <w:rPr/>
            </w:pPr>
            <w:r>
              <w:rPr>
                <w:sz w:val="16"/>
                <w:u w:val="single"/>
              </w:rPr>
              <w:t>For Defendant:</w:t>
            </w:r>
            <w:r>
              <w:rPr>
                <w:sz w:val="16"/>
              </w:rPr>
              <w:br/>
              <w:t>(</w:t>
            </w:r>
            <w:r>
              <w:rPr>
                <w:b/>
                <w:sz w:val="16"/>
              </w:rPr>
              <w:t>Gibson Dunn)</w:t>
            </w:r>
            <w:r>
              <w:rPr>
                <w:sz w:val="16"/>
              </w:rPr>
              <w:br/>
              <w:t>Richard P. Levy</w:t>
              <w:br/>
              <w:t>Robert E. Cooper</w:t>
              <w:br/>
              <w:t>William A. Wargo</w:t>
            </w:r>
          </w:p>
          <w:p>
            <w:pPr>
              <w:pStyle w:val="BodyText"/>
              <w:spacing w:before="0" w:after="240"/>
              <w:ind w:hanging="0" w:end="0"/>
              <w:rPr/>
            </w:pPr>
            <w:r>
              <w:rPr>
                <w:b/>
                <w:sz w:val="16"/>
              </w:rPr>
              <w:t>(Zevnik Horton)</w:t>
              <w:br/>
            </w:r>
            <w:r>
              <w:rPr>
                <w:sz w:val="16"/>
              </w:rPr>
              <w:t>Steven E. Knott</w:t>
              <w:br/>
              <w:t>Laura R. Ramos</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4"/>
              </w:numPr>
              <w:rPr>
                <w:sz w:val="16"/>
              </w:rPr>
            </w:pPr>
            <w:r>
              <w:rPr>
                <w:sz w:val="16"/>
              </w:rPr>
              <w:t xml:space="preserve">01/12/2001 </w:t>
              <w:br/>
              <w:t>First Amended Complaint filed</w:t>
            </w:r>
          </w:p>
          <w:p>
            <w:pPr>
              <w:pStyle w:val="BodyText"/>
              <w:numPr>
                <w:ilvl w:val="0"/>
                <w:numId w:val="4"/>
              </w:numPr>
              <w:spacing w:before="0" w:after="240"/>
              <w:rPr>
                <w:sz w:val="16"/>
              </w:rPr>
            </w:pPr>
            <w:r>
              <w:rPr>
                <w:sz w:val="16"/>
              </w:rPr>
              <w:t>01/18/2001: Order extending time to answer complaint, to 40 days of date of removal</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4</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Phillip (John)</w:t>
              <w:br/>
              <w:t xml:space="preserve">     v. </w:t>
              <w:br/>
              <w:t>El Paso Merchant Energy, El Paso Natural Gas, El Paso Energy Corp.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759425</w:t>
              <w:br/>
              <w:t>Judge:</w:t>
              <w:br/>
              <w:t>Filed: 12/13/2000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01-CV-76</w:t>
              <w:br/>
              <w:t>Judge: Napoleon A. Jones</w:t>
              <w:br/>
              <w:t>Magistrate: Anthony J. Battaglia</w:t>
              <w:br/>
              <w:t>Filed: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Customers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Michael J. Ponce</w:t>
              <w:br/>
              <w:t>(714) 373-0440</w:t>
            </w:r>
          </w:p>
          <w:p>
            <w:pPr>
              <w:pStyle w:val="BodyText"/>
              <w:ind w:hanging="0" w:end="0"/>
              <w:rPr>
                <w:sz w:val="16"/>
              </w:rPr>
            </w:pPr>
            <w:r>
              <w:rPr>
                <w:sz w:val="16"/>
              </w:rPr>
              <w:t>Douglas A. Stacey</w:t>
              <w:br/>
              <w:t>(949) 499-1637</w:t>
            </w:r>
          </w:p>
          <w:p>
            <w:pPr>
              <w:pStyle w:val="BodyText"/>
              <w:spacing w:before="0" w:after="240"/>
              <w:ind w:hanging="0" w:end="0"/>
              <w:rPr/>
            </w:pPr>
            <w:r>
              <w:rPr>
                <w:sz w:val="16"/>
                <w:u w:val="single"/>
              </w:rPr>
              <w:t>For Defendant:</w:t>
            </w:r>
            <w:r>
              <w:rPr>
                <w:sz w:val="16"/>
              </w:rPr>
              <w:br/>
            </w:r>
            <w:r>
              <w:rPr>
                <w:b/>
                <w:sz w:val="16"/>
              </w:rPr>
              <w:t>(Zevnik Horton)</w:t>
            </w:r>
            <w:r>
              <w:rPr>
                <w:sz w:val="16"/>
              </w:rPr>
              <w:br/>
              <w:t>Steven E. Knott</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7"/>
              </w:numPr>
              <w:rPr>
                <w:sz w:val="16"/>
              </w:rPr>
            </w:pPr>
            <w:r>
              <w:rPr>
                <w:sz w:val="16"/>
              </w:rPr>
              <w:t>Responsive pleading to complaint to be filed and served no later than 01/30/01</w:t>
            </w:r>
          </w:p>
          <w:p>
            <w:pPr>
              <w:pStyle w:val="BodyText"/>
              <w:numPr>
                <w:ilvl w:val="0"/>
                <w:numId w:val="17"/>
              </w:numPr>
              <w:spacing w:before="0" w:after="240"/>
              <w:rPr>
                <w:sz w:val="16"/>
              </w:rPr>
            </w:pPr>
            <w:r>
              <w:rPr>
                <w:sz w:val="16"/>
              </w:rPr>
              <w:t>01/29/01 First Amended Complaint filed.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Phillip (John)</w:t>
              <w:br/>
              <w:t xml:space="preserve">     v. </w:t>
              <w:br/>
              <w:t>El Paso Merchant Energy, El Paso Natural Gas, El Paso Energy Corp.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759426</w:t>
              <w:br/>
              <w:t>Judge:</w:t>
              <w:br/>
              <w:t>Filed: 12/13/2000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01-CV-77</w:t>
              <w:br/>
              <w:t>Judge: Barry T. Moskowitz</w:t>
              <w:br/>
              <w:t>Magistrate: James F. Stiven</w:t>
              <w:br/>
              <w:t>Filed: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Natural Gas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Douglas A. Stacey</w:t>
              <w:br/>
              <w:t>(949) 499-1637</w:t>
            </w:r>
          </w:p>
          <w:p>
            <w:pPr>
              <w:pStyle w:val="BodyText"/>
              <w:spacing w:before="0" w:after="240"/>
              <w:ind w:hanging="0" w:end="0"/>
              <w:rPr/>
            </w:pPr>
            <w:r>
              <w:rPr>
                <w:sz w:val="16"/>
                <w:u w:val="single"/>
              </w:rPr>
              <w:t>For Defendant:</w:t>
            </w:r>
            <w:r>
              <w:rPr>
                <w:sz w:val="16"/>
              </w:rPr>
              <w:br/>
            </w:r>
            <w:r>
              <w:rPr>
                <w:b/>
                <w:sz w:val="16"/>
              </w:rPr>
              <w:t>(Zevnik Horton)</w:t>
            </w:r>
            <w:r>
              <w:rPr>
                <w:sz w:val="16"/>
              </w:rPr>
              <w:br/>
              <w:t>Steven E. Knott</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7"/>
              </w:numPr>
              <w:rPr>
                <w:sz w:val="16"/>
              </w:rPr>
            </w:pPr>
            <w:r>
              <w:rPr>
                <w:sz w:val="16"/>
              </w:rPr>
              <w:t>Responsive pleading to be filed and served within 20 days of the date of removal</w:t>
            </w:r>
          </w:p>
          <w:p>
            <w:pPr>
              <w:pStyle w:val="BodyText"/>
              <w:numPr>
                <w:ilvl w:val="0"/>
                <w:numId w:val="7"/>
              </w:numPr>
              <w:spacing w:before="0" w:after="240"/>
              <w:rPr>
                <w:sz w:val="16"/>
              </w:rPr>
            </w:pPr>
            <w:r>
              <w:rPr>
                <w:sz w:val="16"/>
              </w:rPr>
              <w:t>01/29/01 First Amended Complaint filed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Stirling (Larry)</w:t>
              <w:br/>
              <w:t xml:space="preserve">     v. </w:t>
              <w:br/>
              <w:t>USA acting by and through Bill Richardson, Secretary of Energy, the Western Area Power Administration, Bonneville Power Administration, Federal Energy Regulatory Commission, California Power Exchange Corporation, California Independent System Operator Corporation, City of Los Angeles Department of Water and Power, SDG&amp;E</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00-CV-1745</w:t>
              <w:br/>
              <w:t>Judge: Thomas Whelan</w:t>
              <w:br/>
              <w:t>Filed: 08/31/2000</w:t>
            </w:r>
          </w:p>
          <w:p>
            <w:pPr>
              <w:pStyle w:val="BodyText"/>
              <w:numPr>
                <w:ilvl w:val="0"/>
                <w:numId w:val="14"/>
              </w:numPr>
              <w:spacing w:before="0" w:after="240"/>
              <w:rPr>
                <w:b/>
                <w:sz w:val="16"/>
              </w:rPr>
            </w:pPr>
            <w:r>
              <w:rPr>
                <w:b/>
                <w:sz w:val="16"/>
              </w:rPr>
              <w:t>01/08/2001 Case Voluntarily Dismissed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Agencies (Eg, FERC, CPX, et.) and SDG&amp;E and LAW&amp;P</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Declaratory  Relief/Preliminary Injunction to obtain lower prices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Richard C. Wildman, Jr.</w:t>
              <w:br/>
              <w:t>(858) 456-1991</w:t>
            </w:r>
          </w:p>
          <w:p>
            <w:pPr>
              <w:pStyle w:val="BodyText"/>
              <w:spacing w:before="0" w:after="240"/>
              <w:ind w:hanging="0" w:end="0"/>
              <w:rPr/>
            </w:pPr>
            <w:r>
              <w:rPr>
                <w:sz w:val="16"/>
                <w:u w:val="single"/>
              </w:rPr>
              <w:t>For Defendant:</w:t>
            </w:r>
            <w:r>
              <w:rPr>
                <w:sz w:val="16"/>
              </w:rPr>
              <w:br/>
            </w:r>
            <w:r>
              <w:rPr>
                <w:b/>
                <w:sz w:val="16"/>
              </w:rPr>
              <w:t>(US Attorneys Office)</w:t>
            </w:r>
            <w:r>
              <w:rPr>
                <w:sz w:val="16"/>
              </w:rPr>
              <w:br/>
              <w:t>US Attorney CV</w:t>
              <w:br/>
              <w:t>(619) 557-7122</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bl>
    <w:p>
      <w:pPr>
        <w:sectPr>
          <w:headerReference w:type="default" r:id="rId2"/>
          <w:footerReference w:type="default" r:id="rId3"/>
          <w:type w:val="nextPage"/>
          <w:pgSz w:orient="landscape" w:w="20160" w:h="12240"/>
          <w:pgMar w:left="1080" w:right="1080" w:gutter="0" w:header="432" w:top="1440" w:footer="432" w:bottom="1080"/>
          <w:pgNumType w:fmt="decimal"/>
          <w:formProt w:val="false"/>
          <w:textDirection w:val="lrTb"/>
          <w:docGrid w:type="default" w:linePitch="360" w:charSpace="0"/>
        </w:sectPr>
      </w:pPr>
    </w:p>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16"/>
              </w:rPr>
            </w:pPr>
            <w:r>
              <w:rPr>
                <w:b/>
                <w:sz w:val="16"/>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 xml:space="preserve"> </w:t>
            </w:r>
            <w:r>
              <w:rPr>
                <w:b/>
                <w:sz w:val="16"/>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Enron Power Marketing Inc., a Delaware Corp., Enron Corp., an Oregon Corp.</w:t>
              <w:br/>
              <w:t xml:space="preserve">     v.</w:t>
              <w:br/>
              <w:t>California Power Exchange Commission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01-0901 CM</w:t>
              <w:br/>
              <w:t>Judge: Carlos R. Moreno</w:t>
              <w:br/>
              <w:t>Filed: 01/31/2001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(Brobeck Phleger &amp; Harrison)</w:t>
            </w:r>
            <w:r>
              <w:rPr>
                <w:sz w:val="16"/>
              </w:rPr>
              <w:br/>
              <w:t>Gary Scott Fergus</w:t>
              <w:br/>
              <w:t>(415) 442-0900</w:t>
            </w:r>
          </w:p>
          <w:p>
            <w:pPr>
              <w:pStyle w:val="BodyText"/>
              <w:spacing w:before="0" w:after="240"/>
              <w:ind w:hanging="0" w:end="0"/>
              <w:rPr/>
            </w:pPr>
            <w:r>
              <w:rPr>
                <w:b/>
                <w:sz w:val="16"/>
              </w:rPr>
              <w:t>(Quinn Emanuel Urquhart Oliver &amp; Hedges)</w:t>
            </w:r>
            <w:r>
              <w:rPr>
                <w:sz w:val="16"/>
              </w:rPr>
              <w:br/>
              <w:t>A. William Urquhart</w:t>
              <w:br/>
              <w:t>Harry A. Olivar, Jr.</w:t>
              <w:br/>
              <w:t>Kristen Bird</w:t>
              <w:br/>
              <w:t>Gary Scott Fergus</w:t>
              <w:br/>
              <w:t>(213) 624-7707</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8"/>
              </w:numPr>
              <w:spacing w:before="0" w:after="240"/>
              <w:rPr>
                <w:sz w:val="16"/>
              </w:rPr>
            </w:pPr>
            <w:r>
              <w:rPr>
                <w:sz w:val="16"/>
              </w:rPr>
              <w:t>01/31/01: Order denying ex-parte motion for TRO and denying ex-parte motion for order to show cause re P/I</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Hendricks (Ruth) </w:t>
              <w:br/>
              <w:t xml:space="preserve">     v. </w:t>
              <w:br/>
              <w:t>Thomas M. Hannigan,  Director of the California State Department of Water Resources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GIC 761051</w:t>
              <w:br/>
              <w:t>Judge: McConnell</w:t>
              <w:br/>
              <w:t>Filed: 01/22/2001</w:t>
            </w:r>
          </w:p>
          <w:p>
            <w:pPr>
              <w:pStyle w:val="BodyText"/>
              <w:numPr>
                <w:ilvl w:val="0"/>
                <w:numId w:val="18"/>
              </w:numPr>
              <w:spacing w:before="0" w:after="240"/>
              <w:rPr>
                <w:b/>
                <w:sz w:val="16"/>
              </w:rPr>
            </w:pPr>
            <w:r>
              <w:rPr>
                <w:b/>
                <w:sz w:val="16"/>
              </w:rPr>
              <w:t>01/26/2001 Case Dismissed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CDWR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Waste of Public Funds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(Aguirre &amp; Meyer)</w:t>
            </w:r>
            <w:r>
              <w:rPr>
                <w:sz w:val="16"/>
              </w:rPr>
              <w:br/>
              <w:t>Michael J. Aguirre</w:t>
              <w:br/>
              <w:t>(619) 235-8636</w:t>
              <w:br/>
              <w:br/>
            </w:r>
            <w:r>
              <w:rPr>
                <w:sz w:val="16"/>
                <w:u w:val="single"/>
              </w:rPr>
              <w:t>For Defendant:</w:t>
            </w:r>
            <w:r>
              <w:rPr>
                <w:sz w:val="16"/>
              </w:rPr>
              <w:br/>
            </w:r>
            <w:r>
              <w:rPr>
                <w:b/>
                <w:sz w:val="16"/>
              </w:rPr>
              <w:t>(Attorney General)</w:t>
            </w:r>
            <w:r>
              <w:rPr>
                <w:sz w:val="16"/>
              </w:rPr>
              <w:br/>
              <w:t>Anthony M. Summers</w:t>
              <w:br/>
              <w:t>(619) 645-2070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rPr>
                <w:sz w:val="16"/>
              </w:rPr>
            </w:pPr>
            <w:r>
              <w:rPr>
                <w:sz w:val="16"/>
              </w:rPr>
              <w:t>TRO: denied</w:t>
            </w:r>
          </w:p>
          <w:p>
            <w:pPr>
              <w:pStyle w:val="BodyText"/>
              <w:numPr>
                <w:ilvl w:val="0"/>
                <w:numId w:val="20"/>
              </w:numPr>
              <w:spacing w:before="0" w:after="240"/>
              <w:rPr>
                <w:sz w:val="16"/>
              </w:rPr>
            </w:pPr>
            <w:r>
              <w:rPr>
                <w:sz w:val="16"/>
              </w:rPr>
              <w:t>Demurrer: sustained without leave to amend.  Case dismissed 01/26/2001.</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Pacific Gas &amp; Electric Co.</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318308</w:t>
              <w:br/>
              <w:t>Judge:</w:t>
              <w:br/>
              <w:t>Filed: 01/23/2001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prohibit liquidation of forward contracts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t>Iathan T. Annand</w:t>
              <w:br/>
              <w:t>Michael D. Whelan</w:t>
              <w:br/>
              <w:t>Stephen L. Schirle</w:t>
              <w:br/>
              <w:t>(415) 973-8478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4</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Pacific Gas &amp; Electric</w:t>
              <w:br/>
              <w:t xml:space="preserve">     v.</w:t>
              <w:br/>
              <w:t>Loretta M. Lynch, Henry M. Duque, Josiah L. Neeper, Richard A. Bilas, Carl W. Wood in their official capacity as Commissioners of the California Utilities Commission</w:t>
            </w:r>
          </w:p>
          <w:p>
            <w:pPr>
              <w:pStyle w:val="BodyText"/>
              <w:spacing w:before="0" w:after="240"/>
              <w:ind w:hanging="0" w:end="0"/>
              <w:rPr>
                <w:sz w:val="16"/>
              </w:rPr>
            </w:pPr>
            <w:r>
              <w:rPr>
                <w:sz w:val="16"/>
              </w:rPr>
              <w:t>Intervenor: Michael J. Strumwasser, Harrison M. Pollak, Nettie Hoge</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USDC – Oakland</w:t>
              <w:br/>
              <w:t>C 00-04128 SBA</w:t>
              <w:br/>
              <w:t>Judge: Saundra Brown Armstrong</w:t>
              <w:br/>
              <w:t>Filed: 11/08/2000</w:t>
            </w:r>
          </w:p>
          <w:p>
            <w:pPr>
              <w:pStyle w:val="BodyText"/>
              <w:spacing w:before="0" w:after="240"/>
              <w:ind w:hanging="0" w:end="0"/>
              <w:rPr/>
            </w:pPr>
            <w:r>
              <w:rPr>
                <w:sz w:val="16"/>
                <w:u w:val="single"/>
              </w:rPr>
              <w:t>Current Info:</w:t>
            </w:r>
            <w:r>
              <w:rPr>
                <w:sz w:val="16"/>
              </w:rPr>
              <w:br/>
              <w:t>USDC-Central District</w:t>
              <w:br/>
              <w:t>01-CV-1083</w:t>
              <w:br/>
              <w:t>Judge: Hon. Ronald S. W. Lew</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1.) USDC – San Francisco</w:t>
            </w:r>
          </w:p>
          <w:p>
            <w:pPr>
              <w:pStyle w:val="BodyText"/>
              <w:ind w:hanging="0" w:end="0"/>
              <w:rPr>
                <w:sz w:val="16"/>
              </w:rPr>
            </w:pPr>
            <w:r>
              <w:rPr>
                <w:sz w:val="16"/>
              </w:rPr>
              <w:t>transferred to:</w:t>
              <w:br/>
              <w:t>2.) USDC – Oakland</w:t>
            </w:r>
          </w:p>
          <w:p>
            <w:pPr>
              <w:pStyle w:val="BodyText"/>
              <w:spacing w:before="0" w:after="240"/>
              <w:ind w:hanging="0" w:end="0"/>
              <w:rPr>
                <w:sz w:val="16"/>
              </w:rPr>
            </w:pPr>
            <w:r>
              <w:rPr>
                <w:sz w:val="16"/>
              </w:rPr>
              <w:t>transferred to:</w:t>
              <w:br/>
              <w:t>3.) USDC – Central District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CPUC</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allowing PG&amp;E to recover increased cost</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(Pacific Gas &amp; Electric)</w:t>
            </w:r>
            <w:r>
              <w:rPr>
                <w:sz w:val="16"/>
              </w:rPr>
              <w:br/>
              <w:t>Roger J. Peters</w:t>
              <w:br/>
              <w:t>Robert Bordon</w:t>
              <w:br/>
              <w:t>Christopher J. Warner</w:t>
              <w:br/>
              <w:t>(415) 973-8478</w:t>
            </w:r>
          </w:p>
          <w:p>
            <w:pPr>
              <w:pStyle w:val="BodyText"/>
              <w:ind w:hanging="0" w:end="0"/>
              <w:rPr/>
            </w:pPr>
            <w:r>
              <w:rPr>
                <w:b/>
                <w:sz w:val="16"/>
              </w:rPr>
              <w:t>(Heller Ehrman)</w:t>
            </w:r>
            <w:r>
              <w:rPr>
                <w:sz w:val="16"/>
              </w:rPr>
              <w:br/>
              <w:t>Marie L. Fiala</w:t>
              <w:br/>
              <w:t>M. Laurence Popofsky</w:t>
              <w:br/>
              <w:t>Adam M. Cole</w:t>
              <w:br/>
              <w:t>Ellen L. Lapointe</w:t>
              <w:br/>
              <w:t>(415) 772-6000</w:t>
            </w:r>
          </w:p>
          <w:p>
            <w:pPr>
              <w:pStyle w:val="BodyText"/>
              <w:ind w:hanging="0" w:end="0"/>
              <w:rPr/>
            </w:pPr>
            <w:r>
              <w:rPr>
                <w:sz w:val="16"/>
                <w:u w:val="single"/>
              </w:rPr>
              <w:t>For Defendant:</w:t>
            </w:r>
            <w:r>
              <w:rPr>
                <w:sz w:val="16"/>
              </w:rPr>
              <w:br/>
            </w:r>
            <w:r>
              <w:rPr>
                <w:b/>
                <w:sz w:val="16"/>
              </w:rPr>
              <w:t>(CPUC – Legal Division)</w:t>
            </w:r>
            <w:r>
              <w:rPr>
                <w:sz w:val="16"/>
              </w:rPr>
              <w:br/>
              <w:t>Helen W. Yee</w:t>
              <w:br/>
              <w:t>(415) 703-2262</w:t>
            </w:r>
          </w:p>
          <w:p>
            <w:pPr>
              <w:pStyle w:val="BodyText"/>
              <w:spacing w:before="0" w:after="240"/>
              <w:ind w:hanging="0" w:end="0"/>
              <w:rPr/>
            </w:pPr>
            <w:r>
              <w:rPr>
                <w:b/>
                <w:sz w:val="16"/>
              </w:rPr>
              <w:t>(PUC of the State of CA)</w:t>
            </w:r>
            <w:r>
              <w:rPr>
                <w:sz w:val="16"/>
              </w:rPr>
              <w:br/>
              <w:t>Dale Holzschuh</w:t>
              <w:br/>
              <w:t>(415) 703-5822</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rPr>
                <w:sz w:val="16"/>
              </w:rPr>
            </w:pPr>
            <w:r>
              <w:rPr>
                <w:sz w:val="16"/>
              </w:rPr>
              <w:t xml:space="preserve">01/29/2001 Order: </w:t>
              <w:br/>
              <w:t xml:space="preserve">1.) denying PG&amp;E’s application for a TRO, </w:t>
              <w:br/>
              <w:t xml:space="preserve">2.) granting plaintiff’s motion to transfer venue, </w:t>
              <w:br/>
              <w:t>3.) action transferred to USDC – Central District of California</w:t>
            </w:r>
          </w:p>
          <w:p>
            <w:pPr>
              <w:pStyle w:val="BodyText"/>
              <w:numPr>
                <w:ilvl w:val="0"/>
                <w:numId w:val="15"/>
              </w:numPr>
              <w:spacing w:before="0" w:after="240"/>
              <w:rPr>
                <w:sz w:val="16"/>
              </w:rPr>
            </w:pPr>
            <w:r>
              <w:rPr>
                <w:sz w:val="16"/>
              </w:rPr>
              <w:t>02/06/2001 Hearing on Motion to Dismiss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People of the State of California</w:t>
              <w:br/>
              <w:t xml:space="preserve">     v.</w:t>
              <w:br/>
              <w:t>Barbara Barkovich, Gregory Blue, Bill Carnahan, John Fielder, David Freeman, Dede Hapner, Tom Ingwers, Karen Johanson, Carolyn Kehrein, Daniel Kirshner, Jack McNally, Viju Patel, Steve Ponder, Jim Pope, Bill Reed, Stacy Roscoe, Jan Smutney-Jones, Patricia Swanson, V. John White, Terry Winter, Ken Wiseman, Michael Woods, Erik Woychik</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01AS00440</w:t>
              <w:br/>
              <w:t>Judge:</w:t>
              <w:br/>
              <w:t>Filed: 01/23/2001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Sacramento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ISO Board</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Quo Warranto to replace ISO Board Members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(Attorney General)</w:t>
            </w:r>
            <w:r>
              <w:rPr>
                <w:sz w:val="16"/>
              </w:rPr>
              <w:br/>
              <w:t>Bill Lockyer</w:t>
              <w:br/>
              <w:t>Rick Frank</w:t>
              <w:br/>
              <w:t>Morris Beatus</w:t>
              <w:br/>
              <w:t>Andrea L. Hoch</w:t>
              <w:br/>
              <w:t>Vickie P. Whitney</w:t>
              <w:br/>
              <w:t>(916) 445-8194</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Rojoin (Ken) </w:t>
              <w:br/>
              <w:t xml:space="preserve">     v. </w:t>
              <w:br/>
              <w:t>ACN Energy Inc., American Communications Network Inc.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GIC 759064</w:t>
              <w:br/>
              <w:t>Judge: Prager</w:t>
              <w:br/>
              <w:t>Filed: 12/06/2000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ACN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Fraud</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(Rosner &amp; Law)</w:t>
            </w:r>
            <w:r>
              <w:rPr>
                <w:sz w:val="16"/>
              </w:rPr>
              <w:br/>
              <w:t>Hallen D. Rosner</w:t>
              <w:br/>
              <w:t>(619) 232-5844</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7</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Southern California Edison Company</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243658</w:t>
              <w:br/>
              <w:t>Judge: David Yaffe</w:t>
              <w:br/>
              <w:t>Dept: 86</w:t>
              <w:br/>
              <w:t>Filed: 01/19/2001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prevent PX from liquidating forward contracts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(Munger, Tolles &amp; Olson)</w:t>
            </w:r>
            <w:r>
              <w:rPr>
                <w:sz w:val="16"/>
              </w:rPr>
              <w:br/>
              <w:t>Ronald L. Olson</w:t>
              <w:br/>
              <w:t>John W. Spiegel</w:t>
              <w:br/>
              <w:t>Henry Weissmann</w:t>
              <w:br/>
              <w:t>(213) 683-9100</w:t>
            </w:r>
          </w:p>
          <w:p>
            <w:pPr>
              <w:pStyle w:val="BodyText"/>
              <w:spacing w:before="0" w:after="240"/>
              <w:ind w:hanging="0" w:end="0"/>
              <w:rPr/>
            </w:pPr>
            <w:r>
              <w:rPr>
                <w:b/>
                <w:sz w:val="16"/>
              </w:rPr>
              <w:t>(Southern California Edison – Legal Dept.)</w:t>
            </w:r>
            <w:r>
              <w:rPr>
                <w:sz w:val="16"/>
              </w:rPr>
              <w:br/>
              <w:t>Stephen E. Pickett</w:t>
              <w:br/>
              <w:t>Barbara Reeves</w:t>
              <w:br/>
              <w:t>Kris G. Vyas</w:t>
              <w:br/>
              <w:t>(626) 302-6960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8</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Southern California Edison Company </w:t>
              <w:br/>
              <w:t xml:space="preserve">     v. </w:t>
              <w:br/>
              <w:t>Loretta M. Lynch, Henry M. Duque, Josiah L. Neeper, Richard A. Bilas, and Carl W. Wood, in their official capacities as Commissioners of the California Public Utilities Commission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00-12056-RSWL (Mcx)</w:t>
              <w:br/>
              <w:t>Judge: Hon. Ronald S. W. Lew</w:t>
              <w:br/>
              <w:t>Filed: 11/13/2000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Central District of California – Los Angeles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CPUC</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To recover costs by increased rates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(Munger, Tolles &amp; Olson LLP)</w:t>
            </w:r>
            <w:r>
              <w:rPr>
                <w:sz w:val="16"/>
              </w:rPr>
              <w:br/>
              <w:t>Ronald L. Olson</w:t>
              <w:br/>
              <w:t>John W. Spiegel</w:t>
              <w:br/>
              <w:t>Henry Weissmann</w:t>
              <w:br/>
              <w:t>Kelly M. Klaus</w:t>
              <w:br/>
              <w:t>(213) 683-9100</w:t>
              <w:br/>
              <w:br/>
            </w:r>
            <w:r>
              <w:rPr>
                <w:b/>
                <w:sz w:val="16"/>
              </w:rPr>
              <w:t>(Southern California Edison Co.-Law Department)</w:t>
            </w:r>
            <w:r>
              <w:rPr>
                <w:sz w:val="16"/>
              </w:rPr>
              <w:br/>
              <w:t>Stephen E. Pickett</w:t>
              <w:br/>
              <w:t>Barbara Reeves</w:t>
              <w:br/>
              <w:t>(626)302-6960</w:t>
              <w:br/>
              <w:br/>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6"/>
              </w:numPr>
              <w:rPr>
                <w:sz w:val="16"/>
              </w:rPr>
            </w:pPr>
            <w:r>
              <w:rPr>
                <w:sz w:val="16"/>
              </w:rPr>
              <w:t>01/08/2001 Hearing held: Order denying plf Motion for Partial Sum Judg and denying defts Motion to Dismiss; upheld filed rate in part</w:t>
            </w:r>
          </w:p>
          <w:p>
            <w:pPr>
              <w:pStyle w:val="Normal"/>
              <w:numPr>
                <w:ilvl w:val="0"/>
                <w:numId w:val="2"/>
              </w:numPr>
              <w:rPr>
                <w:sz w:val="16"/>
              </w:rPr>
            </w:pPr>
            <w:r>
              <w:rPr>
                <w:sz w:val="16"/>
              </w:rPr>
              <w:t xml:space="preserve">02/12/01 Hearing at </w:t>
              <w:br/>
              <w:t>9:00 am:</w:t>
              <w:br/>
              <w:t>1.)  Pltf's Motion for Preliminary Injunction</w:t>
              <w:br/>
              <w:t>2.)  Pltf's Motion for Order Specifying Facts w/o Substantial Controversy</w:t>
            </w:r>
            <w:r>
              <w:rPr>
                <w:color w:val="000000"/>
                <w:sz w:val="16"/>
                <w:lang w:eastAsia="en-US"/>
              </w:rPr>
              <w:br/>
            </w:r>
            <w:r>
              <w:rPr>
                <w:sz w:val="16"/>
              </w:rPr>
              <w:t>3.)  County of Los Angeles' Motion to Intervene</w:t>
              <w:br/>
            </w:r>
            <w:r>
              <w:rPr>
                <w:sz w:val="16"/>
                <w:lang w:eastAsia="en-US"/>
              </w:rPr>
              <w:t>4.)  The Utility Reform Network's Motion to Intervene</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9</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California Independent System Operator Corporation</w:t>
              <w:br/>
              <w:t xml:space="preserve">     v.</w:t>
              <w:br/>
              <w:t xml:space="preserve">Reliant Energy Services Inc., Reliant Energy Ormand Beach LLC, Reliant Energy Mandalay LLC, Reliant Energy Etiwanda LLC, Reliant Energy Coolwater LLC, Reliant Energy Ellwood LLC, Williams Energy Marketing and Trading Company, AES Placerita Inc., AES Alamitos LLC, AES Huntington Beach LLC, AES Redondo Beach LLC, </w:t>
            </w:r>
            <w:r>
              <w:rPr>
                <w:b/>
                <w:sz w:val="16"/>
                <w:u w:val="single"/>
              </w:rPr>
              <w:t>Dynegy</w:t>
            </w:r>
            <w:r>
              <w:rPr>
                <w:sz w:val="16"/>
              </w:rPr>
              <w:t xml:space="preserve"> Power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01-CV-238</w:t>
              <w:br/>
              <w:t>Judge: Frank C. Damrell, Jr.</w:t>
              <w:br/>
              <w:t>Magistrate: John F. Moulds</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Eastern District of California – Sacramento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Reliant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Mandatory Injunction requiring Reliant to continue to sell to ISO</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(Farella Braun &amp; Martel LLP)</w:t>
            </w:r>
            <w:r>
              <w:rPr>
                <w:sz w:val="16"/>
              </w:rPr>
              <w:br/>
              <w:t>Norma G. Formanek</w:t>
              <w:br/>
              <w:t>Laura C. Roche</w:t>
              <w:br/>
              <w:t>(415) 954-4400</w:t>
            </w:r>
          </w:p>
          <w:p>
            <w:pPr>
              <w:pStyle w:val="BodyText"/>
              <w:ind w:hanging="0" w:end="0"/>
              <w:rPr/>
            </w:pPr>
            <w:r>
              <w:rPr>
                <w:b/>
                <w:sz w:val="16"/>
              </w:rPr>
              <w:t>(Swidler Berlin Shereff Friedman, LLP)</w:t>
            </w:r>
            <w:r>
              <w:rPr>
                <w:sz w:val="16"/>
              </w:rPr>
              <w:br/>
              <w:t>Edward Berlin</w:t>
              <w:br/>
              <w:t>John R. Ferguson</w:t>
              <w:br/>
              <w:t>Timothy A. Ngan</w:t>
              <w:br/>
              <w:t>(202) 424-7500</w:t>
            </w:r>
          </w:p>
          <w:p>
            <w:pPr>
              <w:pStyle w:val="BodyText"/>
              <w:ind w:hanging="0" w:end="0"/>
              <w:rPr/>
            </w:pPr>
            <w:r>
              <w:rPr>
                <w:b/>
                <w:sz w:val="16"/>
              </w:rPr>
              <w:t>(Attorney General’s Office – CA)</w:t>
            </w:r>
            <w:r>
              <w:rPr>
                <w:sz w:val="16"/>
              </w:rPr>
              <w:br/>
              <w:t>Hiren Madhubhai Patel</w:t>
              <w:br/>
              <w:t>(916) 445-9555</w:t>
            </w:r>
          </w:p>
          <w:p>
            <w:pPr>
              <w:pStyle w:val="BodyText"/>
              <w:spacing w:before="0" w:after="240"/>
              <w:ind w:hanging="0" w:end="0"/>
              <w:rPr/>
            </w:pPr>
            <w:r>
              <w:rPr>
                <w:sz w:val="16"/>
                <w:u w:val="single"/>
              </w:rPr>
              <w:t>For Defendant:</w:t>
            </w:r>
            <w:r>
              <w:rPr>
                <w:sz w:val="16"/>
              </w:rPr>
              <w:br/>
            </w:r>
            <w:r>
              <w:rPr>
                <w:b/>
                <w:sz w:val="16"/>
              </w:rPr>
              <w:t>(McCutchen Doyle Brown and Enersen)</w:t>
            </w:r>
            <w:r>
              <w:rPr>
                <w:sz w:val="16"/>
              </w:rPr>
              <w:br/>
              <w:t>Terry James Houlihan</w:t>
              <w:br/>
              <w:t>(415) 393-2000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6"/>
              </w:numPr>
              <w:rPr>
                <w:sz w:val="16"/>
              </w:rPr>
            </w:pPr>
            <w:r>
              <w:rPr>
                <w:sz w:val="16"/>
              </w:rPr>
              <w:t>TRO hearing on 02/06/01</w:t>
            </w:r>
          </w:p>
          <w:p>
            <w:pPr>
              <w:pStyle w:val="BodyText"/>
              <w:numPr>
                <w:ilvl w:val="0"/>
                <w:numId w:val="16"/>
              </w:numPr>
              <w:rPr>
                <w:sz w:val="16"/>
              </w:rPr>
            </w:pPr>
            <w:r>
              <w:rPr>
                <w:sz w:val="16"/>
              </w:rPr>
              <w:t xml:space="preserve">02/06/2001 Hearing: </w:t>
              <w:br/>
              <w:t>State of CA motion to Intervene granted; complaint and TRO to be filed 02/07/01</w:t>
            </w:r>
          </w:p>
          <w:p>
            <w:pPr>
              <w:pStyle w:val="BodyText"/>
              <w:numPr>
                <w:ilvl w:val="0"/>
                <w:numId w:val="16"/>
              </w:numPr>
              <w:rPr>
                <w:sz w:val="16"/>
              </w:rPr>
            </w:pPr>
            <w:r>
              <w:rPr>
                <w:sz w:val="16"/>
              </w:rPr>
              <w:t>02/06/2001 TRO: defendants shall comply with the terms of the CA ISO Corp FERC Electric Tariff until conclusion of hearing set for 02/07/2001.</w:t>
            </w:r>
          </w:p>
          <w:p>
            <w:pPr>
              <w:pStyle w:val="BodyText"/>
              <w:numPr>
                <w:ilvl w:val="0"/>
                <w:numId w:val="16"/>
              </w:numPr>
              <w:spacing w:before="0" w:after="240"/>
              <w:rPr>
                <w:sz w:val="16"/>
              </w:rPr>
            </w:pPr>
            <w:r>
              <w:rPr>
                <w:sz w:val="16"/>
              </w:rPr>
              <w:t>02/08/01 Order:</w:t>
              <w:br/>
              <w:t>1.) pending hearing and determination of the Order to Show Cause re: Issuance of P/I, defendants and their agents, servants, employees and successors shall comply with all provisions of the ISO Tariff;</w:t>
              <w:br/>
              <w:t>2.) the parties to this action shall appear before this court on 02/16/2001, at 2:00 pm to show cause why a P/I should not issue.</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Mirant Delta LLC, Mirant Potrero LLC</w:t>
              <w:br/>
              <w:t xml:space="preserve">     v.</w:t>
              <w:br/>
              <w:t>California Independent System Operator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EL 01-35-000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USA before the Federal Energy Regulatory Commission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CISO</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Violation of tariff by ISO by not assuring payments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(Troutman Sanders LLP)</w:t>
            </w:r>
            <w:r>
              <w:rPr>
                <w:sz w:val="16"/>
              </w:rPr>
              <w:br/>
              <w:t>James C. Beh</w:t>
              <w:br/>
              <w:t>Jeffrey M. Jakubiak</w:t>
              <w:br/>
              <w:t>(202) 274-2950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3"/>
              </w:numPr>
              <w:spacing w:before="0" w:after="240"/>
              <w:rPr>
                <w:sz w:val="16"/>
              </w:rPr>
            </w:pPr>
            <w:r>
              <w:rPr>
                <w:sz w:val="16"/>
              </w:rPr>
              <w:t>Intervention/Comments due 02/26/2001</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Pacificorp. </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01-1329</w:t>
              <w:br/>
              <w:t>Judge:</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b/>
                <w:sz w:val="16"/>
              </w:rPr>
            </w:pPr>
            <w:r>
              <w:rPr>
                <w:sz w:val="16"/>
                <w:u w:val="single"/>
              </w:rPr>
              <w:t>For Plaintiff:</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b/>
                <w:sz w:val="16"/>
              </w:rPr>
            </w:pPr>
            <w:r>
              <w:rPr>
                <w:b/>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3"/>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Gas &amp; Electric Company</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01-1362</w:t>
              <w:br/>
              <w:t>Judge:</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(Henry Thumann, O’Melveny &amp; Myers)</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b/>
                <w:sz w:val="16"/>
              </w:rPr>
            </w:pPr>
            <w:r>
              <w:rPr>
                <w:b/>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3"/>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Sempra Energy Trading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01-1363</w:t>
              <w:br/>
              <w:t>Judge:</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(Alan Yudkowsky, Stroock Stroock &amp; Lavan LLP)</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b/>
                <w:sz w:val="16"/>
              </w:rPr>
            </w:pPr>
            <w:r>
              <w:rPr>
                <w:b/>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3"/>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14</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Powerex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01-1389</w:t>
              <w:br/>
              <w:t>Judge:</w:t>
              <w:br/>
              <w:t>Filed: 02/12/2001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(Douglas Butz, Butz Dunn et al-San Diego)</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b/>
                <w:sz w:val="16"/>
              </w:rPr>
            </w:pPr>
            <w:r>
              <w:rPr>
                <w:b/>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3"/>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Duke Energy Trading and Marketing LLC, Duke Energy Morro Bay LLC, Duke Energy Moss Landing LLC, Duke Energy Oakland LLC, Duke Energy South Bay LLC</w:t>
              <w:br/>
              <w:t xml:space="preserve">     v.</w:t>
              <w:br/>
              <w:t>California Endependent System Operator Corporation, Thomas Hannigan, Director of the California Department of Water Resources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01-1390</w:t>
              <w:br/>
              <w:t>Judge:</w:t>
              <w:br/>
              <w:t>Filed 02/12/2001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(Barry Ostrager, Simpson Thacher &amp; Bartlett)</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b/>
                <w:sz w:val="16"/>
              </w:rPr>
            </w:pPr>
            <w:r>
              <w:rPr>
                <w:b/>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3"/>
              </w:numPr>
              <w:snapToGrid w:val="false"/>
              <w:spacing w:before="0" w:after="240"/>
              <w:rPr>
                <w:sz w:val="16"/>
              </w:rPr>
            </w:pPr>
            <w:r>
              <w:rPr>
                <w:sz w:val="16"/>
              </w:rPr>
            </w:r>
          </w:p>
        </w:tc>
      </w:tr>
    </w:tbl>
    <w:p>
      <w:pPr>
        <w:pStyle w:val="BodyText"/>
        <w:spacing w:before="0" w:after="240"/>
        <w:ind w:hanging="0" w:end="0"/>
        <w:jc w:val="center"/>
        <w:rPr>
          <w:sz w:val="16"/>
        </w:rPr>
      </w:pPr>
      <w:r>
        <w:rPr>
          <w:sz w:val="16"/>
        </w:rPr>
      </w:r>
    </w:p>
    <w:sectPr>
      <w:headerReference w:type="default" r:id="rId4"/>
      <w:headerReference w:type="first" r:id="rId5"/>
      <w:footerReference w:type="default" r:id="rId6"/>
      <w:footerReference w:type="first" r:id="rId7"/>
      <w:type w:val="nextPage"/>
      <w:pgSz w:orient="landscape" w:w="20160" w:h="12240"/>
      <w:pgMar w:left="1080" w:right="1080" w:gutter="0" w:header="432" w:top="1440" w:footer="432"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tabs>
        <w:tab w:val="clear" w:pos="4320"/>
        <w:tab w:val="clear" w:pos="8640"/>
      </w:tabs>
      <w:rPr>
        <w:caps/>
        <w:sz w:val="16"/>
      </w:rPr>
    </w:pPr>
    <w:r>
      <w:rPr>
        <w:caps/>
        <w:sz w:val="16"/>
      </w:rPr>
      <w:fldChar w:fldCharType="begin"/>
    </w:r>
    <w:r>
      <w:rPr>
        <w:caps/>
        <w:sz w:val="16"/>
      </w:rPr>
      <w:instrText xml:space="preserve"> DOCPROPERTY "Doc No."</w:instrText>
    </w:r>
    <w:r>
      <w:rPr>
        <w:caps/>
        <w:sz w:val="16"/>
      </w:rPr>
      <w:fldChar w:fldCharType="separate"/>
    </w:r>
    <w:r>
      <w:rPr>
        <w:caps/>
        <w:sz w:val="16"/>
      </w:rPr>
      <w:t>C:\WINNT\Profiles\tribble_dr\Local Settings\Temporary Internet Files\OLK14\50130054_1.doc</w:t>
    </w:r>
    <w:r>
      <w:rPr>
        <w:caps/>
        <w:sz w:val="16"/>
      </w:rPr>
      <w:fldChar w:fldCharType="end"/>
    </w:r>
  </w:p>
  <w:p>
    <w:pPr>
      <w:pStyle w:val="Footer"/>
      <w:tabs>
        <w:tab w:val="clear" w:pos="4320"/>
        <w:tab w:val="clear" w:pos="8640"/>
      </w:tabs>
      <w:jc w:val="end"/>
      <w:rPr/>
    </w:pPr>
    <w:r>
      <w:rPr>
        <w:sz w:val="16"/>
      </w:rPr>
      <w:t>Last Updated</w:t>
    </w:r>
    <w:r>
      <w:rPr>
        <w:caps/>
        <w:sz w:val="16"/>
      </w:rPr>
      <w:t xml:space="preserve"> 02/13/2001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4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tabs>
        <w:tab w:val="clear" w:pos="4320"/>
        <w:tab w:val="clear" w:pos="8640"/>
      </w:tabs>
      <w:rPr>
        <w:caps/>
        <w:sz w:val="16"/>
      </w:rPr>
    </w:pPr>
    <w:r>
      <w:rPr>
        <w:caps/>
        <w:sz w:val="16"/>
      </w:rPr>
      <w:fldChar w:fldCharType="begin"/>
    </w:r>
    <w:r>
      <w:rPr>
        <w:caps/>
        <w:sz w:val="16"/>
      </w:rPr>
      <w:instrText xml:space="preserve"> DOCPROPERTY "Doc No."</w:instrText>
    </w:r>
    <w:r>
      <w:rPr>
        <w:caps/>
        <w:sz w:val="16"/>
      </w:rPr>
      <w:fldChar w:fldCharType="separate"/>
    </w:r>
    <w:r>
      <w:rPr>
        <w:caps/>
        <w:sz w:val="16"/>
      </w:rPr>
      <w:t>C:\WINNT\Profiles\tribble_dr\Local Settings\Temporary Internet Files\OLK14\50130054_1.doc</w:t>
    </w:r>
    <w:r>
      <w:rPr>
        <w:caps/>
        <w:sz w:val="16"/>
      </w:rPr>
      <w:fldChar w:fldCharType="end"/>
    </w:r>
  </w:p>
  <w:p>
    <w:pPr>
      <w:pStyle w:val="Footer"/>
      <w:tabs>
        <w:tab w:val="clear" w:pos="4320"/>
        <w:tab w:val="clear" w:pos="8640"/>
      </w:tabs>
      <w:jc w:val="end"/>
      <w:rPr/>
    </w:pPr>
    <w:r>
      <w:rPr>
        <w:sz w:val="16"/>
      </w:rPr>
      <w:t>Last Updated</w:t>
    </w:r>
    <w:r>
      <w:rPr>
        <w:caps/>
        <w:sz w:val="16"/>
      </w:rPr>
      <w:t xml:space="preserve"> 02/13/2001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PENDING CASES CHALLENGING ALLEGED UNLAWFUL PRICING</w:t>
    </w:r>
  </w:p>
  <w:p>
    <w:pPr>
      <w:pStyle w:val="Header"/>
      <w:jc w:val="center"/>
      <w:rPr/>
    </w:pPr>
    <w:r>
      <w:rPr/>
      <w:t>051487-000-0004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0"/>
      <w:ind w:hanging="0" w:end="0"/>
      <w:jc w:val="center"/>
      <w:rPr>
        <w:b/>
        <w:u w:val="single"/>
      </w:rPr>
    </w:pPr>
    <w:r>
      <w:rPr>
        <w:b/>
        <w:u w:val="single"/>
      </w:rPr>
      <w:t>OTHER CASES OF INTEREST</w:t>
    </w:r>
  </w:p>
  <w:p>
    <w:pPr>
      <w:pStyle w:val="Header"/>
      <w:jc w:val="center"/>
      <w:rPr/>
    </w:pPr>
    <w:r>
      <w:rPr/>
      <w:t>051487-000-0004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val="fals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val="false"/>
      <w:numPr>
        <w:ilvl w:val="3"/>
        <w:numId w:val="1"/>
      </w:numPr>
      <w:spacing w:before="240" w:after="60"/>
      <w:outlineLvl w:val="3"/>
    </w:pPr>
    <w:rPr>
      <w:rFonts w:ascii="Arial" w:hAnsi="Arial" w:cs="Arial"/>
      <w:b/>
    </w:rPr>
  </w:style>
  <w:style w:type="paragraph" w:styleId="Heading5">
    <w:name w:val="heading 5"/>
    <w:basedOn w:val="Normal"/>
    <w:next w:val="Normal"/>
    <w:qFormat/>
    <w:pPr>
      <w:widowControl w:val="false"/>
      <w:numPr>
        <w:ilvl w:val="4"/>
        <w:numId w:val="1"/>
      </w:numPr>
      <w:spacing w:before="240" w:after="60"/>
      <w:outlineLvl w:val="4"/>
    </w:pPr>
    <w:rPr>
      <w:sz w:val="22"/>
    </w:rPr>
  </w:style>
  <w:style w:type="paragraph" w:styleId="Heading6">
    <w:name w:val="heading 6"/>
    <w:basedOn w:val="Normal"/>
    <w:next w:val="Normal"/>
    <w:qFormat/>
    <w:pPr>
      <w:widowControl w:val="false"/>
      <w:numPr>
        <w:ilvl w:val="5"/>
        <w:numId w:val="1"/>
      </w:numPr>
      <w:spacing w:before="240" w:after="60"/>
      <w:outlineLvl w:val="5"/>
    </w:pPr>
    <w:rPr>
      <w:i/>
      <w:sz w:val="22"/>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sz w:val="24"/>
      <w:u w:val="none"/>
    </w:rPr>
  </w:style>
  <w:style w:type="character" w:styleId="WW8Num12z4">
    <w:name w:val="WW8Num12z4"/>
    <w:qFormat/>
    <w:rPr>
      <w:rFonts w:ascii="Times New Roman" w:hAnsi="Times New Roman" w:cs="Times New Roman"/>
      <w:sz w:val="24"/>
      <w:u w:val="none"/>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Times New Roman" w:hAnsi="Times New Roman" w:cs="Times New Roman"/>
      <w:spacing w:val="20"/>
      <w:sz w:val="24"/>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Signature">
    <w:name w:val="Signature"/>
    <w:basedOn w:val="Normal"/>
    <w:pPr>
      <w:keepNext w:val="true"/>
      <w:keepLines/>
    </w:pPr>
    <w:rPr/>
  </w:style>
  <w:style w:type="paragraph" w:styleId="BodyTextLeft">
    <w:name w:val="Body Text Left"/>
    <w:basedOn w:val="Normal"/>
    <w:qFormat/>
    <w:pPr/>
    <w:rPr/>
  </w:style>
  <w:style w:type="paragraph" w:styleId="Date">
    <w:name w:val="Date"/>
    <w:next w:val="Normal"/>
    <w:qFormat/>
    <w:pPr>
      <w:widowControl/>
      <w:bidi w:val="0"/>
      <w:spacing w:before="360" w:after="480"/>
      <w:ind w:hanging="0" w:start="4320" w:end="0"/>
    </w:pPr>
    <w:rPr>
      <w:rFonts w:ascii="Times New Roman" w:hAnsi="Times New Roman" w:eastAsia="Times New Roman" w:cs="Times New Roman"/>
      <w:color w:val="auto"/>
      <w:sz w:val="24"/>
      <w:szCs w:val="20"/>
      <w:lang w:val="en-US" w:eastAsia="en-CA" w:bidi="ar-SA"/>
    </w:rPr>
  </w:style>
  <w:style w:type="paragraph" w:styleId="FootnoteText">
    <w:name w:val="footnote text"/>
    <w:basedOn w:val="Normal"/>
    <w:pPr/>
    <w:rPr/>
  </w:style>
  <w:style w:type="paragraph" w:styleId="EnvelopeReturn">
    <w:name w:val="envelope return"/>
    <w:basedOn w:val="Normal"/>
    <w:pPr/>
    <w:rPr/>
  </w:style>
  <w:style w:type="paragraph" w:styleId="NormalIndent">
    <w:name w:val="Normal Indent"/>
    <w:basedOn w:val="Normal"/>
    <w:qFormat/>
    <w:pPr>
      <w:ind w:hanging="0" w:start="720" w:end="0"/>
    </w:pPr>
    <w:rPr/>
  </w:style>
  <w:style w:type="paragraph" w:styleId="Salutation">
    <w:name w:val="Salutation"/>
    <w:basedOn w:val="Normal"/>
    <w:next w:val="Normal"/>
    <w:qFormat/>
    <w:pPr>
      <w:spacing w:before="0" w:after="240"/>
    </w:pPr>
    <w:rPr/>
  </w:style>
  <w:style w:type="paragraph" w:styleId="Subject">
    <w:name w:val="Subject"/>
    <w:basedOn w:val="Normal"/>
    <w:qFormat/>
    <w:pPr>
      <w:spacing w:before="240" w:after="240"/>
      <w:ind w:hanging="720" w:start="1440" w:end="0"/>
    </w:pPr>
    <w:rPr/>
  </w:style>
  <w:style w:type="paragraph" w:styleId="TOC1">
    <w:name w:val="toc 1"/>
    <w:basedOn w:val="Normal"/>
    <w:next w:val="Normal"/>
    <w:pPr>
      <w:tabs>
        <w:tab w:val="clear" w:pos="720"/>
        <w:tab w:val="right" w:pos="9350" w:leader="dot"/>
      </w:tabs>
      <w:spacing w:before="0" w:after="240"/>
      <w:ind w:hanging="432" w:start="432" w:end="720"/>
    </w:pPr>
    <w:rPr>
      <w:color w:val="000000"/>
      <w:lang w:val="en-CA" w:eastAsia="en-CA"/>
    </w:rPr>
  </w:style>
  <w:style w:type="paragraph" w:styleId="TOC2">
    <w:name w:val="toc 2"/>
    <w:basedOn w:val="Normal"/>
    <w:next w:val="Normal"/>
    <w:pPr>
      <w:tabs>
        <w:tab w:val="clear" w:pos="720"/>
        <w:tab w:val="right" w:pos="9346" w:leader="dot"/>
      </w:tabs>
      <w:spacing w:before="0" w:after="240"/>
      <w:ind w:hanging="446" w:start="892" w:end="0"/>
    </w:pPr>
    <w:rPr/>
  </w:style>
  <w:style w:type="paragraph" w:styleId="TOC3">
    <w:name w:val="toc 3"/>
    <w:basedOn w:val="Normal"/>
    <w:next w:val="Normal"/>
    <w:pPr>
      <w:tabs>
        <w:tab w:val="clear" w:pos="720"/>
        <w:tab w:val="right" w:pos="9346" w:leader="dot"/>
      </w:tabs>
      <w:spacing w:before="0" w:after="240"/>
      <w:ind w:hanging="360" w:start="1267" w:end="0"/>
    </w:pPr>
    <w:rPr/>
  </w:style>
  <w:style w:type="paragraph" w:styleId="TOC4">
    <w:name w:val="toc 4"/>
    <w:basedOn w:val="Normal"/>
    <w:next w:val="Normal"/>
    <w:pPr>
      <w:tabs>
        <w:tab w:val="clear" w:pos="720"/>
        <w:tab w:val="right" w:pos="9346" w:leader="dot"/>
      </w:tabs>
      <w:spacing w:before="0" w:after="240"/>
      <w:ind w:hanging="360" w:start="1627" w:end="0"/>
    </w:pPr>
    <w:rPr/>
  </w:style>
  <w:style w:type="paragraph" w:styleId="TOC5">
    <w:name w:val="toc 5"/>
    <w:basedOn w:val="Normal"/>
    <w:next w:val="Normal"/>
    <w:pPr>
      <w:tabs>
        <w:tab w:val="clear" w:pos="720"/>
        <w:tab w:val="right" w:pos="9346" w:leader="dot"/>
      </w:tabs>
      <w:spacing w:before="0" w:after="240"/>
      <w:ind w:hanging="360" w:start="1987" w:end="0"/>
    </w:pPr>
    <w:rPr/>
  </w:style>
  <w:style w:type="paragraph" w:styleId="TOC6">
    <w:name w:val="toc 6"/>
    <w:basedOn w:val="Normal"/>
    <w:next w:val="Normal"/>
    <w:pPr>
      <w:tabs>
        <w:tab w:val="clear" w:pos="720"/>
        <w:tab w:val="right" w:pos="9346" w:leader="dot"/>
      </w:tabs>
      <w:spacing w:before="0" w:after="240"/>
      <w:ind w:hanging="547" w:start="2534" w:end="0"/>
    </w:pPr>
    <w:rPr/>
  </w:style>
  <w:style w:type="paragraph" w:styleId="TOC7">
    <w:name w:val="toc 7"/>
    <w:basedOn w:val="Normal"/>
    <w:next w:val="Normal"/>
    <w:pPr>
      <w:tabs>
        <w:tab w:val="clear" w:pos="720"/>
        <w:tab w:val="right" w:pos="9346" w:leader="dot"/>
      </w:tabs>
      <w:spacing w:before="0" w:after="240"/>
      <w:ind w:hanging="540" w:start="3060" w:end="0"/>
    </w:pPr>
    <w:rPr/>
  </w:style>
  <w:style w:type="paragraph" w:styleId="TOC8">
    <w:name w:val="toc 8"/>
    <w:basedOn w:val="Normal"/>
    <w:next w:val="Normal"/>
    <w:pPr>
      <w:tabs>
        <w:tab w:val="clear" w:pos="720"/>
        <w:tab w:val="right" w:pos="9346" w:leader="dot"/>
      </w:tabs>
      <w:spacing w:before="0" w:after="240"/>
      <w:ind w:hanging="547" w:start="3614" w:end="0"/>
    </w:pPr>
    <w:rPr/>
  </w:style>
  <w:style w:type="paragraph" w:styleId="TOC9">
    <w:name w:val="toc 9"/>
    <w:basedOn w:val="Normal"/>
    <w:next w:val="Normal"/>
    <w:pPr>
      <w:tabs>
        <w:tab w:val="clear" w:pos="720"/>
        <w:tab w:val="right" w:pos="9346" w:leader="dot"/>
      </w:tabs>
      <w:spacing w:before="0" w:after="240"/>
      <w:ind w:hanging="360" w:start="3960" w:end="216"/>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rPr>
      <w:color w:val="000000"/>
      <w:sz w:val="16"/>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_KI - Global.dot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2001-02-13T18:46:00Z</dcterms:created>
  <dc:creator>Douglas R. Tribble</dc:creator>
  <dc:description/>
  <dc:language>en-CA</dc:language>
  <cp:lastModifiedBy>Debora J. Howe</cp:lastModifiedBy>
  <cp:lastPrinted>2001-02-13T12:54:00Z</cp:lastPrinted>
  <dcterms:modified xsi:type="dcterms:W3CDTF">2001-02-13T18:47:00Z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051487</vt:lpwstr>
  </property>
  <property fmtid="{D5CDD505-2E9C-101B-9397-08002B2CF9AE}" pid="7" name="Doc Name">
    <vt:lpwstr>50130054_1.doc</vt:lpwstr>
  </property>
  <property fmtid="{D5CDD505-2E9C-101B-9397-08002B2CF9AE}" pid="8" name="Doc No.">
    <vt:lpwstr>C:\WINNT\Profiles\tribble_dr\Local Settings\Temporary Internet Files\OLK14\50130054_1.doc</vt:lpwstr>
  </property>
  <property fmtid="{D5CDD505-2E9C-101B-9397-08002B2CF9AE}" pid="9" name="Doc Path">
    <vt:lpwstr>C:\WINNT\Profiles\tribble_dr\Local Settings\Temporary Internet Files\OLK14</vt:lpwstr>
  </property>
  <property fmtid="{D5CDD505-2E9C-101B-9397-08002B2CF9AE}" pid="10" name="DocType">
    <vt:lpwstr>   </vt:lpwstr>
  </property>
  <property fmtid="{D5CDD505-2E9C-101B-9397-08002B2CF9AE}" pid="11" name="Local Office">
    <vt:lpwstr>San Diego, CA  92101-8219</vt:lpwstr>
  </property>
  <property fmtid="{D5CDD505-2E9C-101B-9397-08002B2CF9AE}" pid="12" name="Matter Name">
    <vt:lpwstr> </vt:lpwstr>
  </property>
  <property fmtid="{D5CDD505-2E9C-101B-9397-08002B2CF9AE}" pid="13" name="Matter No.">
    <vt:lpwstr>0000004</vt:lpwstr>
  </property>
  <property fmtid="{D5CDD505-2E9C-101B-9397-08002B2CF9AE}" pid="14" name="Orig Doc Path">
    <vt:lpwstr/>
  </property>
  <property fmtid="{D5CDD505-2E9C-101B-9397-08002B2CF9AE}" pid="15" name="Parties">
    <vt:lpwstr> </vt:lpwstr>
  </property>
  <property fmtid="{D5CDD505-2E9C-101B-9397-08002B2CF9AE}" pid="16" name="Redline">
    <vt:lpwstr>7777777</vt:lpwstr>
  </property>
  <property fmtid="{D5CDD505-2E9C-101B-9397-08002B2CF9AE}" pid="17" name="Signer(s)">
    <vt:lpwstr> </vt:lpwstr>
  </property>
</Properties>
</file>