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90"/>
        <w:jc w:val="both"/>
        <w:rPr>
          <w:b/>
          <w:sz w:val="28"/>
        </w:rPr>
      </w:pPr>
      <w:r>
        <w:drawing>
          <wp:anchor behindDoc="0" distT="0" distB="0" distL="114935" distR="114935" simplePos="0" locked="0" layoutInCell="1" allowOverlap="1" relativeHeight="3">
            <wp:simplePos x="0" y="0"/>
            <wp:positionH relativeFrom="column">
              <wp:posOffset>-748665</wp:posOffset>
            </wp:positionH>
            <wp:positionV relativeFrom="paragraph">
              <wp:posOffset>-664210</wp:posOffset>
            </wp:positionV>
            <wp:extent cx="1209675" cy="1209675"/>
            <wp:effectExtent l="0" t="0" r="0" b="0"/>
            <wp:wrapNone/>
            <wp:docPr id="1"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drawing>
          <wp:anchor behindDoc="0" distT="0" distB="0" distL="114935" distR="114935" simplePos="0" locked="0" layoutInCell="1" allowOverlap="1" relativeHeight="4">
            <wp:simplePos x="0" y="0"/>
            <wp:positionH relativeFrom="column">
              <wp:posOffset>5423535</wp:posOffset>
            </wp:positionH>
            <wp:positionV relativeFrom="paragraph">
              <wp:posOffset>-683260</wp:posOffset>
            </wp:positionV>
            <wp:extent cx="1209675" cy="1209675"/>
            <wp:effectExtent l="0" t="0" r="0" b="0"/>
            <wp:wrapNone/>
            <wp:docPr id="2"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ron_logo_1" descr="" title=""/>
                    <pic:cNvPicPr>
                      <a:picLocks noChangeAspect="1" noChangeArrowheads="1"/>
                    </pic:cNvPicPr>
                  </pic:nvPicPr>
                  <pic:blipFill>
                    <a:blip r:embed="rId3"/>
                    <a:srcRect l="-27" t="-27" r="-27" b="-27"/>
                    <a:stretch>
                      <a:fillRect/>
                    </a:stretch>
                  </pic:blipFill>
                  <pic:spPr bwMode="auto">
                    <a:xfrm>
                      <a:off x="0" y="0"/>
                      <a:ext cx="1209675" cy="1209675"/>
                    </a:xfrm>
                    <a:prstGeom prst="rect">
                      <a:avLst/>
                    </a:prstGeom>
                    <a:noFill/>
                  </pic:spPr>
                </pic:pic>
              </a:graphicData>
            </a:graphic>
          </wp:anchor>
        </w:drawing>
      </w:r>
      <w:r>
        <w:rPr>
          <w:b/>
        </w:rPr>
        <w:t xml:space="preserve">                                                                                             </w:t>
      </w:r>
      <w:r>
        <w:rPr>
          <w:b/>
        </w:rPr>
        <w:tab/>
        <w:tab/>
        <w:tab/>
        <w:tab/>
      </w:r>
    </w:p>
    <w:p>
      <w:pPr>
        <w:pStyle w:val="Normal"/>
        <w:ind w:start="1440" w:end="0"/>
        <w:jc w:val="both"/>
        <w:rPr/>
      </w:pPr>
      <w:r>
        <w:rPr>
          <w:b/>
          <w:sz w:val="28"/>
        </w:rPr>
        <w:t xml:space="preserve">     </w:t>
      </w:r>
      <w:r>
        <w:rPr>
          <w:b/>
          <w:sz w:val="28"/>
        </w:rPr>
        <w:tab/>
        <w:tab/>
        <w:tab/>
      </w:r>
      <w:r>
        <w:rPr>
          <w:b/>
          <w:color w:val="0000FF"/>
          <w:sz w:val="36"/>
        </w:rPr>
        <w:t>BUFFER HEDGE</w:t>
      </w:r>
    </w:p>
    <w:p>
      <w:pPr>
        <w:pStyle w:val="Heading5"/>
        <w:rPr/>
      </w:pPr>
      <w:r>
        <w:rPr/>
        <w:tab/>
        <w:tab/>
        <w:tab/>
        <w:tab/>
        <w:t>For Load</w:t>
      </w:r>
    </w:p>
    <w:p>
      <w:pPr>
        <w:pStyle w:val="Normal"/>
        <w:rPr>
          <w:color w:val="0000FF"/>
        </w:rPr>
      </w:pPr>
      <w:r>
        <w:rPr>
          <w:color w:val="0000FF"/>
        </w:rPr>
      </w:r>
    </w:p>
    <w:p>
      <w:pPr>
        <w:pStyle w:val="Normal"/>
        <w:rPr>
          <w:color w:val="0000FF"/>
        </w:rPr>
      </w:pPr>
      <w:r>
        <w:rPr>
          <w:color w:val="0000FF"/>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Indent2"/>
        <w:ind w:end="630"/>
        <w:jc w:val="both"/>
        <w:rPr/>
      </w:pPr>
      <w:r>
        <w:rPr/>
        <w:t>A buffer hedge allows load serving entities and end users to achieve better than the current forward price or better than index depending on market conditions.  The LSE enters into a swap (or fixed price purchase) and sells an out of the money cap.  The premium earned for the cap reduces the fixed price.  Above the cap strike, the LSE will always pay below the index.  Three potential payout scenarios exist:</w:t>
      </w:r>
    </w:p>
    <w:p>
      <w:pPr>
        <w:pStyle w:val="BodyTextIndent2"/>
        <w:numPr>
          <w:ilvl w:val="0"/>
          <w:numId w:val="4"/>
        </w:numPr>
        <w:ind w:hanging="360" w:start="1080" w:end="630"/>
        <w:jc w:val="both"/>
        <w:rPr/>
      </w:pPr>
      <w:r>
        <w:rPr/>
        <w:t>Market price is below buffer hedge price  →  buffer hedge price is paid</w:t>
      </w:r>
    </w:p>
    <w:p>
      <w:pPr>
        <w:pStyle w:val="BodyTextIndent2"/>
        <w:numPr>
          <w:ilvl w:val="0"/>
          <w:numId w:val="4"/>
        </w:numPr>
        <w:ind w:hanging="360" w:start="1080" w:end="630"/>
        <w:jc w:val="both"/>
        <w:rPr/>
      </w:pPr>
      <w:r>
        <w:rPr/>
        <w:t>Market between buffer hedge price and call price  →  buffer hedge price is paid</w:t>
      </w:r>
    </w:p>
    <w:p>
      <w:pPr>
        <w:pStyle w:val="BodyTextIndent2"/>
        <w:numPr>
          <w:ilvl w:val="0"/>
          <w:numId w:val="4"/>
        </w:numPr>
        <w:ind w:hanging="360" w:start="1080" w:end="630"/>
        <w:jc w:val="both"/>
        <w:rPr/>
      </w:pPr>
      <w:r>
        <w:rPr/>
        <w:t>Market above call price  →  (market price less call strike) + buffer hedge price</w:t>
      </w:r>
    </w:p>
    <w:p>
      <w:pPr>
        <w:pStyle w:val="BodyTextIndent2"/>
        <w:ind w:end="630"/>
        <w:jc w:val="both"/>
        <w:rPr/>
      </w:pPr>
      <w:r>
        <w:rPr/>
      </w:r>
    </w:p>
    <w:p>
      <w:pPr>
        <w:pStyle w:val="BodyTextIndent2"/>
        <w:ind w:end="630"/>
        <w:jc w:val="both"/>
        <w:rPr/>
      </w:pPr>
      <w:r>
        <w:rPr/>
        <w:t xml:space="preserve"> </w:t>
      </w:r>
    </w:p>
    <w:p>
      <w:pPr>
        <w:pStyle w:val="Normal"/>
        <w:ind w:start="720" w:end="0"/>
        <w:rPr>
          <w:sz w:val="24"/>
        </w:rPr>
      </w:pPr>
      <w:r>
        <w:rPr>
          <w:sz w:val="24"/>
        </w:rPr>
      </w:r>
    </w:p>
    <w:p>
      <w:pPr>
        <w:pStyle w:val="Normal"/>
        <w:rPr>
          <w:sz w:val="24"/>
        </w:rPr>
      </w:pPr>
      <w:r>
        <w:rPr>
          <w:b/>
          <w:sz w:val="24"/>
          <w:u w:val="single"/>
        </w:rPr>
        <w:t>Example:</w:t>
      </w:r>
    </w:p>
    <w:p>
      <w:pPr>
        <w:pStyle w:val="Normal"/>
        <w:ind w:start="720" w:end="0"/>
        <w:rPr>
          <w:sz w:val="24"/>
        </w:rPr>
      </w:pPr>
      <w:r>
        <w:rPr>
          <w:sz w:val="24"/>
        </w:rPr>
      </w:r>
    </w:p>
    <w:p>
      <w:pPr>
        <w:pStyle w:val="Normal"/>
        <w:ind w:start="720" w:end="0"/>
        <w:rPr/>
      </w:pPr>
      <w:r>
        <w:rPr>
          <w:sz w:val="24"/>
        </w:rPr>
        <w:t>A utility wants to reduce ratepayers’ exposure, and deems it would be prudent to lock into a fixed price below the current forward price, and effectively pays for this by giving up fixed pricing when prices spike significantly, but will still be able to pay below index in high price environments.  The market price of a June, July, August swap is $100, and the June, July, August call struck at $175 is $15.  The premium earned from the sale of the call effectively reduces the fixed swap price to $85 ($100-$15=$85). Potential payouts are:</w:t>
      </w:r>
    </w:p>
    <w:p>
      <w:pPr>
        <w:pStyle w:val="Normal"/>
        <w:numPr>
          <w:ilvl w:val="0"/>
          <w:numId w:val="3"/>
        </w:numPr>
        <w:rPr>
          <w:sz w:val="24"/>
        </w:rPr>
      </w:pPr>
      <w:r>
        <w:rPr>
          <w:sz w:val="24"/>
        </w:rPr>
        <w:t>Market price below $85 → $85</w:t>
      </w:r>
    </w:p>
    <w:p>
      <w:pPr>
        <w:pStyle w:val="Normal"/>
        <w:numPr>
          <w:ilvl w:val="0"/>
          <w:numId w:val="3"/>
        </w:numPr>
        <w:rPr>
          <w:sz w:val="24"/>
        </w:rPr>
      </w:pPr>
      <w:r>
        <w:rPr>
          <w:sz w:val="24"/>
        </w:rPr>
        <w:t>Market price between $85 and $175 →$85</w:t>
      </w:r>
    </w:p>
    <w:p>
      <w:pPr>
        <w:pStyle w:val="Normal"/>
        <w:numPr>
          <w:ilvl w:val="0"/>
          <w:numId w:val="3"/>
        </w:numPr>
        <w:rPr>
          <w:sz w:val="24"/>
        </w:rPr>
      </w:pPr>
      <w:r>
        <w:rPr/>
        <w:t xml:space="preserve">Market price above $175 → (market price - $175) + $85 </w:t>
      </w:r>
    </w:p>
    <w:p>
      <w:pPr>
        <w:sectPr>
          <w:type w:val="nextPage"/>
          <w:pgSz w:w="12240" w:h="15840"/>
          <w:pgMar w:left="1440" w:right="1350" w:gutter="0" w:header="0" w:top="1440" w:footer="0" w:bottom="1440"/>
          <w:pgNumType w:fmt="decimal"/>
          <w:formProt w:val="false"/>
          <w:textDirection w:val="lrTb"/>
          <w:docGrid w:type="default" w:linePitch="360" w:charSpace="0"/>
        </w:sectPr>
      </w:pPr>
    </w:p>
    <w:p>
      <w:pPr>
        <w:pStyle w:val="Normal"/>
        <w:rPr>
          <w:sz w:val="24"/>
          <w:lang w:val="en-CA" w:eastAsia="en-CA"/>
        </w:rPr>
      </w:pPr>
      <w:r>
        <w:rPr>
          <w:sz w:val="24"/>
          <w:lang w:val="en-CA" w:eastAsia="en-CA"/>
        </w:rPr>
        <w:object w:dxaOrig="7681" w:dyaOrig="38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3.05pt;margin-top:30pt;width:386.25pt;height:198pt;mso-wrap-distance-left:9.05pt;mso-wrap-distance-right:9.05pt;mso-position-horizontal-relative:text;mso-position-vertical-relative:text" filled="f" o:ole="">
            <v:imagedata r:id="rId5" o:title=""/>
            <w10:wrap type="topAndBottom"/>
          </v:shape>
          <o:OLEObject Type="Embed" ProgID="Excel.Sheet.12" ShapeID="ole_rId4" DrawAspect="Content" ObjectID="_1122145207" r:id="rId4"/>
        </w:object>
        <mc:AlternateContent>
          <mc:Choice Requires="wps">
            <w:drawing>
              <wp:anchor behindDoc="0" distT="0" distB="0" distL="114935" distR="114935" simplePos="0" locked="0" layoutInCell="1" allowOverlap="1" relativeHeight="6">
                <wp:simplePos x="0" y="0"/>
                <wp:positionH relativeFrom="column">
                  <wp:posOffset>2566035</wp:posOffset>
                </wp:positionH>
                <wp:positionV relativeFrom="paragraph">
                  <wp:posOffset>1271905</wp:posOffset>
                </wp:positionV>
                <wp:extent cx="304800" cy="0"/>
                <wp:effectExtent l="0" t="19050" r="0" b="19050"/>
                <wp:wrapNone/>
                <wp:docPr id="3" name=""/>
                <a:graphic xmlns:a="http://schemas.openxmlformats.org/drawingml/2006/main">
                  <a:graphicData uri="http://schemas.microsoft.com/office/word/2010/wordprocessingShape">
                    <wps:wsp>
                      <wps:cNvSpPr/>
                      <wps:spPr>
                        <a:xfrm>
                          <a:off x="0" y="0"/>
                          <a:ext cx="304920" cy="0"/>
                        </a:xfrm>
                        <a:prstGeom prst="line">
                          <a:avLst/>
                        </a:prstGeom>
                        <a:ln w="38160">
                          <a:solidFill>
                            <a:srgbClr val="0000ff"/>
                          </a:solidFill>
                          <a:miter/>
                        </a:ln>
                      </wps:spPr>
                      <wps:style>
                        <a:lnRef idx="0"/>
                        <a:fillRef idx="0"/>
                        <a:effectRef idx="0"/>
                        <a:fontRef idx="minor"/>
                      </wps:style>
                      <wps:bodyPr/>
                    </wps:wsp>
                  </a:graphicData>
                </a:graphic>
              </wp:anchor>
            </w:drawing>
          </mc:Choice>
          <mc:Fallback>
            <w:pict>
              <v:line id="shape_0" from="202.05pt,100.15pt" to="226pt,100.15pt" stroked="t" o:allowincell="f" style="position:absolute">
                <v:stroke color="blue"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1042035</wp:posOffset>
                </wp:positionH>
                <wp:positionV relativeFrom="paragraph">
                  <wp:posOffset>1271905</wp:posOffset>
                </wp:positionV>
                <wp:extent cx="304800" cy="0"/>
                <wp:effectExtent l="0" t="19050" r="0" b="19050"/>
                <wp:wrapNone/>
                <wp:docPr id="4" name=""/>
                <a:graphic xmlns:a="http://schemas.openxmlformats.org/drawingml/2006/main">
                  <a:graphicData uri="http://schemas.microsoft.com/office/word/2010/wordprocessingShape">
                    <wps:wsp>
                      <wps:cNvSpPr/>
                      <wps:spPr>
                        <a:xfrm>
                          <a:off x="0" y="0"/>
                          <a:ext cx="304920" cy="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82.05pt,100.15pt" to="106pt,100.15pt" stroked="t" o:allowincell="f" style="position:absolute">
                <v:stroke color="red" weight="381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
                <wp:simplePos x="0" y="0"/>
                <wp:positionH relativeFrom="column">
                  <wp:posOffset>961390</wp:posOffset>
                </wp:positionH>
                <wp:positionV relativeFrom="paragraph">
                  <wp:posOffset>1115060</wp:posOffset>
                </wp:positionV>
                <wp:extent cx="2675890" cy="314960"/>
                <wp:effectExtent l="0" t="0" r="0" b="0"/>
                <wp:wrapNone/>
                <wp:docPr id="5" name="Frame2"/>
                <a:graphic xmlns:a="http://schemas.openxmlformats.org/drawingml/2006/main">
                  <a:graphicData uri="http://schemas.microsoft.com/office/word/2010/wordprocessingShape">
                    <wps:wsp>
                      <wps:cNvSpPr txBox="1"/>
                      <wps:spPr>
                        <a:xfrm>
                          <a:off x="0" y="0"/>
                          <a:ext cx="2675890" cy="314960"/>
                        </a:xfrm>
                        <a:prstGeom prst="rect"/>
                        <a:solidFill>
                          <a:srgbClr val="FFFFFF"/>
                        </a:solidFill>
                        <a:ln w="9525">
                          <a:solidFill>
                            <a:srgbClr val="000000"/>
                          </a:solidFill>
                        </a:ln>
                      </wps:spPr>
                      <wps:txbx>
                        <w:txbxContent>
                          <w:p>
                            <w:pPr>
                              <w:pStyle w:val="Normal"/>
                              <w:autoSpaceDE w:val="false"/>
                              <w:rPr/>
                            </w:pPr>
                            <w:r>
                              <w:rPr>
                                <w:b/>
                                <w:bCs/>
                                <w:color w:val="000000"/>
                                <w:sz w:val="28"/>
                                <w:szCs w:val="28"/>
                              </w:rPr>
                              <w:t xml:space="preserve">        </w:t>
                            </w:r>
                            <w:r>
                              <w:rPr>
                                <w:b/>
                                <w:bCs/>
                                <w:color w:val="000000"/>
                                <w:sz w:val="28"/>
                                <w:szCs w:val="28"/>
                              </w:rPr>
                              <w:t>Buffer Hedge           Market</w:t>
                            </w:r>
                          </w:p>
                        </w:txbxContent>
                      </wps:txbx>
                      <wps:bodyPr anchor="t" lIns="91440" tIns="45720" rIns="91440" bIns="45720">
                        <a:spAutoFit/>
                      </wps:bodyPr>
                    </wps:wsp>
                  </a:graphicData>
                </a:graphic>
              </wp:anchor>
            </w:drawing>
          </mc:Choice>
          <mc:Fallback>
            <w:pict>
              <v:rect fillcolor="#FFFFFF" strokecolor="#000000" strokeweight="0pt" style="position:absolute;rotation:-0;width:210.7pt;height:24.8pt;mso-wrap-distance-left:9.05pt;mso-wrap-distance-right:9.05pt;mso-wrap-distance-top:0pt;mso-wrap-distance-bottom:0pt;margin-top:87.8pt;mso-position-vertical-relative:text;margin-left:75.7pt;mso-position-horizontal-relative:text">
                <v:textbox>
                  <w:txbxContent>
                    <w:p>
                      <w:pPr>
                        <w:pStyle w:val="Normal"/>
                        <w:autoSpaceDE w:val="false"/>
                        <w:rPr/>
                      </w:pPr>
                      <w:r>
                        <w:rPr>
                          <w:b/>
                          <w:bCs/>
                          <w:color w:val="000000"/>
                          <w:sz w:val="28"/>
                          <w:szCs w:val="28"/>
                        </w:rPr>
                        <w:t xml:space="preserve">        </w:t>
                      </w:r>
                      <w:r>
                        <w:rPr>
                          <w:b/>
                          <w:bCs/>
                          <w:color w:val="000000"/>
                          <w:sz w:val="28"/>
                          <w:szCs w:val="28"/>
                        </w:rPr>
                        <w:t>Buffer Hedge           Market</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1994535</wp:posOffset>
                </wp:positionH>
                <wp:positionV relativeFrom="paragraph">
                  <wp:posOffset>2605405</wp:posOffset>
                </wp:positionV>
                <wp:extent cx="1295400" cy="267970"/>
                <wp:effectExtent l="0" t="0" r="0" b="0"/>
                <wp:wrapNone/>
                <wp:docPr id="6" name="Frame1"/>
                <a:graphic xmlns:a="http://schemas.openxmlformats.org/drawingml/2006/main">
                  <a:graphicData uri="http://schemas.microsoft.com/office/word/2010/wordprocessingShape">
                    <wps:wsp>
                      <wps:cNvSpPr txBox="1"/>
                      <wps:spPr>
                        <a:xfrm>
                          <a:off x="0" y="0"/>
                          <a:ext cx="1295400" cy="26797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Market Price</w:t>
                            </w:r>
                          </w:p>
                        </w:txbxContent>
                      </wps:txbx>
                      <wps:bodyPr anchor="t" lIns="92075" tIns="46355" rIns="92075" bIns="46355">
                        <a:spAutoFit/>
                      </wps:bodyPr>
                    </wps:wsp>
                  </a:graphicData>
                </a:graphic>
              </wp:anchor>
            </w:drawing>
          </mc:Choice>
          <mc:Fallback>
            <w:pict>
              <v:rect fillcolor="#FFFFFF" style="position:absolute;rotation:-0;width:102pt;height:21.1pt;mso-wrap-distance-left:9.05pt;mso-wrap-distance-right:9.05pt;mso-wrap-distance-top:0pt;mso-wrap-distance-bottom:0pt;margin-top:205.15pt;mso-position-vertical-relative:text;margin-left:157.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Market Price</w:t>
                      </w:r>
                    </w:p>
                  </w:txbxContent>
                </v:textbox>
                <w10:wrap type="none"/>
              </v:rect>
            </w:pict>
          </mc:Fallback>
        </mc:AlternateContent>
      </w:r>
    </w:p>
    <w:sectPr>
      <w:type w:val="continuous"/>
      <w:pgSz w:w="12240" w:h="15840"/>
      <w:pgMar w:left="1800" w:right="225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0" w:start="720" w:end="0"/>
      <w:outlineLvl w:val="2"/>
    </w:pPr>
    <w:rPr>
      <w:b/>
      <w:sz w:val="24"/>
    </w:rPr>
  </w:style>
  <w:style w:type="paragraph" w:styleId="Heading4">
    <w:name w:val="heading 4"/>
    <w:basedOn w:val="Normal"/>
    <w:next w:val="Normal"/>
    <w:qFormat/>
    <w:pPr>
      <w:keepNext w:val="true"/>
      <w:numPr>
        <w:ilvl w:val="3"/>
        <w:numId w:val="1"/>
      </w:numPr>
      <w:outlineLvl w:val="3"/>
    </w:pPr>
    <w:rPr>
      <w:color w:val="FF0000"/>
      <w:sz w:val="32"/>
    </w:rPr>
  </w:style>
  <w:style w:type="paragraph" w:styleId="Heading5">
    <w:name w:val="heading 5"/>
    <w:basedOn w:val="Normal"/>
    <w:next w:val="Normal"/>
    <w:qFormat/>
    <w:pPr>
      <w:keepNext w:val="true"/>
      <w:numPr>
        <w:ilvl w:val="4"/>
        <w:numId w:val="1"/>
      </w:numPr>
      <w:ind w:hanging="0" w:start="1440" w:end="0"/>
      <w:jc w:val="both"/>
      <w:outlineLvl w:val="4"/>
    </w:pPr>
    <w:rPr>
      <w:b/>
      <w:color w:val="0000FF"/>
      <w:sz w:val="2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533"/>
      <w:ind w:hanging="0" w:start="840" w:end="-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pPr>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0" w:start="720" w:end="0"/>
    </w:pPr>
    <w:rPr>
      <w:sz w:val="24"/>
    </w:rPr>
  </w:style>
  <w:style w:type="paragraph" w:styleId="BodyTextIndent3">
    <w:name w:val="Body Text Indent 3"/>
    <w:basedOn w:val="Normal"/>
    <w:qFormat/>
    <w:pPr>
      <w:ind w:hanging="0" w:start="18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package" Target="embeddings/oleObject1.xlsx"/><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2001-04-30T13:25:00Z</dcterms:created>
  <dc:creator>jscheue</dc:creator>
  <dc:description/>
  <dc:language>en-CA</dc:language>
  <cp:lastModifiedBy>jstewart</cp:lastModifiedBy>
  <cp:lastPrinted>2000-09-15T13:49:00Z</cp:lastPrinted>
  <dcterms:modified xsi:type="dcterms:W3CDTF">2001-04-30T13:25:00Z</dcterms:modified>
  <cp:revision>2</cp:revision>
  <dc:subject/>
  <dc:title>                                                                                               </dc:title>
</cp:coreProperties>
</file>