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sz w:val="28"/>
        </w:rPr>
        <w:t>3</w:t>
      </w:r>
      <w:r>
        <w:rPr>
          <w:sz w:val="28"/>
          <w:vertAlign w:val="superscript"/>
        </w:rPr>
        <w:t>rd</w:t>
      </w:r>
      <w:r>
        <w:rPr>
          <w:sz w:val="28"/>
        </w:rPr>
        <w:t xml:space="preserve"> PARTY STORAGE PROCEDURES</w:t>
      </w:r>
    </w:p>
    <w:p>
      <w:pPr>
        <w:pStyle w:val="Subtitle"/>
        <w:rPr>
          <w:sz w:val="28"/>
        </w:rPr>
      </w:pPr>
      <w:r>
        <w:rPr>
          <w:sz w:val="28"/>
        </w:rPr>
      </w:r>
    </w:p>
    <w:p>
      <w:pPr>
        <w:pStyle w:val="BodyText"/>
        <w:rPr/>
      </w:pPr>
      <w:r>
        <w:rPr>
          <w:sz w:val="24"/>
          <w:u w:val="none"/>
        </w:rPr>
        <w:t>NNG can enter into a 3</w:t>
      </w:r>
      <w:r>
        <w:rPr>
          <w:sz w:val="24"/>
          <w:u w:val="none"/>
          <w:vertAlign w:val="superscript"/>
        </w:rPr>
        <w:t>rd</w:t>
      </w:r>
      <w:r>
        <w:rPr>
          <w:sz w:val="24"/>
          <w:u w:val="none"/>
        </w:rPr>
        <w:t xml:space="preserve"> Party storage arrangement with Parties, whereby NNG will be delivering quantities of gas to or receiving quantities from the Parties at points of interconnect with that Party.  The term of the arrangement will be for a specified period of time during which NNG’s Storage Team will enter into one or more deals or transactions for two or more days. </w:t>
      </w:r>
    </w:p>
    <w:p>
      <w:pPr>
        <w:pStyle w:val="BodyText"/>
        <w:rPr>
          <w:sz w:val="24"/>
          <w:u w:val="none"/>
        </w:rPr>
      </w:pPr>
      <w:r>
        <w:rPr>
          <w:sz w:val="24"/>
          <w:u w:val="none"/>
        </w:rPr>
      </w:r>
    </w:p>
    <w:p>
      <w:pPr>
        <w:pStyle w:val="BodyText"/>
        <w:rPr>
          <w:sz w:val="24"/>
          <w:u w:val="none"/>
        </w:rPr>
      </w:pPr>
      <w:r>
        <w:rPr>
          <w:sz w:val="24"/>
          <w:u w:val="none"/>
        </w:rPr>
        <w:t>The following are the events that will take place.</w:t>
      </w:r>
    </w:p>
    <w:p>
      <w:pPr>
        <w:pStyle w:val="BodyText"/>
        <w:rPr>
          <w:sz w:val="24"/>
          <w:u w:val="none"/>
        </w:rPr>
      </w:pPr>
      <w:r>
        <w:rPr>
          <w:sz w:val="24"/>
          <w:u w:val="none"/>
        </w:rPr>
      </w:r>
    </w:p>
    <w:p>
      <w:pPr>
        <w:pStyle w:val="BodyText"/>
        <w:numPr>
          <w:ilvl w:val="0"/>
          <w:numId w:val="3"/>
        </w:numPr>
        <w:spacing w:lineRule="auto" w:line="360"/>
        <w:rPr>
          <w:sz w:val="24"/>
          <w:u w:val="none"/>
        </w:rPr>
      </w:pPr>
      <w:r>
        <w:rPr>
          <w:b/>
          <w:bCs/>
          <w:sz w:val="24"/>
          <w:u w:val="none"/>
        </w:rPr>
        <w:t>MASTER CONTRACT</w:t>
      </w:r>
    </w:p>
    <w:p>
      <w:pPr>
        <w:pStyle w:val="BodyText"/>
        <w:numPr>
          <w:ilvl w:val="0"/>
          <w:numId w:val="2"/>
        </w:numPr>
        <w:spacing w:lineRule="auto" w:line="360"/>
        <w:rPr>
          <w:sz w:val="24"/>
          <w:u w:val="none"/>
        </w:rPr>
      </w:pPr>
      <w:r>
        <w:rPr>
          <w:sz w:val="24"/>
          <w:u w:val="none"/>
        </w:rPr>
        <w:t>Storage Account Manager will identify potential 3</w:t>
      </w:r>
      <w:r>
        <w:rPr>
          <w:sz w:val="24"/>
          <w:u w:val="none"/>
          <w:vertAlign w:val="superscript"/>
        </w:rPr>
        <w:t>rd</w:t>
      </w:r>
      <w:r>
        <w:rPr>
          <w:sz w:val="24"/>
          <w:u w:val="none"/>
        </w:rPr>
        <w:t xml:space="preserve"> Party storage counter parties where they can make arrangements for NNG to purchase 3</w:t>
      </w:r>
      <w:r>
        <w:rPr>
          <w:sz w:val="24"/>
          <w:u w:val="none"/>
          <w:vertAlign w:val="superscript"/>
        </w:rPr>
        <w:t>rd</w:t>
      </w:r>
      <w:r>
        <w:rPr>
          <w:sz w:val="24"/>
          <w:u w:val="none"/>
        </w:rPr>
        <w:t xml:space="preserve"> Party storage services.</w:t>
      </w:r>
    </w:p>
    <w:p>
      <w:pPr>
        <w:pStyle w:val="BodyText"/>
        <w:numPr>
          <w:ilvl w:val="0"/>
          <w:numId w:val="2"/>
        </w:numPr>
        <w:spacing w:lineRule="auto" w:line="360"/>
        <w:rPr>
          <w:sz w:val="24"/>
          <w:u w:val="none"/>
        </w:rPr>
      </w:pPr>
      <w:r>
        <w:rPr>
          <w:sz w:val="24"/>
          <w:u w:val="none"/>
        </w:rPr>
        <w:t>A Storage and, if necessary, a Transport contract will be requested by Storage Account Manager from the 3</w:t>
      </w:r>
      <w:r>
        <w:rPr>
          <w:sz w:val="24"/>
          <w:u w:val="none"/>
          <w:vertAlign w:val="superscript"/>
        </w:rPr>
        <w:t>rd</w:t>
      </w:r>
      <w:r>
        <w:rPr>
          <w:sz w:val="24"/>
          <w:u w:val="none"/>
        </w:rPr>
        <w:t xml:space="preserve"> Party service provider.  It will be routed for approval from our Legal Department (currently Tony Prior).</w:t>
      </w:r>
    </w:p>
    <w:p>
      <w:pPr>
        <w:pStyle w:val="BodyText"/>
        <w:numPr>
          <w:ilvl w:val="0"/>
          <w:numId w:val="2"/>
        </w:numPr>
        <w:spacing w:lineRule="auto" w:line="360"/>
        <w:rPr>
          <w:sz w:val="24"/>
          <w:u w:val="none"/>
        </w:rPr>
      </w:pPr>
      <w:r>
        <w:rPr>
          <w:sz w:val="24"/>
          <w:u w:val="none"/>
        </w:rPr>
        <w:t>Prior to execution, Reyna Cabrera will route the Storage and/or Transport contracts to the V.P. Marketing, V.P. Regulatory Affairs and Assistant Counsel for approval.</w:t>
      </w:r>
    </w:p>
    <w:p>
      <w:pPr>
        <w:pStyle w:val="BodyText"/>
        <w:numPr>
          <w:ilvl w:val="0"/>
          <w:numId w:val="2"/>
        </w:numPr>
        <w:spacing w:lineRule="auto" w:line="360"/>
        <w:rPr>
          <w:sz w:val="24"/>
          <w:u w:val="none"/>
        </w:rPr>
      </w:pPr>
      <w:r>
        <w:rPr>
          <w:sz w:val="24"/>
          <w:u w:val="none"/>
        </w:rPr>
        <w:t>The Storage Team (currently Reyna Cabrera) will keep a copy of all contracts.  A copy of these contracts will also be routed to the Accounting Department, Attn:  Debbie Mosley.</w:t>
      </w:r>
    </w:p>
    <w:p>
      <w:pPr>
        <w:pStyle w:val="BodyText"/>
        <w:numPr>
          <w:ilvl w:val="0"/>
          <w:numId w:val="2"/>
        </w:numPr>
        <w:spacing w:lineRule="auto" w:line="360"/>
        <w:rPr>
          <w:sz w:val="24"/>
          <w:u w:val="none"/>
        </w:rPr>
      </w:pPr>
      <w:r>
        <w:rPr>
          <w:sz w:val="24"/>
          <w:u w:val="none"/>
        </w:rPr>
        <w:t>Once the 3</w:t>
      </w:r>
      <w:r>
        <w:rPr>
          <w:sz w:val="24"/>
          <w:u w:val="none"/>
          <w:vertAlign w:val="superscript"/>
        </w:rPr>
        <w:t>rd</w:t>
      </w:r>
      <w:r>
        <w:rPr>
          <w:sz w:val="24"/>
          <w:u w:val="none"/>
        </w:rPr>
        <w:t xml:space="preserve"> Party contracts are approved, the Storage Team will request the NNG Contracts department to issue an exclusive administrative contract for each Counter party.</w:t>
      </w:r>
    </w:p>
    <w:p>
      <w:pPr>
        <w:pStyle w:val="BodyText"/>
        <w:numPr>
          <w:ilvl w:val="0"/>
          <w:numId w:val="2"/>
        </w:numPr>
        <w:spacing w:lineRule="auto" w:line="360"/>
        <w:rPr>
          <w:sz w:val="24"/>
          <w:u w:val="none"/>
        </w:rPr>
      </w:pPr>
      <w:r>
        <w:rPr>
          <w:sz w:val="24"/>
          <w:u w:val="none"/>
        </w:rPr>
        <w:t>The Counter party will issue a Storage contract and, if necessary, a Transport contract.</w:t>
      </w:r>
    </w:p>
    <w:p>
      <w:pPr>
        <w:pStyle w:val="BodyText"/>
        <w:numPr>
          <w:ilvl w:val="0"/>
          <w:numId w:val="3"/>
        </w:numPr>
        <w:spacing w:lineRule="auto" w:line="360"/>
        <w:rPr>
          <w:sz w:val="24"/>
          <w:u w:val="none"/>
        </w:rPr>
      </w:pPr>
      <w:r>
        <w:rPr>
          <w:b/>
          <w:bCs/>
          <w:sz w:val="24"/>
          <w:u w:val="none"/>
        </w:rPr>
        <w:t>SPECIFIC DEAL</w:t>
      </w:r>
    </w:p>
    <w:p>
      <w:pPr>
        <w:pStyle w:val="BodyText"/>
        <w:numPr>
          <w:ilvl w:val="1"/>
          <w:numId w:val="3"/>
        </w:numPr>
        <w:spacing w:lineRule="auto" w:line="360"/>
        <w:rPr>
          <w:sz w:val="24"/>
          <w:u w:val="none"/>
        </w:rPr>
      </w:pPr>
      <w:r>
        <w:rPr>
          <w:sz w:val="24"/>
          <w:u w:val="none"/>
        </w:rPr>
        <w:t>As specific transactions are negotiated, Deal Sheets will be prepared to define the parameters of the transaction.  (Deal Sheet attached)</w:t>
      </w:r>
    </w:p>
    <w:p>
      <w:pPr>
        <w:pStyle w:val="BodyText"/>
        <w:numPr>
          <w:ilvl w:val="1"/>
          <w:numId w:val="3"/>
        </w:numPr>
        <w:spacing w:lineRule="auto" w:line="360"/>
        <w:rPr>
          <w:sz w:val="24"/>
          <w:u w:val="none"/>
        </w:rPr>
      </w:pPr>
      <w:r>
        <w:rPr>
          <w:sz w:val="24"/>
          <w:u w:val="none"/>
        </w:rPr>
        <w:t>Copies of the Deal Sheet will be routed to Chris Greaney in Gas Logistics, and Debbie Mosley in Accounting.</w:t>
      </w:r>
    </w:p>
    <w:p>
      <w:pPr>
        <w:pStyle w:val="BodyText"/>
        <w:numPr>
          <w:ilvl w:val="1"/>
          <w:numId w:val="3"/>
        </w:numPr>
        <w:spacing w:lineRule="auto" w:line="360"/>
        <w:rPr>
          <w:sz w:val="24"/>
          <w:u w:val="none"/>
        </w:rPr>
      </w:pPr>
      <w:r>
        <w:rPr>
          <w:sz w:val="24"/>
          <w:u w:val="none"/>
        </w:rPr>
        <w:t>Chris Greaney in Gas Logistics will provide administrative support by nominating/scheduling the designated storage quantities on 1.) The NNG Administrative contracts, and 2.) All nominations required on the 3</w:t>
      </w:r>
      <w:r>
        <w:rPr>
          <w:sz w:val="24"/>
          <w:u w:val="none"/>
          <w:vertAlign w:val="superscript"/>
        </w:rPr>
        <w:t>rd</w:t>
      </w:r>
      <w:r>
        <w:rPr>
          <w:sz w:val="24"/>
          <w:u w:val="none"/>
        </w:rPr>
        <w:t xml:space="preserve"> Party’s pipeline system necessary to transport and store the transaction. </w:t>
      </w:r>
    </w:p>
    <w:p>
      <w:pPr>
        <w:pStyle w:val="BodyText"/>
        <w:numPr>
          <w:ilvl w:val="1"/>
          <w:numId w:val="3"/>
        </w:numPr>
        <w:spacing w:lineRule="auto" w:line="360"/>
        <w:rPr>
          <w:sz w:val="24"/>
          <w:u w:val="none"/>
        </w:rPr>
      </w:pPr>
      <w:r>
        <w:rPr>
          <w:sz w:val="24"/>
          <w:u w:val="none"/>
        </w:rPr>
        <w:t>The Packet Number(s) supporting the 3</w:t>
      </w:r>
      <w:r>
        <w:rPr>
          <w:sz w:val="24"/>
          <w:u w:val="none"/>
          <w:vertAlign w:val="superscript"/>
        </w:rPr>
        <w:t>rd</w:t>
      </w:r>
      <w:r>
        <w:rPr>
          <w:sz w:val="24"/>
          <w:u w:val="none"/>
        </w:rPr>
        <w:t xml:space="preserve"> Party transaction will be noted at the bottom of the Deal Sheet so that Accounting will be able to associate the transactions.</w:t>
      </w:r>
    </w:p>
    <w:p>
      <w:pPr>
        <w:pStyle w:val="BodyText"/>
        <w:numPr>
          <w:ilvl w:val="1"/>
          <w:numId w:val="3"/>
        </w:numPr>
        <w:spacing w:lineRule="auto" w:line="360"/>
        <w:rPr>
          <w:sz w:val="24"/>
          <w:u w:val="none"/>
        </w:rPr>
      </w:pPr>
      <w:r>
        <w:rPr>
          <w:sz w:val="24"/>
          <w:u w:val="none"/>
        </w:rPr>
        <w:t>A copy of the Purchase Deal Sheet will be provided to Chris Greaney in Gas Logistics for nomination and to Debbie Mosley in Accounting so that it is booked properly.</w:t>
      </w:r>
    </w:p>
    <w:p>
      <w:pPr>
        <w:pStyle w:val="BodyText"/>
        <w:numPr>
          <w:ilvl w:val="1"/>
          <w:numId w:val="3"/>
        </w:numPr>
        <w:spacing w:lineRule="auto" w:line="360"/>
        <w:rPr>
          <w:sz w:val="24"/>
          <w:u w:val="none"/>
        </w:rPr>
      </w:pPr>
      <w:r>
        <w:rPr>
          <w:sz w:val="24"/>
          <w:u w:val="none"/>
        </w:rPr>
        <w:t>Reyna Cabrera in the Storage Team will manually track all revenues and expenses by contract for services related to off-system transactions.</w:t>
      </w:r>
    </w:p>
    <w:p>
      <w:pPr>
        <w:pStyle w:val="BodyText"/>
        <w:numPr>
          <w:ilvl w:val="1"/>
          <w:numId w:val="3"/>
        </w:numPr>
        <w:spacing w:lineRule="auto" w:line="360"/>
        <w:rPr>
          <w:sz w:val="24"/>
          <w:u w:val="none"/>
        </w:rPr>
      </w:pPr>
      <w:r>
        <w:rPr>
          <w:sz w:val="24"/>
          <w:u w:val="none"/>
        </w:rPr>
        <w:t>When the invoice arrives for any 3</w:t>
      </w:r>
      <w:r>
        <w:rPr>
          <w:sz w:val="24"/>
          <w:u w:val="none"/>
          <w:vertAlign w:val="superscript"/>
        </w:rPr>
        <w:t>rd</w:t>
      </w:r>
      <w:r>
        <w:rPr>
          <w:sz w:val="24"/>
          <w:u w:val="none"/>
        </w:rPr>
        <w:t xml:space="preserve"> Party services, it will be approved by the Storage Team and forwarded to Debbie Mosley (X37404) for payment.</w:t>
      </w:r>
    </w:p>
    <w:p>
      <w:pPr>
        <w:pStyle w:val="BodyText"/>
        <w:numPr>
          <w:ilvl w:val="0"/>
          <w:numId w:val="3"/>
        </w:numPr>
        <w:spacing w:lineRule="auto" w:line="360"/>
        <w:rPr>
          <w:sz w:val="24"/>
          <w:u w:val="none"/>
        </w:rPr>
      </w:pPr>
      <w:r>
        <w:rPr>
          <w:b/>
          <w:bCs/>
          <w:sz w:val="24"/>
          <w:u w:val="none"/>
        </w:rPr>
        <w:t>FUEL</w:t>
      </w:r>
    </w:p>
    <w:p>
      <w:pPr>
        <w:pStyle w:val="BodyText"/>
        <w:numPr>
          <w:ilvl w:val="1"/>
          <w:numId w:val="3"/>
        </w:numPr>
        <w:spacing w:lineRule="auto" w:line="360"/>
        <w:rPr>
          <w:sz w:val="24"/>
          <w:u w:val="none"/>
        </w:rPr>
      </w:pPr>
      <w:r>
        <w:rPr>
          <w:sz w:val="24"/>
          <w:u w:val="none"/>
        </w:rPr>
        <w:t>Fuel can be purchased on NNG or on the 3</w:t>
      </w:r>
      <w:r>
        <w:rPr>
          <w:sz w:val="24"/>
          <w:u w:val="none"/>
          <w:vertAlign w:val="superscript"/>
        </w:rPr>
        <w:t>rd</w:t>
      </w:r>
      <w:r>
        <w:rPr>
          <w:sz w:val="24"/>
          <w:u w:val="none"/>
        </w:rPr>
        <w:t xml:space="preserve"> Party facility.</w:t>
      </w:r>
    </w:p>
    <w:p>
      <w:pPr>
        <w:pStyle w:val="BodyText"/>
        <w:numPr>
          <w:ilvl w:val="1"/>
          <w:numId w:val="3"/>
        </w:numPr>
        <w:spacing w:lineRule="auto" w:line="360"/>
        <w:rPr>
          <w:sz w:val="24"/>
          <w:u w:val="none"/>
        </w:rPr>
      </w:pPr>
      <w:r>
        <w:rPr>
          <w:sz w:val="24"/>
          <w:u w:val="none"/>
        </w:rPr>
        <w:t>If fuel associated with the 3</w:t>
      </w:r>
      <w:r>
        <w:rPr>
          <w:sz w:val="24"/>
          <w:u w:val="none"/>
          <w:vertAlign w:val="superscript"/>
        </w:rPr>
        <w:t>rd</w:t>
      </w:r>
      <w:r>
        <w:rPr>
          <w:sz w:val="24"/>
          <w:u w:val="none"/>
        </w:rPr>
        <w:t xml:space="preserve"> Party transaction is purchased on NNG, a Gas Purchase Deal sheet will be generated.  The regular administrative Purchase agreement #100426 will be used to nominate the purchase.</w:t>
      </w:r>
    </w:p>
    <w:p>
      <w:pPr>
        <w:pStyle w:val="BodyText"/>
        <w:numPr>
          <w:ilvl w:val="1"/>
          <w:numId w:val="3"/>
        </w:numPr>
        <w:spacing w:lineRule="auto" w:line="360"/>
        <w:rPr>
          <w:sz w:val="24"/>
          <w:u w:val="none"/>
        </w:rPr>
      </w:pPr>
      <w:r>
        <w:rPr>
          <w:sz w:val="24"/>
          <w:u w:val="none"/>
        </w:rPr>
        <w:t>On the Gas Purchase Deal sheet, the Marketing rep will make a note designating the purchase as fuel on third party transport/storage.</w:t>
      </w:r>
    </w:p>
    <w:p>
      <w:pPr>
        <w:pStyle w:val="BodyText"/>
        <w:numPr>
          <w:ilvl w:val="1"/>
          <w:numId w:val="3"/>
        </w:numPr>
        <w:spacing w:lineRule="auto" w:line="360"/>
        <w:rPr>
          <w:sz w:val="24"/>
          <w:u w:val="none"/>
        </w:rPr>
      </w:pPr>
      <w:r>
        <w:rPr>
          <w:sz w:val="24"/>
          <w:u w:val="none"/>
        </w:rPr>
        <w:t xml:space="preserve">A copy of the Gas Purchase Deal Sheet for the purchase of the fuel will be given to Chris Greaney in Gas Logistics for appropriate scheduling.  A copy will also be forwarded to Debbie Mosely in Accounting for proper payment and expense accounting treatment when the invoice arrives. </w:t>
      </w:r>
    </w:p>
    <w:p>
      <w:pPr>
        <w:pStyle w:val="BodyText"/>
        <w:spacing w:lineRule="auto" w:line="360"/>
        <w:ind w:start="360" w:end="0"/>
        <w:rPr>
          <w:sz w:val="24"/>
          <w:u w:val="none"/>
        </w:rPr>
      </w:pPr>
      <w:r>
        <w:rPr>
          <w:sz w:val="24"/>
          <w:u w:val="none"/>
        </w:rPr>
      </w:r>
    </w:p>
    <w:p>
      <w:pPr>
        <w:pStyle w:val="Normal"/>
        <w:rPr>
          <w:u w:val="single"/>
        </w:rPr>
      </w:pPr>
      <w:r>
        <w:rPr>
          <w:u w:val="single"/>
        </w:rPr>
        <w:t xml:space="preserve"> </w:t>
      </w:r>
    </w:p>
    <w:p>
      <w:pPr>
        <w:pStyle w:val="Heading3"/>
        <w:ind w:hanging="0" w:start="0"/>
        <w:rPr/>
      </w:pPr>
      <w:r>
        <w:rPr/>
        <w:t>Contacts: Account Executives</w:t>
      </w:r>
    </w:p>
    <w:p>
      <w:pPr>
        <w:pStyle w:val="Heading2"/>
        <w:ind w:hanging="0" w:start="0"/>
        <w:rPr/>
      </w:pPr>
      <w:r>
        <w:rPr/>
      </w:r>
    </w:p>
    <w:p>
      <w:pPr>
        <w:pStyle w:val="Normal"/>
        <w:rPr/>
      </w:pPr>
      <w:r>
        <w:rPr/>
        <w:t>Sue Neville                                  (713) 853-5002 – x 3-5002</w:t>
      </w:r>
    </w:p>
    <w:p>
      <w:pPr>
        <w:pStyle w:val="Normal"/>
        <w:rPr/>
      </w:pPr>
      <w:r>
        <w:rPr/>
        <w:t>Preston Roobaert</w:t>
        <w:tab/>
        <w:tab/>
        <w:t xml:space="preserve">     (713) 345-8453  - x 5-8453</w:t>
      </w:r>
    </w:p>
    <w:p>
      <w:pPr>
        <w:pStyle w:val="Normal"/>
        <w:rPr/>
      </w:pPr>
      <w:r>
        <w:rPr/>
      </w:r>
    </w:p>
    <w:p>
      <w:pPr>
        <w:pStyle w:val="Normal"/>
        <w:rPr/>
      </w:pPr>
      <w:r>
        <w:rPr/>
      </w:r>
    </w:p>
    <w:p>
      <w:pPr>
        <w:pStyle w:val="Normal"/>
        <w:rPr/>
      </w:pPr>
      <w:r>
        <w:rPr/>
      </w:r>
    </w:p>
    <w:p>
      <w:pPr>
        <w:pStyle w:val="Normal"/>
        <w:rPr/>
      </w:pPr>
      <w:r>
        <w:rPr>
          <w:b/>
          <w:bCs/>
          <w:i/>
          <w:iCs/>
          <w:u w:val="single"/>
        </w:rPr>
        <w:t>NOTE:</w:t>
      </w:r>
      <w:r>
        <w:rPr>
          <w:i/>
          <w:iCs/>
        </w:rPr>
        <w:t xml:space="preserve"> The gas scheduled on the Administrative contract will be the 1</w:t>
      </w:r>
      <w:r>
        <w:rPr>
          <w:i/>
          <w:iCs/>
          <w:vertAlign w:val="superscript"/>
        </w:rPr>
        <w:t>st</w:t>
      </w:r>
      <w:r>
        <w:rPr>
          <w:i/>
          <w:iCs/>
        </w:rPr>
        <w:t xml:space="preserve"> gas allocated off whenever an interconnect, used for the 3</w:t>
      </w:r>
      <w:r>
        <w:rPr>
          <w:i/>
          <w:iCs/>
          <w:vertAlign w:val="superscript"/>
        </w:rPr>
        <w:t>rd</w:t>
      </w:r>
      <w:r>
        <w:rPr>
          <w:i/>
          <w:iCs/>
        </w:rPr>
        <w:t xml:space="preserve"> Party transaction, is allocated by NNG.  For regulatory purposes, all revenue generated and expenses incurred that are directly attributable to 3</w:t>
      </w:r>
      <w:r>
        <w:rPr>
          <w:i/>
          <w:iCs/>
          <w:vertAlign w:val="superscript"/>
        </w:rPr>
        <w:t>rd</w:t>
      </w:r>
      <w:r>
        <w:rPr>
          <w:i/>
          <w:iCs/>
        </w:rPr>
        <w:t xml:space="preserve"> Party storage transactions are to be segregated from NNG’s traditional storage business.</w:t>
      </w:r>
    </w:p>
    <w:p>
      <w:pPr>
        <w:pStyle w:val="Normal"/>
        <w:rPr/>
      </w:pPr>
      <w:r>
        <w:rPr/>
        <w:t xml:space="preserve"> </w:t>
      </w:r>
    </w:p>
    <w:p>
      <w:pPr>
        <w:pStyle w:val="Normal"/>
        <w:rPr/>
      </w:pPr>
      <w:r>
        <w:rPr/>
      </w:r>
    </w:p>
    <w:p>
      <w:pPr>
        <w:pStyle w:val="Normal"/>
        <w:rPr/>
      </w:pPr>
      <w:r>
        <w:rPr/>
        <w:t xml:space="preserve">Note: The Deals can evolve or change throughout a month or from month to month; the Account Executive will provide further detail and explanation as needed. </w:t>
      </w:r>
    </w:p>
    <w:p>
      <w:pPr>
        <w:pStyle w:val="Normal"/>
        <w:rPr/>
      </w:pPr>
      <w:r>
        <w:rPr/>
      </w:r>
    </w:p>
    <w:sectPr>
      <w:footerReference w:type="default" r:id="rId2"/>
      <w:type w:val="nextPage"/>
      <w:pgSz w:w="12240" w:h="15840"/>
      <w:pgMar w:left="1440"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8:06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upperLetter"/>
      <w:lvlText w:val="%1)"/>
      <w:lvlJc w:val="start"/>
      <w:pPr>
        <w:tabs>
          <w:tab w:val="num" w:pos="360"/>
        </w:tabs>
        <w:ind w:start="360" w:hanging="360"/>
      </w:pPr>
      <w:rPr>
        <w:i w:val="false"/>
        <w:b/>
      </w:rPr>
    </w:lvl>
    <w:lvl w:ilvl="1">
      <w:start w:val="1"/>
      <w:numFmt w:val="decimal"/>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0"/>
      <w:szCs w:val="20"/>
      <w:u w:val="single"/>
    </w:rPr>
  </w:style>
  <w:style w:type="paragraph" w:styleId="Heading2">
    <w:name w:val="heading 2"/>
    <w:basedOn w:val="Normal"/>
    <w:next w:val="Normal"/>
    <w:qFormat/>
    <w:pPr>
      <w:keepNext w:val="true"/>
      <w:numPr>
        <w:ilvl w:val="1"/>
        <w:numId w:val="1"/>
      </w:numPr>
      <w:outlineLvl w:val="1"/>
    </w:pPr>
    <w:rPr>
      <w:sz w:val="20"/>
      <w:szCs w:val="20"/>
      <w:u w:val="single"/>
    </w:rPr>
  </w:style>
  <w:style w:type="paragraph" w:styleId="Heading3">
    <w:name w:val="heading 3"/>
    <w:basedOn w:val="Normal"/>
    <w:next w:val="Normal"/>
    <w:qFormat/>
    <w:pPr>
      <w:keepNext w:val="true"/>
      <w:numPr>
        <w:ilvl w:val="2"/>
        <w:numId w:val="1"/>
      </w:numPr>
      <w:jc w:val="center"/>
      <w:outlineLvl w:val="2"/>
    </w:pPr>
    <w:rPr>
      <w:b/>
      <w:sz w:val="28"/>
      <w:u w:val="single"/>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i w:val="false"/>
    </w:rPr>
  </w:style>
  <w:style w:type="character" w:styleId="WW8Num6z1">
    <w:name w:val="WW8Num6z1"/>
    <w:qFormat/>
    <w:rPr/>
  </w:style>
  <w:style w:type="character" w:styleId="WW8Num7z0">
    <w:name w:val="WW8Num7z0"/>
    <w:qFormat/>
    <w:rPr>
      <w:b/>
      <w:i w:val="false"/>
    </w:rPr>
  </w:style>
  <w:style w:type="character" w:styleId="WW8Num7z1">
    <w:name w:val="WW8Num7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2001-10-26T20:25:00Z</dcterms:created>
  <dc:creator>mbodnar</dc:creator>
  <dc:description/>
  <dc:language>en-CA</dc:language>
  <cp:lastModifiedBy>rcabrer</cp:lastModifiedBy>
  <cp:lastPrinted>2001-11-15T10:33:00Z</cp:lastPrinted>
  <dcterms:modified xsi:type="dcterms:W3CDTF">2001-11-15T20:54:00Z</dcterms:modified>
  <cp:revision>24</cp:revision>
  <dc:subject/>
  <dc:title>NNG Administrative Contract __________________</dc:title>
</cp:coreProperties>
</file>