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360"/>
        <w:jc w:val="center"/>
        <w:rPr>
          <w:b/>
          <w:smallCaps/>
        </w:rPr>
      </w:pPr>
      <w:r>
        <w:rPr>
          <w:b/>
          <w:smallCaps/>
        </w:rPr>
      </w:r>
    </w:p>
    <w:p>
      <w:pPr>
        <w:pStyle w:val="Normal"/>
        <w:spacing w:before="0" w:after="360"/>
        <w:jc w:val="center"/>
        <w:rPr>
          <w:b/>
          <w:smallCaps/>
        </w:rPr>
      </w:pPr>
      <w:r>
        <w:rPr>
          <w:b/>
          <w:smallCaps/>
        </w:rPr>
        <w:t>Memorandum</w:t>
      </w:r>
    </w:p>
    <w:p>
      <w:pPr>
        <w:pStyle w:val="DeliveryPhrase"/>
        <w:rPr/>
      </w:pPr>
      <w:r>
        <w:rPr/>
        <w:t>PRIVILEGED &amp; CONFIDENTIAL</w:t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40"/>
        <w:gridCol w:w="3870"/>
        <w:gridCol w:w="1170"/>
        <w:gridCol w:w="3096"/>
      </w:tblGrid>
      <w:tr>
        <w:trPr/>
        <w:tc>
          <w:tcPr>
            <w:tcW w:w="14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870" w:type="dxa"/>
            <w:tcBorders/>
          </w:tcPr>
          <w:p>
            <w:pPr>
              <w:pStyle w:val="Normal"/>
              <w:snapToGrid w:val="false"/>
              <w:spacing w:before="0" w:after="120"/>
              <w:ind w:end="432"/>
              <w:rPr/>
            </w:pPr>
            <w:r>
              <w:rPr/>
            </w:r>
          </w:p>
        </w:tc>
        <w:tc>
          <w:tcPr>
            <w:tcW w:w="11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96" w:type="dxa"/>
            <w:tcBorders/>
          </w:tcPr>
          <w:p>
            <w:pPr>
              <w:pStyle w:val="Normal"/>
              <w:spacing w:before="0" w:after="120"/>
              <w:ind w:end="216"/>
              <w:jc w:val="end"/>
              <w:rPr>
                <w:sz w:val="20"/>
              </w:rPr>
            </w:pPr>
            <w:r>
              <w:rPr>
                <w:sz w:val="20"/>
              </w:rPr>
              <w:t>FILE NO:  35509-00300</w:t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spacing w:before="0" w:after="120"/>
              <w:rPr/>
            </w:pPr>
            <w:r>
              <w:rPr/>
              <w:t>TO:</w:t>
            </w:r>
          </w:p>
        </w:tc>
        <w:tc>
          <w:tcPr>
            <w:tcW w:w="3870" w:type="dxa"/>
            <w:tcBorders/>
          </w:tcPr>
          <w:p>
            <w:pPr>
              <w:pStyle w:val="Normal"/>
              <w:spacing w:before="0" w:after="120"/>
              <w:ind w:end="432"/>
              <w:rPr/>
            </w:pPr>
            <w:r>
              <w:rPr/>
              <w:t>Steve Howard</w:t>
            </w:r>
          </w:p>
        </w:tc>
        <w:tc>
          <w:tcPr>
            <w:tcW w:w="4266" w:type="dxa"/>
            <w:gridSpan w:val="2"/>
            <w:tcBorders/>
          </w:tcPr>
          <w:p>
            <w:pPr>
              <w:pStyle w:val="Normal"/>
              <w:snapToGrid w:val="false"/>
              <w:spacing w:before="0" w:after="120"/>
              <w:ind w:end="216"/>
              <w:rPr/>
            </w:pPr>
            <w:r>
              <w:rPr/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spacing w:before="0" w:after="120"/>
              <w:rPr/>
            </w:pPr>
            <w:r>
              <w:rPr/>
              <w:t>FROM:</w:t>
            </w:r>
          </w:p>
        </w:tc>
        <w:tc>
          <w:tcPr>
            <w:tcW w:w="3870" w:type="dxa"/>
            <w:tcBorders/>
          </w:tcPr>
          <w:p>
            <w:pPr>
              <w:pStyle w:val="Normal"/>
              <w:spacing w:before="0" w:after="120"/>
              <w:ind w:end="432"/>
              <w:rPr/>
            </w:pPr>
            <w:r>
              <w:rPr/>
              <w:t>Roland K. Tellis</w:t>
            </w:r>
          </w:p>
        </w:tc>
        <w:tc>
          <w:tcPr>
            <w:tcW w:w="4266" w:type="dxa"/>
            <w:gridSpan w:val="2"/>
            <w:tcBorders/>
          </w:tcPr>
          <w:p>
            <w:pPr>
              <w:pStyle w:val="Normal"/>
              <w:snapToGrid w:val="false"/>
              <w:spacing w:before="0" w:after="120"/>
              <w:ind w:end="216"/>
              <w:rPr/>
            </w:pPr>
            <w:r>
              <w:rPr/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rPr/>
            </w:pPr>
            <w:r>
              <w:rPr/>
              <w:t>DATE:</w:t>
            </w:r>
          </w:p>
        </w:tc>
        <w:tc>
          <w:tcPr>
            <w:tcW w:w="8136" w:type="dxa"/>
            <w:gridSpan w:val="3"/>
            <w:tcBorders/>
          </w:tcPr>
          <w:p>
            <w:pPr>
              <w:pStyle w:val="Normal"/>
              <w:spacing w:before="0" w:after="120"/>
              <w:ind w:end="216"/>
              <w:rPr>
                <w:lang w:val="en-CA"/>
              </w:rPr>
            </w:pPr>
            <w:r>
              <w:rPr>
                <w:lang w:val="en-CA"/>
              </w:rPr>
              <w:t>May 24, 2000</w:t>
            </w:r>
          </w:p>
        </w:tc>
      </w:tr>
      <w:tr>
        <w:trPr/>
        <w:tc>
          <w:tcPr>
            <w:tcW w:w="1440" w:type="dxa"/>
            <w:tcBorders/>
          </w:tcPr>
          <w:p>
            <w:pPr>
              <w:pStyle w:val="Normal"/>
              <w:spacing w:before="0" w:after="120"/>
              <w:rPr/>
            </w:pPr>
            <w:r>
              <w:rPr/>
              <w:t>RE:</w:t>
            </w:r>
          </w:p>
        </w:tc>
        <w:tc>
          <w:tcPr>
            <w:tcW w:w="8136" w:type="dxa"/>
            <w:gridSpan w:val="3"/>
            <w:tcBorders/>
          </w:tcPr>
          <w:p>
            <w:pPr>
              <w:pStyle w:val="Normal"/>
              <w:spacing w:before="0" w:after="120"/>
              <w:ind w:end="216"/>
              <w:rPr/>
            </w:pPr>
            <w:r>
              <w:rPr/>
              <w:t>Skadden Arps' involvement in NSM</w:t>
            </w:r>
          </w:p>
        </w:tc>
      </w:tr>
      <w:tr>
        <w:trPr/>
        <w:tc>
          <w:tcPr>
            <w:tcW w:w="9576" w:type="dxa"/>
            <w:gridSpan w:val="4"/>
            <w:tcBorders>
              <w:top w:val="double" w:sz="4" w:space="0" w:color="000000"/>
            </w:tcBorders>
            <w:tcMar>
              <w:start w:w="108" w:type="dxa"/>
              <w:end w:w="108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spacing w:before="0" w:after="0"/>
        <w:rPr/>
      </w:pPr>
      <w:r>
        <w:rPr/>
        <w:t>Firm:</w:t>
        <w:tab/>
        <w:tab/>
        <w:t>Skadden, Arps, Slate, Meagher &amp; Flom (International)</w:t>
      </w:r>
    </w:p>
    <w:p>
      <w:pPr>
        <w:pStyle w:val="BodyText"/>
        <w:spacing w:before="0" w:after="0"/>
        <w:rPr/>
      </w:pPr>
      <w:r>
        <w:rPr/>
        <w:tab/>
        <w:tab/>
        <w:t>9 Temasek Boulevard</w:t>
      </w:r>
    </w:p>
    <w:p>
      <w:pPr>
        <w:pStyle w:val="BodyText"/>
        <w:spacing w:before="0" w:after="0"/>
        <w:rPr/>
      </w:pPr>
      <w:r>
        <w:rPr/>
        <w:tab/>
        <w:tab/>
        <w:t>Suite 29-01</w:t>
      </w:r>
    </w:p>
    <w:p>
      <w:pPr>
        <w:pStyle w:val="BodyText"/>
        <w:spacing w:before="0" w:after="0"/>
        <w:rPr/>
      </w:pPr>
      <w:r>
        <w:rPr/>
        <w:tab/>
        <w:tab/>
        <w:t>Suntec City Tower Two</w:t>
      </w:r>
    </w:p>
    <w:p>
      <w:pPr>
        <w:pStyle w:val="BodyText"/>
        <w:spacing w:before="0" w:after="0"/>
        <w:rPr/>
      </w:pPr>
      <w:r>
        <w:rPr/>
        <w:tab/>
        <w:tab/>
        <w:t>Singapore 038989</w:t>
      </w:r>
    </w:p>
    <w:p>
      <w:pPr>
        <w:pStyle w:val="BodyText"/>
        <w:rPr/>
      </w:pPr>
      <w:r>
        <w:rPr/>
      </w:r>
    </w:p>
    <w:p>
      <w:pPr>
        <w:pStyle w:val="Normal"/>
        <w:rPr/>
      </w:pPr>
      <w:r>
        <w:rPr/>
        <w:t>Lawyers:</w:t>
        <w:tab/>
        <w:t>Jeff Christie</w:t>
      </w:r>
    </w:p>
    <w:p>
      <w:pPr>
        <w:pStyle w:val="Normal"/>
        <w:rPr/>
      </w:pPr>
      <w:r>
        <w:rPr/>
        <w:tab/>
        <w:tab/>
        <w:t>Seth Jacobsen</w:t>
      </w:r>
    </w:p>
    <w:p>
      <w:pPr>
        <w:pStyle w:val="Normal"/>
        <w:rPr/>
      </w:pPr>
      <w:r>
        <w:rPr/>
        <w:tab/>
        <w:tab/>
        <w:t>Will Redfern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Primary Contact at Enron International:</w:t>
        <w:tab/>
        <w:t>Chris Hunt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Other Contacts at Enron International:</w:t>
        <w:tab/>
        <w:t>Ken Bryant</w:t>
      </w:r>
    </w:p>
    <w:p>
      <w:pPr>
        <w:pStyle w:val="Normal"/>
        <w:rPr/>
      </w:pPr>
      <w:r>
        <w:rPr/>
        <w:tab/>
        <w:tab/>
        <w:tab/>
        <w:tab/>
        <w:tab/>
        <w:tab/>
        <w:t>Kim Driscoll</w:t>
      </w:r>
    </w:p>
    <w:p>
      <w:pPr>
        <w:pStyle w:val="Normal"/>
        <w:rPr/>
      </w:pPr>
      <w:r>
        <w:rPr/>
        <w:tab/>
        <w:tab/>
        <w:tab/>
        <w:tab/>
        <w:tab/>
        <w:tab/>
        <w:t>Sean Long</w:t>
      </w:r>
    </w:p>
    <w:p>
      <w:pPr>
        <w:pStyle w:val="Normal"/>
        <w:rPr/>
      </w:pPr>
      <w:r>
        <w:rPr/>
        <w:tab/>
        <w:tab/>
        <w:tab/>
        <w:tab/>
        <w:tab/>
        <w:tab/>
        <w:t>Beverly White</w:t>
      </w:r>
    </w:p>
    <w:p>
      <w:pPr>
        <w:pStyle w:val="Normal"/>
        <w:rPr/>
      </w:pPr>
      <w:r>
        <w:rPr/>
        <w:tab/>
        <w:tab/>
        <w:tab/>
        <w:tab/>
        <w:tab/>
        <w:tab/>
        <w:t>Chauye Wu</w:t>
      </w:r>
    </w:p>
    <w:p>
      <w:pPr>
        <w:pStyle w:val="Normal"/>
        <w:rPr/>
      </w:pPr>
      <w:r>
        <w:rPr/>
      </w:r>
    </w:p>
    <w:p>
      <w:pPr>
        <w:pStyle w:val="Normal"/>
        <w:ind w:hanging="2160" w:start="2160" w:end="0"/>
        <w:rPr/>
      </w:pPr>
      <w:r>
        <w:rPr/>
        <w:t>Skadden's Task:</w:t>
        <w:tab/>
        <w:t>Prepare documentation for Enron's Co-Gen Project (known as Chonburi Cogen Limted)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Work performed by Skadden from April 27, 1998 onwards:  Draft Site Lease Agreement, Construction Contract, Participation Agreement, formation of Cayman and Thailand companies, and review tax structure issues.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Thai Counsel Working With Skadden:</w:t>
        <w:tab/>
        <w:t>Deacons Graham &amp; James</w:t>
      </w:r>
    </w:p>
    <w:p>
      <w:pPr>
        <w:pStyle w:val="Normal"/>
        <w:rPr/>
      </w:pPr>
      <w:r>
        <w:rPr/>
        <w:t>Thai Lawyer:</w:t>
        <w:tab/>
        <w:tab/>
        <w:tab/>
        <w:tab/>
        <w:tab/>
        <w:t>Harvey Price</w:t>
      </w:r>
    </w:p>
    <w:p>
      <w:pPr>
        <w:pStyle w:val="Normal"/>
        <w:rPr/>
      </w:pPr>
      <w:r>
        <w:rPr/>
        <w:tab/>
      </w:r>
    </w:p>
    <w:sectPr>
      <w:footerReference w:type="default" r:id="rId2"/>
      <w:footerReference w:type="first" r:id="rId3"/>
      <w:type w:val="nextPage"/>
      <w:pgSz w:w="12240" w:h="15840"/>
      <w:pgMar w:left="1440" w:right="1440" w:gutter="0" w:header="0" w:top="1152" w:footer="720" w:bottom="144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58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888"/>
      <w:gridCol w:w="1080"/>
      <w:gridCol w:w="4590"/>
    </w:tblGrid>
    <w:tr>
      <w:trPr/>
      <w:tc>
        <w:tcPr>
          <w:tcW w:w="3888" w:type="dxa"/>
          <w:tcBorders/>
        </w:tcPr>
        <w:p>
          <w:pPr>
            <w:pStyle w:val="Footer"/>
            <w:spacing w:lineRule="exact" w:line="200"/>
            <w:rPr/>
          </w:pPr>
          <w:r>
            <w:rPr>
              <w:rStyle w:val="zzmpTrailerItem"/>
            </w:rPr>
            <w:t>LA1:#6175659</w:t>
          </w:r>
          <w:r>
            <w:rPr/>
            <w:t xml:space="preserve"> </w:t>
          </w:r>
        </w:p>
      </w:tc>
      <w:tc>
        <w:tcPr>
          <w:tcW w:w="1080" w:type="dxa"/>
          <w:tcBorders/>
        </w:tcPr>
        <w:p>
          <w:pPr>
            <w:pStyle w:val="Footer"/>
            <w:jc w:val="center"/>
            <w:rPr/>
          </w:pPr>
          <w:r>
            <w:rPr/>
            <w:t>-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0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-</w:t>
          </w:r>
        </w:p>
      </w:tc>
      <w:tc>
        <w:tcPr>
          <w:tcW w:w="4590" w:type="dxa"/>
          <w:tcBorders/>
        </w:tcPr>
        <w:p>
          <w:pPr>
            <w:pStyle w:val="Footer"/>
            <w:snapToGrid w:val="false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lineRule="exact" w:line="200"/>
      <w:rPr/>
    </w:pPr>
    <w:r>
      <w:rPr>
        <w:rStyle w:val="zzmpTrailerItem"/>
      </w:rPr>
      <w:t>LA1:#6175659</w:t>
    </w:r>
    <w:r>
      <w:rPr/>
      <w:t xml:space="preserve">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  <w:docVars>
    <w:docVar w:name="cbxOptBodyTextAlignment" w:val="0"/>
    <w:docVar w:name="cbxOptOffices" w:val="Los Angeles"/>
    <w:docVar w:name="cbxPeople" w:val="-1937"/>
    <w:docVar w:name="chkIncludeDPhrase" w:val="False"/>
    <w:docVar w:name="chkOptIncludeFirmName" w:val="False"/>
    <w:docVar w:name="chkOptInsertDateAsField" w:val="False"/>
    <w:docVar w:name="cmbAuthorLists" w:val="-100"/>
    <w:docVar w:name="cmbOptFonts" w:val="Times New Roman"/>
    <w:docVar w:name="lstDeliveryPhrases" w:val="Privileged &amp; Confidential"/>
    <w:docVar w:name="Restarted" w:val="True"/>
    <w:docVar w:name="tglUseFirmDefaults" w:val="False"/>
    <w:docVar w:name="txtDeliveryPhrases" w:val="PRIVILEGED &amp; CONFIDENTIAL"/>
    <w:docVar w:name="txtFileNo" w:val="35509-00300"/>
    <w:docVar w:name="txtFrom" w:val="Roland K. Tellis"/>
    <w:docVar w:name="txtOptBottomMargin" w:val="1"/>
    <w:docVar w:name="txtOptFirstLine" w:val="0"/>
    <w:docVar w:name="txtOptFSize" w:val="12"/>
    <w:docVar w:name="txtOptLeftMargin" w:val="1"/>
    <w:docVar w:name="txtOptRightMargin" w:val="1"/>
    <w:docVar w:name="txtOptTopMargin" w:val=".8"/>
    <w:docVar w:name="txtRe" w:val="Skadden Arps' involvement in NSM"/>
    <w:docVar w:name="txtTo" w:val="Steve Howard"/>
    <w:docVar w:name="zzmpFixedDOC_ID" w:val="LA1:#6175659v1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styleId="WW8Num1z0">
    <w:name w:val="WW8Num1z0"/>
    <w:qFormat/>
    <w:rPr>
      <w:b/>
      <w:i w:val="false"/>
      <w:u w:val="none"/>
    </w:rPr>
  </w:style>
  <w:style w:type="character" w:styleId="WW8Num1z2">
    <w:name w:val="WW8Num1z2"/>
    <w:qFormat/>
    <w:rPr>
      <w:b w:val="false"/>
      <w:u w:val="none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ragraphNumber">
    <w:name w:val="ParagraphNumber"/>
    <w:basedOn w:val="DefaultParagraphFont"/>
    <w:qFormat/>
    <w:rPr/>
  </w:style>
  <w:style w:type="character" w:styleId="zzmpTrailerItem">
    <w:name w:val="zzmpTrailerItem"/>
    <w:basedOn w:val="DefaultParagraphFont"/>
    <w:qFormat/>
    <w:rPr>
      <w:b/>
      <w:smallCaps/>
      <w:sz w:val="16"/>
      <w:effect w:val="blinkBackground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DeliveryPhrase">
    <w:name w:val="Delivery Phrase"/>
    <w:basedOn w:val="Normal"/>
    <w:qFormat/>
    <w:pPr>
      <w:spacing w:before="0" w:after="240"/>
    </w:pPr>
    <w:rPr>
      <w:b/>
      <w:caps/>
    </w:rPr>
  </w:style>
  <w:style w:type="paragraph" w:styleId="BodyTextContinued">
    <w:name w:val="Body Text Continued"/>
    <w:basedOn w:val="BodyText"/>
    <w:next w:val="BodyText"/>
    <w:qFormat/>
    <w:pPr>
      <w:widowControl w:val="false"/>
      <w:spacing w:lineRule="auto" w:line="480" w:before="0" w:after="0"/>
    </w:pPr>
    <w:rPr/>
  </w:style>
  <w:style w:type="paragraph" w:styleId="BodyTextIndent">
    <w:name w:val="Body Text Indent"/>
    <w:basedOn w:val="BodyText"/>
    <w:next w:val="BodyText"/>
    <w:pPr>
      <w:widowControl w:val="false"/>
      <w:spacing w:before="0" w:after="0"/>
      <w:ind w:hanging="0" w:start="720" w:end="0"/>
    </w:pPr>
    <w:rPr/>
  </w:style>
  <w:style w:type="paragraph" w:styleId="Centered">
    <w:name w:val="Centered"/>
    <w:basedOn w:val="Normal"/>
    <w:next w:val="BodyText"/>
    <w:qFormat/>
    <w:pPr>
      <w:spacing w:lineRule="exact" w:line="240" w:before="0" w:after="240"/>
      <w:jc w:val="center"/>
    </w:pPr>
    <w:rPr/>
  </w:style>
  <w:style w:type="paragraph" w:styleId="EnvelopeAddress">
    <w:name w:val="envelope address"/>
    <w:basedOn w:val="Normal"/>
    <w:pPr/>
    <w:rPr/>
  </w:style>
  <w:style w:type="paragraph" w:styleId="FootnoteText">
    <w:name w:val="footnote text"/>
    <w:basedOn w:val="Normal"/>
    <w:pPr/>
    <w:rPr>
      <w:sz w:val="22"/>
    </w:rPr>
  </w:style>
  <w:style w:type="paragraph" w:styleId="HeaderNumbers">
    <w:name w:val="HeaderNumbers"/>
    <w:basedOn w:val="Normal"/>
    <w:qFormat/>
    <w:pPr>
      <w:spacing w:lineRule="exact" w:line="480" w:before="720" w:after="0"/>
      <w:ind w:hanging="0" w:start="0" w:end="144"/>
      <w:jc w:val="end"/>
    </w:pPr>
    <w:rPr/>
  </w:style>
  <w:style w:type="paragraph" w:styleId="LeftHeading">
    <w:name w:val="Left Heading"/>
    <w:basedOn w:val="Normal"/>
    <w:next w:val="Normal"/>
    <w:qFormat/>
    <w:pPr/>
    <w:rPr>
      <w:b/>
    </w:rPr>
  </w:style>
  <w:style w:type="paragraph" w:styleId="LetterDate">
    <w:name w:val="Letter Date"/>
    <w:basedOn w:val="Normal"/>
    <w:next w:val="BodyText"/>
    <w:qFormat/>
    <w:pPr/>
    <w:rPr/>
  </w:style>
  <w:style w:type="paragraph" w:styleId="LetterClosing">
    <w:name w:val="LetterClosing"/>
    <w:basedOn w:val="Normal"/>
    <w:next w:val="Normal"/>
    <w:qFormat/>
    <w:pPr/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Times New Roman" w:hAnsi="Times New Roman" w:eastAsia="Times New Roman" w:cs="Times New Roman"/>
      <w:color w:val="auto"/>
      <w:sz w:val="18"/>
      <w:szCs w:val="20"/>
      <w:lang w:val="en-US" w:eastAsia="zh-CN" w:bidi="hi-IN"/>
    </w:rPr>
  </w:style>
  <w:style w:type="paragraph" w:styleId="NormalIndent">
    <w:name w:val="Normal Indent"/>
    <w:basedOn w:val="Normal"/>
    <w:qFormat/>
    <w:pPr>
      <w:widowControl w:val="false"/>
      <w:spacing w:lineRule="exact" w:line="240"/>
      <w:ind w:hanging="0" w:start="720" w:end="720"/>
    </w:pPr>
    <w:rPr/>
  </w:style>
  <w:style w:type="paragraph" w:styleId="PleadingSignature">
    <w:name w:val="Pleading Signature"/>
    <w:basedOn w:val="Normal"/>
    <w:qFormat/>
    <w:pPr>
      <w:keepNext w:val="true"/>
      <w:keepLines/>
      <w:widowControl w:val="false"/>
      <w:tabs>
        <w:tab w:val="clear" w:pos="720"/>
        <w:tab w:val="left" w:pos="5040" w:leader="none"/>
        <w:tab w:val="right" w:pos="9360" w:leader="none"/>
      </w:tabs>
      <w:spacing w:lineRule="exact" w:line="240"/>
      <w:ind w:hanging="0" w:start="4680" w:end="0"/>
    </w:pPr>
    <w:rPr/>
  </w:style>
  <w:style w:type="paragraph" w:styleId="TableofAuthorities">
    <w:name w:val="Table of Authorities"/>
    <w:basedOn w:val="Normal"/>
    <w:next w:val="Normal"/>
    <w:qFormat/>
    <w:pPr>
      <w:widowControl w:val="false"/>
      <w:tabs>
        <w:tab w:val="clear" w:pos="720"/>
        <w:tab w:val="right" w:pos="9216" w:leader="dot"/>
      </w:tabs>
      <w:spacing w:lineRule="exact" w:line="240" w:before="0" w:after="120"/>
      <w:ind w:hanging="360" w:start="360" w:end="1440"/>
    </w:pPr>
    <w:rPr/>
  </w:style>
  <w:style w:type="paragraph" w:styleId="TOAHeading">
    <w:name w:val="TOA Heading"/>
    <w:basedOn w:val="Normal"/>
    <w:next w:val="TableofAuthorities"/>
    <w:qFormat/>
    <w:pPr>
      <w:keepNext w:val="true"/>
      <w:widowControl w:val="false"/>
      <w:spacing w:lineRule="exact" w:line="240" w:before="120" w:after="120"/>
      <w:jc w:val="center"/>
    </w:pPr>
    <w:rPr>
      <w:b/>
      <w:caps/>
    </w:rPr>
  </w:style>
  <w:style w:type="paragraph" w:styleId="TOC1">
    <w:name w:val="toc 1"/>
    <w:basedOn w:val="Normal"/>
    <w:next w:val="TOC2"/>
    <w:pPr>
      <w:keepLines/>
      <w:tabs>
        <w:tab w:val="clear" w:pos="720"/>
        <w:tab w:val="right" w:pos="9288" w:leader="dot"/>
      </w:tabs>
      <w:ind w:hanging="720" w:start="720" w:end="720"/>
    </w:pPr>
    <w:rPr/>
  </w:style>
  <w:style w:type="paragraph" w:styleId="TOC2">
    <w:name w:val="toc 2"/>
    <w:basedOn w:val="Normal"/>
    <w:next w:val="TOC3"/>
    <w:pPr>
      <w:keepLines/>
      <w:tabs>
        <w:tab w:val="clear" w:pos="720"/>
        <w:tab w:val="right" w:pos="9288" w:leader="dot"/>
      </w:tabs>
      <w:ind w:hanging="720" w:start="1440" w:end="720"/>
    </w:pPr>
    <w:rPr/>
  </w:style>
  <w:style w:type="paragraph" w:styleId="TOC3">
    <w:name w:val="toc 3"/>
    <w:basedOn w:val="Normal"/>
    <w:next w:val="TOC4"/>
    <w:pPr>
      <w:keepLines/>
      <w:tabs>
        <w:tab w:val="clear" w:pos="720"/>
        <w:tab w:val="right" w:pos="9288" w:leader="dot"/>
      </w:tabs>
      <w:ind w:hanging="720" w:start="2160" w:end="720"/>
    </w:pPr>
    <w:rPr/>
  </w:style>
  <w:style w:type="paragraph" w:styleId="TOC4">
    <w:name w:val="toc 4"/>
    <w:basedOn w:val="Normal"/>
    <w:next w:val="TOC5"/>
    <w:pPr>
      <w:keepLines/>
      <w:tabs>
        <w:tab w:val="clear" w:pos="720"/>
        <w:tab w:val="right" w:pos="9288" w:leader="dot"/>
      </w:tabs>
      <w:ind w:hanging="720" w:start="2880" w:end="720"/>
    </w:pPr>
    <w:rPr/>
  </w:style>
  <w:style w:type="paragraph" w:styleId="TOC5">
    <w:name w:val="toc 5"/>
    <w:basedOn w:val="Normal"/>
    <w:next w:val="TOC6"/>
    <w:pPr>
      <w:keepLines/>
      <w:tabs>
        <w:tab w:val="clear" w:pos="720"/>
        <w:tab w:val="right" w:pos="9288" w:leader="dot"/>
      </w:tabs>
      <w:ind w:hanging="720" w:start="3600" w:end="720"/>
    </w:pPr>
    <w:rPr/>
  </w:style>
  <w:style w:type="paragraph" w:styleId="TOC6">
    <w:name w:val="toc 6"/>
    <w:basedOn w:val="Normal"/>
    <w:next w:val="TOC7"/>
    <w:pPr>
      <w:keepLines/>
      <w:tabs>
        <w:tab w:val="clear" w:pos="720"/>
        <w:tab w:val="right" w:pos="9288" w:leader="dot"/>
      </w:tabs>
      <w:ind w:hanging="720" w:start="4320" w:end="720"/>
    </w:pPr>
    <w:rPr/>
  </w:style>
  <w:style w:type="paragraph" w:styleId="TOC7">
    <w:name w:val="toc 7"/>
    <w:basedOn w:val="Normal"/>
    <w:next w:val="TOC8"/>
    <w:pPr>
      <w:keepLines/>
      <w:tabs>
        <w:tab w:val="clear" w:pos="720"/>
        <w:tab w:val="right" w:pos="9288" w:leader="dot"/>
      </w:tabs>
      <w:ind w:hanging="720" w:start="5040" w:end="720"/>
    </w:pPr>
    <w:rPr/>
  </w:style>
  <w:style w:type="paragraph" w:styleId="TOC8">
    <w:name w:val="toc 8"/>
    <w:basedOn w:val="Normal"/>
    <w:next w:val="TOC9"/>
    <w:pPr>
      <w:keepLines/>
      <w:tabs>
        <w:tab w:val="clear" w:pos="720"/>
        <w:tab w:val="right" w:pos="9288" w:leader="dot"/>
      </w:tabs>
      <w:ind w:hanging="720" w:start="5760" w:end="720"/>
    </w:pPr>
    <w:rPr/>
  </w:style>
  <w:style w:type="paragraph" w:styleId="TOC9">
    <w:name w:val="toc 9"/>
    <w:basedOn w:val="Normal"/>
    <w:pPr>
      <w:keepLines/>
      <w:tabs>
        <w:tab w:val="clear" w:pos="720"/>
        <w:tab w:val="right" w:pos="9288" w:leader="dot"/>
      </w:tabs>
      <w:ind w:hanging="720" w:start="6480" w:end="72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Memo.dot</Template>
  <TotalTime>35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2000-05-24T20:44:00Z</dcterms:created>
  <dc:creator>RTellis</dc:creator>
  <dc:description/>
  <dc:language>en-CA</dc:language>
  <cp:lastModifiedBy>RTellis</cp:lastModifiedBy>
  <cp:lastPrinted>2000-05-24T16:24:00Z</cp:lastPrinted>
  <dcterms:modified xsi:type="dcterms:W3CDTF">2000-05-25T14:45:00Z</dcterms:modified>
  <cp:revision>3</cp:revision>
  <dc:subject/>
  <dc:title>Generic MacPac 8.0 Memo Template, rev. 4/3/97, the Legal MacPac</dc:title>
</cp:coreProperties>
</file>