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rFonts w:ascii="Times New Roman" w:hAnsi="Times New Roman" w:cs="Times New Roman"/>
          <w:sz w:val="36"/>
        </w:rPr>
      </w:pPr>
      <w:r>
        <w:rPr>
          <w:rFonts w:cs="Times New Roman" w:ascii="Times New Roman" w:hAnsi="Times New Roman"/>
          <w:sz w:val="36"/>
        </w:rPr>
        <w:t>pension investors corporation</w:t>
      </w:r>
    </w:p>
    <w:p>
      <w:pPr>
        <w:pStyle w:val="Normal"/>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rFonts w:ascii="Times New Roman" w:hAnsi="Times New Roman" w:cs="Times New Roman"/>
          <w:b/>
          <w:i/>
          <w:i/>
          <w:caps/>
        </w:rPr>
      </w:pPr>
      <w:r>
        <w:rPr>
          <w:rFonts w:cs="Times New Roman" w:ascii="Times New Roman" w:hAnsi="Times New Roman"/>
          <w:b/>
          <w:i/>
          <w:caps/>
        </w:rPr>
        <w:t>DEFINED BENEFIT PLANS - SCHEDULE OF CLIENT CHARGES</w:t>
      </w:r>
    </w:p>
    <w:p>
      <w:pPr>
        <w:pStyle w:val="Footer"/>
        <w:tabs>
          <w:tab w:val="clear" w:pos="4320"/>
          <w:tab w:val="clear" w:pos="864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right" w:pos="10620" w:leader="none"/>
        </w:tabs>
        <w:jc w:val="center"/>
        <w:rPr>
          <w:sz w:val="22"/>
        </w:rPr>
      </w:pPr>
      <w:r>
        <w:rPr>
          <w:sz w:val="22"/>
        </w:rPr>
        <w:t>(ADMINISTRATION)</w:t>
      </w:r>
    </w:p>
    <w:p>
      <w:pPr>
        <w:pStyle w:val="Footer"/>
        <w:tabs>
          <w:tab w:val="clear" w:pos="4320"/>
          <w:tab w:val="clear" w:pos="864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right" w:pos="10620" w:leader="none"/>
        </w:tabs>
        <w:rPr>
          <w:rFonts w:ascii="Times New Roman" w:hAnsi="Times New Roman" w:cs="Times New Roman"/>
          <w:sz w:val="16"/>
        </w:rPr>
      </w:pPr>
      <w:r>
        <w:rPr>
          <w:rFonts w:cs="Times New Roman" w:ascii="Times New Roman" w:hAnsi="Times New Roman"/>
          <w:sz w:val="16"/>
        </w:rPr>
      </w:r>
    </w:p>
    <w:p>
      <w:pPr>
        <w:pStyle w:val="Heading9"/>
        <w:numPr>
          <w:ilvl w:val="0"/>
          <w:numId w:val="8"/>
        </w:num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pPr>
      <w:r>
        <w:rPr/>
        <w:t>ANALYSIS, DESIGN AND CONSULTING</w:t>
      </w:r>
    </w:p>
    <w:p>
      <w:pPr>
        <w:pStyle w:val="BodyTextIndent"/>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firstLine="720" w:start="0" w:end="0"/>
        <w:jc w:val="start"/>
        <w:rPr>
          <w:sz w:val="18"/>
        </w:rPr>
      </w:pPr>
      <w:r>
        <w:rPr>
          <w:sz w:val="18"/>
        </w:rPr>
        <w:t>There is no charge for initial client meetings.  A retainer will be charged upon engagement:</w:t>
      </w:r>
    </w:p>
    <w:p>
      <w:pPr>
        <w:pStyle w:val="BodyTextIndent"/>
        <w:numPr>
          <w:ilvl w:val="0"/>
          <w:numId w:val="4"/>
        </w:num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end"/>
        <w:rPr>
          <w:sz w:val="18"/>
        </w:rPr>
      </w:pPr>
      <w:r>
        <w:rPr>
          <w:sz w:val="18"/>
        </w:rPr>
        <w:t xml:space="preserve">1 to 99 employees  ……………………………………………………..………..…….………………………………………….$500 </w:t>
      </w:r>
    </w:p>
    <w:p>
      <w:pPr>
        <w:pStyle w:val="BodyText"/>
        <w:numPr>
          <w:ilvl w:val="0"/>
          <w:numId w:val="4"/>
        </w:num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 w:val="right" w:pos="11880" w:leader="none"/>
        </w:tabs>
        <w:jc w:val="end"/>
        <w:rPr>
          <w:sz w:val="18"/>
        </w:rPr>
      </w:pPr>
      <w:r>
        <w:rPr>
          <w:sz w:val="18"/>
        </w:rPr>
        <w:t>100+……….………………………………………………………………………………………………………………….…...$1,000</w:t>
      </w:r>
    </w:p>
    <w:p>
      <w:pPr>
        <w:pStyle w:val="Heading9"/>
        <w:numPr>
          <w:ilvl w:val="0"/>
          <w:numId w:val="5"/>
        </w:numPr>
        <w:ind w:hanging="720" w:start="720" w:end="-90"/>
        <w:jc w:val="end"/>
        <w:rPr>
          <w:b w:val="false"/>
        </w:rPr>
      </w:pPr>
      <w:r>
        <w:rPr/>
        <w:t>CLIENT ESTABLISHMENT CHARGE (</w:t>
      </w:r>
      <w:r>
        <w:rPr>
          <w:i/>
        </w:rPr>
        <w:t>existing plan takeover</w:t>
      </w:r>
      <w:r>
        <w:rPr>
          <w:sz w:val="18"/>
        </w:rPr>
        <w:t>)</w:t>
      </w:r>
      <w:r>
        <w:rPr>
          <w:sz w:val="2"/>
        </w:rPr>
        <w:t xml:space="preserve">      </w:t>
      </w:r>
      <w:r>
        <w:rPr>
          <w:b w:val="false"/>
          <w:sz w:val="18"/>
        </w:rPr>
        <w:t>…….….………..……………………….…...…..……</w:t>
      </w:r>
      <w:r>
        <w:rPr>
          <w:b w:val="false"/>
          <w:sz w:val="2"/>
        </w:rPr>
        <w:t>..</w:t>
      </w:r>
      <w:r>
        <w:rPr>
          <w:b w:val="false"/>
          <w:sz w:val="18"/>
        </w:rPr>
        <w:t>$250+</w:t>
      </w:r>
      <w:r>
        <w:rPr>
          <w:b w:val="false"/>
        </w:rPr>
        <w:t xml:space="preserve"> </w:t>
      </w:r>
    </w:p>
    <w:p>
      <w:pPr>
        <w:pStyle w:val="Footer"/>
        <w:tabs>
          <w:tab w:val="clear" w:pos="4320"/>
          <w:tab w:val="clear" w:pos="8640"/>
        </w:tabs>
        <w:rPr>
          <w:b/>
          <w:sz w:val="16"/>
        </w:rPr>
      </w:pPr>
      <w:r>
        <w:rPr>
          <w:b/>
          <w:sz w:val="16"/>
        </w:rPr>
      </w:r>
    </w:p>
    <w:p>
      <w:pPr>
        <w:pStyle w:val="Heading9"/>
        <w:numPr>
          <w:ilvl w:val="0"/>
          <w:numId w:val="5"/>
        </w:numPr>
        <w:rPr>
          <w:b w:val="false"/>
        </w:rPr>
      </w:pPr>
      <w:r>
        <w:rPr/>
        <w:t>ANNUAL ADMINISTRATION CHARGES</w:t>
      </w:r>
      <w:r>
        <w:rPr>
          <w:b w:val="false"/>
        </w:rPr>
        <w:t xml:space="preserve"> </w:t>
      </w:r>
    </w:p>
    <w:p>
      <w:pPr>
        <w:pStyle w:val="BodyTextIndent"/>
        <w:ind w:start="720" w:end="0"/>
        <w:rPr>
          <w:sz w:val="16"/>
        </w:rPr>
      </w:pPr>
      <w:r>
        <w:rPr>
          <w:sz w:val="16"/>
        </w:rPr>
        <w:t xml:space="preserve">(Includes any annual filings with governmental agencies: IRS, DOL, PBGC; computerized valuation for employer; copies of work to client’s CPA and/or Attorney and annual meeting with client and tax advisors) </w:t>
      </w:r>
    </w:p>
    <w:p>
      <w:pPr>
        <w:pStyle w:val="Normal"/>
        <w:tabs>
          <w:tab w:val="right" w:pos="0" w:leader="none"/>
          <w:tab w:val="left" w:pos="720" w:leader="none"/>
          <w:tab w:val="left" w:pos="900" w:leader="none"/>
          <w:tab w:val="left" w:pos="1080" w:leader="none"/>
          <w:tab w:val="left" w:pos="1440" w:leader="none"/>
          <w:tab w:val="left" w:pos="1800" w:leader="none"/>
          <w:tab w:val="left" w:pos="1980" w:leader="none"/>
          <w:tab w:val="left" w:pos="2160" w:leader="none"/>
          <w:tab w:val="left" w:pos="2520" w:leader="none"/>
          <w:tab w:val="left" w:pos="2880" w:leader="none"/>
          <w:tab w:val="left" w:pos="3240" w:leader="none"/>
          <w:tab w:val="left" w:pos="3600" w:leader="none"/>
          <w:tab w:val="right" w:pos="10620" w:leader="none"/>
        </w:tabs>
        <w:ind w:start="720" w:end="0"/>
        <w:jc w:val="end"/>
        <w:rPr/>
      </w:pPr>
      <w:r>
        <w:rPr>
          <w:sz w:val="18"/>
        </w:rPr>
        <w:t>A.</w:t>
        <w:tab/>
        <w:tab/>
        <w:t>Base</w:t>
        <w:tab/>
        <w:t>-</w:t>
        <w:tab/>
        <w:t>non 412(i)</w:t>
      </w:r>
      <w:r>
        <w:rPr>
          <w:sz w:val="2"/>
        </w:rPr>
        <w:t xml:space="preserve">    </w:t>
      </w:r>
      <w:r>
        <w:rPr>
          <w:sz w:val="18"/>
        </w:rPr>
        <w:t>……….…………………………………………………………………………………………………...</w:t>
      </w:r>
      <w:r>
        <w:rPr>
          <w:sz w:val="2"/>
        </w:rPr>
        <w:t>…..</w:t>
      </w:r>
      <w:r>
        <w:rPr>
          <w:sz w:val="18"/>
        </w:rPr>
        <w:t>$1,200</w:t>
      </w:r>
    </w:p>
    <w:p>
      <w:pPr>
        <w:pStyle w:val="ListBullet3"/>
        <w:tabs>
          <w:tab w:val="right" w:pos="0" w:leader="none"/>
          <w:tab w:val="left" w:pos="720" w:leader="none"/>
          <w:tab w:val="left" w:pos="900" w:leader="none"/>
          <w:tab w:val="left" w:pos="1080" w:leader="none"/>
          <w:tab w:val="left" w:pos="1440" w:leader="none"/>
          <w:tab w:val="left" w:pos="1800" w:leader="none"/>
          <w:tab w:val="left" w:pos="1980" w:leader="none"/>
          <w:tab w:val="left" w:pos="2160" w:leader="none"/>
          <w:tab w:val="left" w:pos="2520" w:leader="none"/>
          <w:tab w:val="left" w:pos="2880" w:leader="none"/>
          <w:tab w:val="left" w:pos="3240" w:leader="none"/>
          <w:tab w:val="right" w:pos="10620" w:leader="none"/>
        </w:tabs>
        <w:ind w:hanging="0" w:start="720" w:end="0"/>
        <w:jc w:val="end"/>
        <w:rPr/>
      </w:pPr>
      <w:r>
        <w:rPr>
          <w:sz w:val="18"/>
        </w:rPr>
        <w:tab/>
        <w:tab/>
        <w:tab/>
        <w:tab/>
        <w:t>-</w:t>
        <w:tab/>
        <w:t>412(i)</w:t>
      </w:r>
      <w:r>
        <w:rPr>
          <w:sz w:val="2"/>
        </w:rPr>
        <w:t xml:space="preserve">  </w:t>
      </w:r>
      <w:r>
        <w:rPr>
          <w:sz w:val="18"/>
        </w:rPr>
        <w:t>…………………………….………………………………………….………………………………………….</w:t>
      </w:r>
      <w:r>
        <w:rPr>
          <w:sz w:val="2"/>
        </w:rPr>
        <w:t>…...…</w:t>
      </w:r>
      <w:r>
        <w:rPr>
          <w:sz w:val="18"/>
        </w:rPr>
        <w:t xml:space="preserve">$900                                             </w:t>
      </w:r>
    </w:p>
    <w:p>
      <w:pPr>
        <w:pStyle w:val="ListBullet3"/>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720" w:end="0"/>
        <w:jc w:val="end"/>
        <w:rPr/>
      </w:pPr>
      <w:r>
        <w:rPr>
          <w:sz w:val="18"/>
        </w:rPr>
        <w:t>B.</w:t>
        <w:tab/>
        <w:tab/>
        <w:t>Trust Accounting/Audit Reports</w:t>
      </w:r>
      <w:r>
        <w:rPr>
          <w:sz w:val="2"/>
        </w:rPr>
        <w:t xml:space="preserve">          </w:t>
      </w:r>
      <w:r>
        <w:rPr>
          <w:sz w:val="18"/>
        </w:rPr>
        <w:t>……………………………………………………………………….………………….…</w:t>
      </w:r>
      <w:r>
        <w:rPr>
          <w:sz w:val="2"/>
        </w:rPr>
        <w:t>……..</w:t>
      </w:r>
      <w:r>
        <w:rPr>
          <w:sz w:val="18"/>
        </w:rPr>
        <w:t xml:space="preserve">$85/hour                     </w:t>
      </w:r>
    </w:p>
    <w:p>
      <w:pPr>
        <w:pStyle w:val="ListBullet3"/>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1080" w:end="0"/>
        <w:jc w:val="both"/>
        <w:rPr/>
      </w:pPr>
      <w:r>
        <w:rPr>
          <w:sz w:val="18"/>
        </w:rPr>
        <w:tab/>
        <w:t>C.</w:t>
        <w:tab/>
        <w:t xml:space="preserve">Participant Charge - </w:t>
      </w:r>
      <w:r>
        <w:rPr>
          <w:sz w:val="16"/>
        </w:rPr>
        <w:t>(includes Summary Annual Reports; PIC Document Summary Plan Descriptions for new participants; individual employee benefit statements; group meetings; counseling of employees and/or their beneficiaries; determination of vested accrued benefit; all forms with respect to - election, designation of beneficiary, distribution, consent, etc.; preparation of 1099’s; and withholding instructions.)</w:t>
      </w:r>
    </w:p>
    <w:p>
      <w:pPr>
        <w:pStyle w:val="ListBullet3"/>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rPr/>
      </w:pPr>
      <w:r>
        <w:rPr>
          <w:sz w:val="18"/>
        </w:rPr>
        <w:tab/>
        <w:tab/>
        <w:tab/>
        <w:tab/>
        <w:t>1)</w:t>
        <w:tab/>
        <w:t>Active, inactive or non-vested terminated participant (</w:t>
      </w:r>
      <w:r>
        <w:rPr>
          <w:i/>
          <w:sz w:val="18"/>
        </w:rPr>
        <w:t>per participant</w:t>
      </w:r>
      <w:r>
        <w:rPr>
          <w:sz w:val="18"/>
        </w:rPr>
        <w:t>)</w:t>
      </w:r>
    </w:p>
    <w:p>
      <w:pPr>
        <w:pStyle w:val="ListBullet4"/>
        <w:ind w:hanging="0" w:start="0" w:end="0"/>
        <w:jc w:val="end"/>
        <w:rPr/>
      </w:pPr>
      <w:r>
        <w:rPr>
          <w:sz w:val="18"/>
        </w:rPr>
        <w:t>1 to 100 participants</w:t>
      </w:r>
      <w:r>
        <w:rPr>
          <w:sz w:val="2"/>
        </w:rPr>
        <w:t xml:space="preserve">   </w:t>
      </w:r>
      <w:r>
        <w:rPr>
          <w:sz w:val="18"/>
        </w:rPr>
        <w:t xml:space="preserve">………………………………………………………………………………………...……….$30 </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3240" w:leader="none"/>
          <w:tab w:val="right" w:pos="10620" w:leader="none"/>
        </w:tabs>
        <w:ind w:hanging="0" w:start="0" w:end="0"/>
        <w:jc w:val="end"/>
        <w:rPr/>
      </w:pPr>
      <w:r>
        <w:rPr>
          <w:sz w:val="18"/>
        </w:rPr>
        <w:t>101 to 500</w:t>
      </w:r>
      <w:r>
        <w:rPr>
          <w:sz w:val="2"/>
        </w:rPr>
        <w:t xml:space="preserve">   </w:t>
      </w:r>
      <w:r>
        <w:rPr>
          <w:sz w:val="18"/>
        </w:rPr>
        <w:t>……………….…………………………………………………………………………………..………..$25</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3240" w:leader="none"/>
          <w:tab w:val="right" w:pos="10620" w:leader="none"/>
        </w:tabs>
        <w:ind w:hanging="0" w:start="0" w:end="0"/>
        <w:jc w:val="end"/>
        <w:rPr>
          <w:sz w:val="18"/>
        </w:rPr>
      </w:pPr>
      <w:r>
        <w:rPr>
          <w:sz w:val="18"/>
        </w:rPr>
        <w:t xml:space="preserve">500 to 1000 …………………………………………………………………………………………………...……...$20 </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3240" w:leader="none"/>
          <w:tab w:val="right" w:pos="10620" w:leader="none"/>
        </w:tabs>
        <w:ind w:hanging="0" w:start="0" w:end="0"/>
        <w:jc w:val="end"/>
        <w:rPr>
          <w:sz w:val="18"/>
        </w:rPr>
      </w:pPr>
      <w:r>
        <w:rPr>
          <w:sz w:val="18"/>
        </w:rPr>
        <w:t>over  1000....……………………………………………………………………………………………………...…..$15</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jc w:val="end"/>
        <w:rPr/>
      </w:pPr>
      <w:r>
        <w:rPr>
          <w:sz w:val="18"/>
        </w:rPr>
        <w:tab/>
        <w:t xml:space="preserve"> </w:t>
        <w:tab/>
        <w:tab/>
        <w:tab/>
        <w:t>2)</w:t>
        <w:tab/>
        <w:t>Distributions (</w:t>
      </w:r>
      <w:r>
        <w:rPr>
          <w:i/>
          <w:sz w:val="18"/>
        </w:rPr>
        <w:t>per occurrence</w:t>
      </w:r>
      <w:r>
        <w:rPr>
          <w:sz w:val="18"/>
        </w:rPr>
        <w:t>)</w:t>
      </w:r>
      <w:r>
        <w:rPr>
          <w:sz w:val="2"/>
        </w:rPr>
        <w:t xml:space="preserve">          </w:t>
      </w:r>
      <w:r>
        <w:rPr>
          <w:sz w:val="18"/>
        </w:rPr>
        <w:t>……………………………………………………..…………………………………....$75</w:t>
      </w:r>
    </w:p>
    <w:p>
      <w:pPr>
        <w:pStyle w:val="BodyTex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720" w:end="0"/>
        <w:rPr>
          <w:b/>
          <w:i/>
          <w:i/>
        </w:rPr>
      </w:pPr>
      <w:r>
        <w:rPr>
          <w:b/>
          <w:i/>
        </w:rPr>
        <w:t>On an annual basis and without written notification (unless increase exceeds $100), PIC may increase the base administration charge by up to 3%.  If two plans are being administered simultaneously, a discount of $200 will be applied to the total fees.</w:t>
      </w:r>
    </w:p>
    <w:p>
      <w:pPr>
        <w:pStyle w:val="ListBulle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end="0"/>
        <w:rPr>
          <w:sz w:val="16"/>
        </w:rPr>
      </w:pPr>
      <w:r>
        <w:rPr>
          <w:sz w:val="16"/>
        </w:rPr>
        <w:tab/>
      </w:r>
    </w:p>
    <w:p>
      <w:pPr>
        <w:pStyle w:val="Heading9"/>
        <w:numPr>
          <w:ilvl w:val="0"/>
          <w:numId w:val="5"/>
        </w:numPr>
        <w:rPr/>
      </w:pPr>
      <w:r>
        <w:rPr/>
        <w:t>NON-SAFE HARBOR AND OFFSET DESIGNS</w:t>
      </w:r>
    </w:p>
    <w:p>
      <w:pPr>
        <w:pStyle w:val="BodyTextInden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720" w:end="0"/>
        <w:rPr/>
      </w:pPr>
      <w:r>
        <w:rPr/>
        <w:t>In addition to charges in III above, annual non-discrimination testing &amp; design will be billed at $150/hour with a $300 minimum.  The per participant charge will be applied to all statutorily eligible employees.</w:t>
      </w:r>
    </w:p>
    <w:p>
      <w:pPr>
        <w:pStyle w:val="BodyTextInden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720" w:end="0"/>
        <w:rPr>
          <w:b/>
          <w:sz w:val="16"/>
        </w:rPr>
      </w:pPr>
      <w:r>
        <w:rPr>
          <w:b/>
          <w:sz w:val="16"/>
        </w:rPr>
      </w:r>
    </w:p>
    <w:p>
      <w:pPr>
        <w:pStyle w:val="Normal"/>
        <w:numPr>
          <w:ilvl w:val="0"/>
          <w:numId w:val="5"/>
        </w:numPr>
        <w:tabs>
          <w:tab w:val="clear" w:pos="720"/>
          <w:tab w:val="right" w:pos="-144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b/>
          <w:sz w:val="20"/>
        </w:rPr>
      </w:pPr>
      <w:r>
        <w:rPr>
          <w:b/>
          <w:sz w:val="20"/>
        </w:rPr>
        <w:t>SPECIAL CHARGE FOR 1 PERSON (OR HUSBAND &amp; WIFE) DEFINED BENEFIT PLAN</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hanging="450" w:start="450" w:end="0"/>
        <w:rPr>
          <w:sz w:val="18"/>
        </w:rPr>
      </w:pPr>
      <w:r>
        <w:rPr>
          <w:sz w:val="18"/>
        </w:rPr>
        <w:tab/>
        <w:tab/>
        <w:tab/>
        <w:t>A fee of $950 will be charged for a defined benefit plan that meets the following criteria:</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both"/>
        <w:rPr>
          <w:sz w:val="18"/>
        </w:rPr>
      </w:pPr>
      <w:r>
        <w:rPr>
          <w:sz w:val="18"/>
        </w:rPr>
        <w:tab/>
        <w:tab/>
        <w:tab/>
        <w:tab/>
        <w:t>1)</w:t>
        <w:tab/>
        <w:t>The client or client's CPA shall complete and forward to PIC a balance sheet which will be sent to them at the</w:t>
        <w:tab/>
        <w:tab/>
        <w:tab/>
        <w:tab/>
        <w:tab/>
        <w:tab/>
        <w:t xml:space="preserve">end </w:t>
        <w:tab/>
        <w:t xml:space="preserve">of the plan year.  If the balance sheet is not complete, a charge of $85/hour will apply. </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hanging="1800" w:start="1800" w:end="0"/>
        <w:jc w:val="both"/>
        <w:rPr/>
      </w:pPr>
      <w:r>
        <w:rPr>
          <w:sz w:val="18"/>
        </w:rPr>
        <w:tab/>
        <w:tab/>
        <w:tab/>
        <w:tab/>
        <w:t>2)</w:t>
        <w:tab/>
      </w:r>
      <w:r>
        <w:rPr>
          <w:b/>
          <w:sz w:val="18"/>
        </w:rPr>
        <w:t>ONE</w:t>
      </w:r>
      <w:r>
        <w:rPr>
          <w:sz w:val="18"/>
        </w:rPr>
        <w:t xml:space="preserve"> (or husband &amp; wife) participant only.  Should another participant enter the plan, regular charges will apply.</w:t>
      </w:r>
    </w:p>
    <w:p>
      <w:pPr>
        <w:pStyle w:val="BodyTextInden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720" w:end="0"/>
        <w:jc w:val="start"/>
        <w:rPr>
          <w:sz w:val="16"/>
        </w:rPr>
      </w:pPr>
      <w:r>
        <w:rPr>
          <w:sz w:val="16"/>
        </w:rPr>
      </w:r>
    </w:p>
    <w:p>
      <w:pPr>
        <w:pStyle w:val="Heading9"/>
        <w:numPr>
          <w:ilvl w:val="0"/>
          <w:numId w:val="5"/>
        </w:numPr>
        <w:rPr/>
      </w:pPr>
      <w:r>
        <w:rPr/>
        <w:t xml:space="preserve">NON-ROUTINE SERVICES </w:t>
      </w:r>
    </w:p>
    <w:p>
      <w:pPr>
        <w:pStyle w:val="ListBulle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0" w:end="0"/>
        <w:jc w:val="both"/>
        <w:rPr/>
      </w:pPr>
      <w:r>
        <w:rPr/>
        <w:tab/>
        <w:tab/>
      </w:r>
      <w:r>
        <w:rPr>
          <w:sz w:val="18"/>
        </w:rPr>
        <w:t>A.    An hourly fee will be charged for the following professional services:</w:t>
      </w:r>
    </w:p>
    <w:p>
      <w:pPr>
        <w:pStyle w:val="ListBullet3"/>
        <w:numPr>
          <w:ilvl w:val="0"/>
          <w:numId w:val="3"/>
        </w:numPr>
        <w:tabs>
          <w:tab w:val="left" w:pos="720" w:leader="none"/>
          <w:tab w:val="left" w:pos="810" w:leader="none"/>
          <w:tab w:val="left" w:pos="900" w:leader="none"/>
          <w:tab w:val="left" w:pos="1080" w:leader="none"/>
          <w:tab w:val="left" w:pos="1350" w:leader="none"/>
          <w:tab w:val="left" w:pos="1530" w:leader="none"/>
          <w:tab w:val="left" w:pos="1800" w:leader="none"/>
          <w:tab w:val="left" w:pos="2160" w:leader="none"/>
          <w:tab w:val="left" w:pos="2520" w:leader="none"/>
          <w:tab w:val="left" w:pos="2880" w:leader="none"/>
          <w:tab w:val="left" w:pos="3240" w:leader="none"/>
          <w:tab w:val="right" w:pos="10620" w:leader="none"/>
        </w:tabs>
        <w:ind w:hanging="540" w:start="1620" w:end="0"/>
        <w:jc w:val="both"/>
        <w:rPr>
          <w:sz w:val="18"/>
        </w:rPr>
      </w:pPr>
      <w:r>
        <w:rPr>
          <w:sz w:val="18"/>
        </w:rPr>
        <w:t>Actuarial computations; deposition; expert witness testimony; general consulting; Internal Revenue audits; review of plan document prepared by outside attorney; subpoena with court appearance….…….……....…………..</w:t>
      </w:r>
      <w:r>
        <w:rPr>
          <w:sz w:val="2"/>
        </w:rPr>
        <w:t>……...</w:t>
      </w:r>
      <w:r>
        <w:rPr>
          <w:sz w:val="18"/>
        </w:rPr>
        <w:t>$</w:t>
      </w:r>
      <w:r>
        <w:rPr>
          <w:sz w:val="2"/>
        </w:rPr>
        <w:t xml:space="preserve">   </w:t>
      </w:r>
      <w:r>
        <w:rPr>
          <w:sz w:val="18"/>
        </w:rPr>
        <w:t>150/hour</w:t>
      </w:r>
    </w:p>
    <w:p>
      <w:pPr>
        <w:pStyle w:val="ListBullet3"/>
        <w:numPr>
          <w:ilvl w:val="0"/>
          <w:numId w:val="9"/>
        </w:numPr>
        <w:tabs>
          <w:tab w:val="left" w:pos="720" w:leader="none"/>
          <w:tab w:val="left" w:pos="900" w:leader="none"/>
          <w:tab w:val="left" w:pos="1080" w:leader="none"/>
          <w:tab w:val="left" w:pos="1350" w:leader="none"/>
          <w:tab w:val="left" w:pos="1800" w:leader="none"/>
          <w:tab w:val="left" w:pos="2160" w:leader="none"/>
          <w:tab w:val="left" w:pos="2520" w:leader="none"/>
          <w:tab w:val="left" w:pos="2880" w:leader="none"/>
          <w:tab w:val="left" w:pos="3240" w:leader="none"/>
          <w:tab w:val="right" w:pos="10620" w:leader="none"/>
        </w:tabs>
        <w:ind w:hanging="180" w:start="1260" w:end="0"/>
        <w:jc w:val="both"/>
        <w:rPr>
          <w:sz w:val="18"/>
        </w:rPr>
      </w:pPr>
      <w:r>
        <w:rPr>
          <w:sz w:val="18"/>
        </w:rPr>
        <w:t>interim accounting and safe harbor contribution estimates..................………..…………………………..…....….</w:t>
      </w:r>
      <w:r>
        <w:rPr>
          <w:sz w:val="2"/>
        </w:rPr>
        <w:t>……...</w:t>
      </w:r>
      <w:r>
        <w:rPr>
          <w:sz w:val="18"/>
        </w:rPr>
        <w:t>$</w:t>
      </w:r>
      <w:r>
        <w:rPr>
          <w:sz w:val="2"/>
        </w:rPr>
        <w:t xml:space="preserve">  </w:t>
      </w:r>
      <w:r>
        <w:rPr>
          <w:sz w:val="18"/>
        </w:rPr>
        <w:t>85/hour</w:t>
      </w:r>
    </w:p>
    <w:p>
      <w:pPr>
        <w:pStyle w:val="ListBullet3"/>
        <w:numPr>
          <w:ilvl w:val="0"/>
          <w:numId w:val="9"/>
        </w:numPr>
        <w:tabs>
          <w:tab w:val="left" w:pos="720" w:leader="none"/>
          <w:tab w:val="left" w:pos="900" w:leader="none"/>
          <w:tab w:val="left" w:pos="1080" w:leader="none"/>
          <w:tab w:val="left" w:pos="135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540" w:start="1620" w:end="0"/>
        <w:jc w:val="both"/>
        <w:rPr>
          <w:sz w:val="18"/>
        </w:rPr>
      </w:pPr>
      <w:r>
        <w:rPr>
          <w:sz w:val="18"/>
        </w:rPr>
        <w:t>assistance given to third parties for plan information; revision of annual work due to incorrect information supplied by client or client’s representative…………………………………..………............................…..………………....</w:t>
      </w:r>
      <w:r>
        <w:rPr>
          <w:sz w:val="2"/>
        </w:rPr>
        <w:t>……</w:t>
      </w:r>
      <w:r>
        <w:rPr>
          <w:sz w:val="18"/>
        </w:rPr>
        <w:t>$</w:t>
      </w:r>
      <w:r>
        <w:rPr>
          <w:sz w:val="2"/>
        </w:rPr>
        <w:t xml:space="preserve">      </w:t>
      </w:r>
      <w:r>
        <w:rPr>
          <w:sz w:val="18"/>
        </w:rPr>
        <w:t>75/hour</w:t>
      </w:r>
    </w:p>
    <w:p>
      <w:pPr>
        <w:pStyle w:val="ListBulle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jc w:val="both"/>
        <w:rPr/>
      </w:pPr>
      <w:r>
        <w:rPr/>
        <w:tab/>
      </w:r>
      <w:r>
        <w:rPr>
          <w:sz w:val="18"/>
        </w:rPr>
        <w:t>B.</w:t>
        <w:tab/>
        <w:tab/>
        <w:t>Annual Loan Tracking/Reconciliation………………………………………………………………….….……….…...</w:t>
      </w:r>
      <w:r>
        <w:rPr>
          <w:sz w:val="2"/>
        </w:rPr>
        <w:t>…..</w:t>
      </w:r>
      <w:r>
        <w:rPr>
          <w:sz w:val="18"/>
        </w:rPr>
        <w:t>$</w:t>
      </w:r>
      <w:r>
        <w:rPr>
          <w:sz w:val="2"/>
        </w:rPr>
        <w:t xml:space="preserve">        </w:t>
      </w:r>
      <w:r>
        <w:rPr>
          <w:sz w:val="18"/>
        </w:rPr>
        <w:t>30 per loan</w:t>
      </w:r>
    </w:p>
    <w:p>
      <w:pPr>
        <w:pStyle w:val="ListBullet3"/>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0" w:end="0"/>
        <w:jc w:val="both"/>
        <w:rPr/>
      </w:pPr>
      <w:r>
        <w:rPr>
          <w:sz w:val="18"/>
        </w:rPr>
        <w:tab/>
        <w:tab/>
        <w:t>C.</w:t>
        <w:tab/>
        <w:t>Completion of non-PIC plan document ..…......................................……………………………………....………...………</w:t>
      </w:r>
      <w:r>
        <w:rPr>
          <w:sz w:val="2"/>
        </w:rPr>
        <w:t>…..</w:t>
      </w:r>
      <w:r>
        <w:rPr>
          <w:sz w:val="18"/>
        </w:rPr>
        <w:t>$</w:t>
      </w:r>
      <w:r>
        <w:rPr>
          <w:sz w:val="2"/>
        </w:rPr>
        <w:t xml:space="preserve">   </w:t>
      </w:r>
      <w:r>
        <w:rPr>
          <w:sz w:val="18"/>
        </w:rPr>
        <w:t>500</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0" w:end="0"/>
        <w:jc w:val="both"/>
        <w:rPr/>
      </w:pPr>
      <w:r>
        <w:rPr>
          <w:sz w:val="18"/>
        </w:rPr>
        <w:tab/>
        <w:tab/>
        <w:t>D.</w:t>
        <w:tab/>
        <w:t>Electronic transfer of data required for plans with more than 50 employees; otherwise…...$1.50/employee ($</w:t>
      </w:r>
      <w:r>
        <w:rPr>
          <w:sz w:val="2"/>
        </w:rPr>
        <w:t xml:space="preserve">     </w:t>
      </w:r>
      <w:r>
        <w:rPr>
          <w:sz w:val="18"/>
        </w:rPr>
        <w:t>50 minimum)</w:t>
      </w:r>
    </w:p>
    <w:p>
      <w:pPr>
        <w:pStyle w:val="ListBullet5"/>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0" w:end="0"/>
        <w:jc w:val="both"/>
        <w:rPr/>
      </w:pPr>
      <w:r>
        <w:rPr>
          <w:sz w:val="18"/>
        </w:rPr>
        <w:tab/>
        <w:tab/>
        <w:t>E.</w:t>
        <w:tab/>
        <w:tab/>
        <w:t>Filing of Form 5558 (</w:t>
      </w:r>
      <w:r>
        <w:rPr>
          <w:i/>
          <w:sz w:val="18"/>
        </w:rPr>
        <w:t>extension to file Form 5500</w:t>
      </w:r>
      <w:r>
        <w:rPr>
          <w:sz w:val="18"/>
        </w:rPr>
        <w:t>)...............................………………………...………………….................</w:t>
      </w:r>
      <w:r>
        <w:rPr>
          <w:sz w:val="2"/>
        </w:rPr>
        <w:t>.….</w:t>
      </w:r>
      <w:r>
        <w:rPr>
          <w:sz w:val="18"/>
        </w:rPr>
        <w:t>$</w:t>
      </w:r>
      <w:r>
        <w:rPr>
          <w:sz w:val="2"/>
        </w:rPr>
        <w:t xml:space="preserve">    </w:t>
      </w:r>
      <w:r>
        <w:rPr>
          <w:sz w:val="18"/>
        </w:rPr>
        <w:t>50</w:t>
      </w:r>
    </w:p>
    <w:p>
      <w:pPr>
        <w:pStyle w:val="ListBulle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jc w:val="both"/>
        <w:rPr/>
      </w:pPr>
      <w:r>
        <w:rPr>
          <w:sz w:val="18"/>
        </w:rPr>
        <w:tab/>
        <w:t>F.</w:t>
        <w:tab/>
        <w:tab/>
        <w:t>Interim processing of terminated participant distribution………………………………………………...…..</w:t>
      </w:r>
      <w:r>
        <w:rPr>
          <w:sz w:val="2"/>
        </w:rPr>
        <w:t>…..</w:t>
      </w:r>
      <w:r>
        <w:rPr>
          <w:sz w:val="18"/>
        </w:rPr>
        <w:t>$</w:t>
      </w:r>
      <w:r>
        <w:rPr>
          <w:sz w:val="2"/>
        </w:rPr>
        <w:t xml:space="preserve"> </w:t>
      </w:r>
      <w:r>
        <w:rPr>
          <w:sz w:val="18"/>
        </w:rPr>
        <w:t>150 per participant</w:t>
      </w:r>
    </w:p>
    <w:p>
      <w:pPr>
        <w:pStyle w:val="ListBulle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jc w:val="both"/>
        <w:rPr/>
      </w:pPr>
      <w:r>
        <w:rPr>
          <w:sz w:val="18"/>
        </w:rPr>
        <w:tab/>
        <w:t>G.</w:t>
        <w:tab/>
        <w:t>IRC Section 415(e) analysis…………………………………………………………………………..…………$</w:t>
      </w:r>
      <w:r>
        <w:rPr>
          <w:sz w:val="2"/>
        </w:rPr>
        <w:t xml:space="preserve">  </w:t>
      </w:r>
      <w:r>
        <w:rPr>
          <w:sz w:val="18"/>
        </w:rPr>
        <w:t>500 per participant</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jc w:val="both"/>
        <w:rPr/>
      </w:pPr>
      <w:r>
        <w:rPr>
          <w:sz w:val="18"/>
        </w:rPr>
        <w:tab/>
        <w:t>H.</w:t>
        <w:tab/>
        <w:t>Late quarterly contribution interest charge computations…………………………………………………...………………….</w:t>
      </w:r>
      <w:r>
        <w:rPr>
          <w:sz w:val="2"/>
        </w:rPr>
        <w:t>…..</w:t>
      </w:r>
      <w:r>
        <w:rPr>
          <w:sz w:val="18"/>
        </w:rPr>
        <w:t>$</w:t>
      </w:r>
      <w:r>
        <w:rPr>
          <w:sz w:val="2"/>
        </w:rPr>
        <w:t xml:space="preserve">      </w:t>
      </w:r>
      <w:r>
        <w:rPr>
          <w:sz w:val="18"/>
        </w:rPr>
        <w:t>75</w:t>
      </w:r>
    </w:p>
    <w:p>
      <w:pPr>
        <w:pStyle w:val="ListBullet5"/>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start="0" w:end="0"/>
        <w:jc w:val="both"/>
        <w:rPr/>
      </w:pPr>
      <w:r>
        <w:rPr>
          <w:sz w:val="18"/>
        </w:rPr>
        <w:tab/>
        <w:t xml:space="preserve">           </w:t>
        <w:tab/>
        <w:t>I.</w:t>
        <w:tab/>
        <w:tab/>
        <w:t>Loan documents and amortization schedules.......................……………………………………………..…...…...</w:t>
      </w:r>
      <w:r>
        <w:rPr>
          <w:sz w:val="2"/>
        </w:rPr>
        <w:t>…..</w:t>
      </w:r>
      <w:r>
        <w:rPr>
          <w:sz w:val="18"/>
        </w:rPr>
        <w:t>$100 per loan</w:t>
      </w:r>
    </w:p>
    <w:p>
      <w:pPr>
        <w:pStyle w:val="ListBullet4"/>
        <w:tabs>
          <w:tab w:val="left" w:pos="720" w:leader="none"/>
          <w:tab w:val="left" w:pos="900" w:leader="none"/>
          <w:tab w:val="left" w:pos="1080" w:leader="none"/>
          <w:tab w:val="left" w:pos="1440" w:leader="none"/>
          <w:tab w:val="left" w:pos="1800" w:leader="none"/>
          <w:tab w:val="left" w:pos="1980" w:leader="none"/>
          <w:tab w:val="left" w:pos="2160" w:leader="none"/>
          <w:tab w:val="left" w:pos="2520" w:leader="none"/>
        </w:tabs>
        <w:ind w:start="0" w:end="0"/>
        <w:jc w:val="both"/>
        <w:rPr/>
      </w:pPr>
      <w:r>
        <w:rPr>
          <w:sz w:val="18"/>
        </w:rPr>
        <w:tab/>
        <w:tab/>
        <w:t>J.</w:t>
        <w:tab/>
        <w:tab/>
        <w:t>Out-of-pocket expenses for special work/travel outside cities served by our offices………………………...……..</w:t>
      </w:r>
      <w:r>
        <w:rPr>
          <w:sz w:val="2"/>
        </w:rPr>
        <w:t xml:space="preserve"> ..   …</w:t>
      </w:r>
      <w:r>
        <w:rPr>
          <w:sz w:val="18"/>
        </w:rPr>
        <w:t>as incurred</w:t>
      </w:r>
    </w:p>
    <w:p>
      <w:pPr>
        <w:pStyle w:val="ListBulle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jc w:val="both"/>
        <w:rPr/>
      </w:pPr>
      <w:r>
        <w:rPr>
          <w:sz w:val="18"/>
        </w:rPr>
        <w:tab/>
        <w:t>K.</w:t>
        <w:tab/>
        <w:tab/>
        <w:t>Preparation of FASB 87/88 report……………………………………………………………………………………$</w:t>
      </w:r>
      <w:r>
        <w:rPr>
          <w:sz w:val="2"/>
        </w:rPr>
        <w:t xml:space="preserve">       </w:t>
      </w:r>
      <w:r>
        <w:rPr>
          <w:sz w:val="18"/>
        </w:rPr>
        <w:t>750 per report</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3420" w:leader="none"/>
          <w:tab w:val="right" w:pos="10620" w:leader="none"/>
        </w:tabs>
        <w:ind w:hanging="0" w:start="0" w:end="0"/>
        <w:jc w:val="both"/>
        <w:rPr/>
      </w:pPr>
      <w:r>
        <w:rPr>
          <w:sz w:val="18"/>
        </w:rPr>
        <w:tab/>
        <w:t>L.</w:t>
        <w:tab/>
        <w:tab/>
        <w:t>Preparation of Form 5330</w:t>
        <w:tab/>
        <w:t>-</w:t>
        <w:tab/>
        <w:tab/>
        <w:t>Excess Contributions ……………………………………………………..……..….…….……..</w:t>
      </w:r>
      <w:r>
        <w:rPr>
          <w:sz w:val="2"/>
        </w:rPr>
        <w:t>…..</w:t>
      </w:r>
      <w:r>
        <w:rPr>
          <w:sz w:val="18"/>
        </w:rPr>
        <w:t>$</w:t>
      </w:r>
      <w:r>
        <w:rPr>
          <w:sz w:val="2"/>
        </w:rPr>
        <w:t xml:space="preserve">       </w:t>
      </w:r>
      <w:r>
        <w:rPr>
          <w:sz w:val="18"/>
        </w:rPr>
        <w:t>50</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3420" w:leader="none"/>
          <w:tab w:val="right" w:pos="10620" w:leader="none"/>
        </w:tabs>
        <w:ind w:hanging="0" w:start="0" w:end="0"/>
        <w:jc w:val="both"/>
        <w:rPr/>
      </w:pPr>
      <w:r>
        <w:rPr>
          <w:rFonts w:eastAsia="Arial"/>
          <w:sz w:val="18"/>
        </w:rPr>
        <w:t xml:space="preserve"> </w:t>
      </w:r>
      <w:r>
        <w:rPr>
          <w:sz w:val="18"/>
        </w:rPr>
        <w:tab/>
        <w:tab/>
        <w:tab/>
        <w:t xml:space="preserve">   </w:t>
        <w:tab/>
        <w:tab/>
        <w:tab/>
        <w:tab/>
        <w:tab/>
        <w:tab/>
        <w:t>-</w:t>
        <w:tab/>
        <w:t>Prohibited Transactions.…..…………………………………………….………..……………</w:t>
      </w:r>
      <w:r>
        <w:rPr>
          <w:sz w:val="2"/>
        </w:rPr>
        <w:t>……...</w:t>
      </w:r>
      <w:r>
        <w:rPr>
          <w:sz w:val="18"/>
        </w:rPr>
        <w:t>$</w:t>
      </w:r>
      <w:r>
        <w:rPr>
          <w:sz w:val="2"/>
        </w:rPr>
        <w:t xml:space="preserve">        </w:t>
      </w:r>
      <w:r>
        <w:rPr>
          <w:sz w:val="18"/>
        </w:rPr>
        <w:t>100</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3420" w:leader="none"/>
          <w:tab w:val="right" w:pos="10620" w:leader="none"/>
        </w:tabs>
        <w:ind w:hanging="0" w:start="0" w:end="0"/>
        <w:jc w:val="both"/>
        <w:rPr/>
      </w:pPr>
      <w:r>
        <w:rPr>
          <w:sz w:val="18"/>
        </w:rPr>
        <w:tab/>
        <w:t>M.</w:t>
        <w:tab/>
        <w:t>Preparation of Form 945/Form 8109B …........................……………………………………...................………...…....……</w:t>
      </w:r>
      <w:r>
        <w:rPr>
          <w:sz w:val="2"/>
        </w:rPr>
        <w:t>…..</w:t>
      </w:r>
      <w:r>
        <w:rPr>
          <w:sz w:val="18"/>
        </w:rPr>
        <w:t>$</w:t>
      </w:r>
      <w:r>
        <w:rPr>
          <w:sz w:val="2"/>
        </w:rPr>
        <w:t xml:space="preserve">      </w:t>
      </w:r>
      <w:r>
        <w:rPr>
          <w:sz w:val="18"/>
        </w:rPr>
        <w:t>75</w:t>
      </w:r>
    </w:p>
    <w:p>
      <w:pPr>
        <w:pStyle w:val="ListBullet4"/>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3420" w:leader="none"/>
          <w:tab w:val="right" w:pos="10620" w:leader="none"/>
        </w:tabs>
        <w:ind w:hanging="0" w:start="0" w:end="0"/>
        <w:jc w:val="both"/>
        <w:rPr/>
      </w:pPr>
      <w:r>
        <w:rPr>
          <w:sz w:val="18"/>
        </w:rPr>
        <w:tab/>
        <w:t>N.</w:t>
        <w:tab/>
        <w:t>Summary Plan Description for non-PIC document………..........….……………………………………..................…...</w:t>
      </w:r>
      <w:r>
        <w:rPr>
          <w:sz w:val="2"/>
        </w:rPr>
        <w:t>……..</w:t>
      </w:r>
      <w:r>
        <w:rPr>
          <w:sz w:val="18"/>
        </w:rPr>
        <w:t>$</w:t>
      </w:r>
      <w:r>
        <w:rPr>
          <w:sz w:val="2"/>
        </w:rPr>
        <w:t xml:space="preserve">        </w:t>
      </w:r>
      <w:r>
        <w:rPr>
          <w:sz w:val="18"/>
        </w:rPr>
        <w:t>5/copy</w:t>
      </w:r>
    </w:p>
    <w:p>
      <w:pPr>
        <w:pStyle w:val="ListBullet4"/>
        <w:tabs>
          <w:tab w:val="left" w:pos="720" w:leader="none"/>
          <w:tab w:val="left" w:pos="900" w:leader="none"/>
          <w:tab w:val="left" w:pos="1080" w:leader="none"/>
          <w:tab w:val="left" w:pos="1440" w:leader="none"/>
          <w:tab w:val="left" w:pos="1800" w:leader="none"/>
          <w:tab w:val="left" w:pos="1980" w:leader="none"/>
          <w:tab w:val="left" w:pos="2160" w:leader="none"/>
          <w:tab w:val="left" w:pos="2520" w:leader="none"/>
          <w:tab w:val="left" w:pos="2880" w:leader="none"/>
          <w:tab w:val="left" w:pos="3240" w:leader="none"/>
          <w:tab w:val="right" w:pos="10620" w:leader="none"/>
        </w:tabs>
        <w:ind w:hanging="0" w:start="0" w:end="0"/>
        <w:jc w:val="both"/>
        <w:rPr/>
      </w:pPr>
      <w:r>
        <w:rPr>
          <w:sz w:val="18"/>
        </w:rPr>
        <w:tab/>
        <w:t>O.</w:t>
        <w:tab/>
        <w:t>Surcharge</w:t>
        <w:tab/>
        <w:t xml:space="preserve">- </w:t>
        <w:tab/>
        <w:t>Data received within 16 to 30 days of filing date.…………............………………………………………......</w:t>
      </w:r>
      <w:r>
        <w:rPr>
          <w:sz w:val="2"/>
        </w:rPr>
        <w:t>……..</w:t>
      </w:r>
      <w:r>
        <w:rPr>
          <w:sz w:val="18"/>
        </w:rPr>
        <w:t>$</w:t>
      </w:r>
      <w:r>
        <w:rPr>
          <w:sz w:val="2"/>
        </w:rPr>
        <w:t xml:space="preserve">   </w:t>
      </w:r>
      <w:r>
        <w:rPr>
          <w:sz w:val="18"/>
        </w:rPr>
        <w:t>250</w:t>
      </w:r>
    </w:p>
    <w:p>
      <w:pPr>
        <w:pStyle w:val="ListBullet2"/>
        <w:tabs>
          <w:tab w:val="left" w:pos="720" w:leader="none"/>
          <w:tab w:val="left" w:pos="900" w:leader="none"/>
          <w:tab w:val="left" w:pos="1080" w:leader="none"/>
          <w:tab w:val="left" w:pos="1440" w:leader="none"/>
          <w:tab w:val="left" w:pos="1800" w:leader="none"/>
          <w:tab w:val="left" w:pos="1980" w:leader="none"/>
          <w:tab w:val="left" w:pos="2160" w:leader="none"/>
          <w:tab w:val="left" w:pos="2520" w:leader="none"/>
          <w:tab w:val="left" w:pos="2880" w:leader="none"/>
          <w:tab w:val="left" w:pos="3240" w:leader="none"/>
          <w:tab w:val="right" w:pos="10620" w:leader="none"/>
        </w:tabs>
        <w:ind w:hanging="0" w:start="0" w:end="0"/>
        <w:jc w:val="both"/>
        <w:rPr/>
      </w:pPr>
      <w:r>
        <w:rPr/>
        <w:tab/>
        <w:tab/>
        <w:tab/>
        <w:tab/>
        <w:tab/>
        <w:tab/>
      </w:r>
      <w:r>
        <w:rPr>
          <w:sz w:val="18"/>
        </w:rPr>
        <w:t xml:space="preserve">-  </w:t>
        <w:tab/>
        <w:t>Data received within 15 days of the filing date........……….……………………………………….........…....</w:t>
      </w:r>
      <w:r>
        <w:rPr>
          <w:sz w:val="2"/>
        </w:rPr>
        <w:t>……..</w:t>
      </w:r>
      <w:r>
        <w:rPr>
          <w:sz w:val="18"/>
        </w:rPr>
        <w:t>$</w:t>
      </w:r>
      <w:r>
        <w:rPr>
          <w:sz w:val="2"/>
        </w:rPr>
        <w:t xml:space="preserve">   </w:t>
      </w:r>
      <w:r>
        <w:rPr>
          <w:sz w:val="18"/>
        </w:rPr>
        <w:t>500</w:t>
      </w:r>
    </w:p>
    <w:p>
      <w:pPr>
        <w:pStyle w:val="ListBullet2"/>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0" w:start="0" w:end="0"/>
        <w:jc w:val="both"/>
        <w:rPr/>
      </w:pPr>
      <w:r>
        <w:rPr>
          <w:sz w:val="18"/>
        </w:rPr>
        <w:tab/>
        <w:t>P.</w:t>
        <w:tab/>
        <w:tab/>
        <w:t>“Zero-out” calculations………………………………………………………………………………….….……</w:t>
      </w:r>
      <w:r>
        <w:rPr>
          <w:sz w:val="2"/>
        </w:rPr>
        <w:t>……</w:t>
      </w:r>
      <w:r>
        <w:rPr>
          <w:sz w:val="18"/>
        </w:rPr>
        <w:t>$</w:t>
      </w:r>
      <w:r>
        <w:rPr>
          <w:sz w:val="2"/>
        </w:rPr>
        <w:t xml:space="preserve">        </w:t>
      </w:r>
      <w:r>
        <w:rPr>
          <w:sz w:val="18"/>
        </w:rPr>
        <w:t xml:space="preserve">150 per participant </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t>(Rev. 8/2000)</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3939 Hollywood Blvd., Suite 1A  []  Hollywood  []  Florida 33021  []  (954) 986-8688  []  FAX (954) 989-9376</w:t>
      </w:r>
    </w:p>
    <w:p>
      <w:pPr>
        <w:pStyle w:val="Heading"/>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pPr>
      <w:r>
        <w:rPr>
          <w:rFonts w:cs="Arial" w:ascii="Arial" w:hAnsi="Arial"/>
          <w:b w:val="false"/>
          <w:sz w:val="16"/>
        </w:rPr>
        <w:t xml:space="preserve">Website:  </w:t>
      </w:r>
      <w:hyperlink r:id="rId2">
        <w:r>
          <w:rPr>
            <w:rStyle w:val="Hyperlink"/>
            <w:rFonts w:cs="Arial" w:ascii="Arial" w:hAnsi="Arial"/>
            <w:b/>
            <w:caps/>
            <w:sz w:val="16"/>
          </w:rPr>
          <w:t>www.pensioninvestors.com</w:t>
        </w:r>
      </w:hyperlink>
      <w:r>
        <w:rPr>
          <w:rFonts w:cs="Arial" w:ascii="Arial" w:hAnsi="Arial"/>
          <w:b w:val="false"/>
          <w:sz w:val="16"/>
        </w:rPr>
        <w:t xml:space="preserve">        email:  </w:t>
      </w:r>
      <w:hyperlink r:id="rId3">
        <w:r>
          <w:rPr>
            <w:rStyle w:val="Hyperlink"/>
            <w:rFonts w:cs="Arial" w:ascii="Arial" w:hAnsi="Arial"/>
            <w:b/>
            <w:caps/>
            <w:sz w:val="16"/>
          </w:rPr>
          <w:t>pension@pensioninvestors.com</w:t>
        </w:r>
      </w:hyperlink>
      <w:r>
        <w:br w:type="page"/>
      </w:r>
    </w:p>
    <w:p>
      <w:pPr>
        <w:pStyle w:val="Heading"/>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rFonts w:ascii="Times New Roman" w:hAnsi="Times New Roman" w:cs="Times New Roman"/>
          <w:sz w:val="36"/>
        </w:rPr>
      </w:pPr>
      <w:r>
        <w:rPr>
          <w:rFonts w:cs="Times New Roman" w:ascii="Times New Roman" w:hAnsi="Times New Roman"/>
          <w:sz w:val="36"/>
        </w:rPr>
        <w:t>pension investors corporation</w:t>
      </w:r>
    </w:p>
    <w:p>
      <w:pPr>
        <w:pStyle w:val="Normal"/>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rFonts w:ascii="Times New Roman" w:hAnsi="Times New Roman" w:cs="Times New Roman"/>
          <w:b/>
          <w:i/>
          <w:i/>
          <w:caps/>
        </w:rPr>
      </w:pPr>
      <w:r>
        <w:rPr>
          <w:rFonts w:cs="Times New Roman" w:ascii="Times New Roman" w:hAnsi="Times New Roman"/>
          <w:b/>
          <w:i/>
          <w:caps/>
        </w:rPr>
        <w:t>DEFINED BENEFIT PLANS - SCHEDULE OF CLIENT CHARGES</w:t>
      </w:r>
    </w:p>
    <w:p>
      <w:pPr>
        <w:pStyle w:val="Normal"/>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caps/>
          <w:sz w:val="22"/>
        </w:rPr>
      </w:pPr>
      <w:r>
        <w:rPr>
          <w:caps/>
          <w:sz w:val="22"/>
        </w:rPr>
        <w:t>(INSTALLATION/AMENDMENT/TERMINATION)</w:t>
      </w:r>
    </w:p>
    <w:p>
      <w:pPr>
        <w:pStyle w:val="Normal"/>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caps/>
          <w:sz w:val="22"/>
        </w:rPr>
      </w:pPr>
      <w:r>
        <w:rPr>
          <w:caps/>
          <w:sz w:val="22"/>
        </w:rPr>
      </w:r>
    </w:p>
    <w:p>
      <w:pPr>
        <w:pStyle w:val="Normal"/>
        <w:tabs>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caps/>
          <w:sz w:val="22"/>
        </w:rPr>
      </w:pPr>
      <w:r>
        <w:rPr>
          <w:caps/>
          <w:sz w:val="22"/>
        </w:rPr>
      </w:r>
    </w:p>
    <w:p>
      <w:pPr>
        <w:pStyle w:val="BodyText"/>
        <w:numPr>
          <w:ilvl w:val="0"/>
          <w:numId w:val="7"/>
        </w:numPr>
        <w:tabs>
          <w:tab w:val="clear" w:pos="720"/>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5220" w:leader="none"/>
          <w:tab w:val="right" w:pos="10620" w:leader="none"/>
        </w:tabs>
        <w:jc w:val="start"/>
        <w:rPr>
          <w:b/>
        </w:rPr>
      </w:pPr>
      <w:r>
        <w:rPr>
          <w:b/>
        </w:rPr>
        <w:t>PLAN INSTALLATION OR RESTATEMENT CHARGES</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4860" w:leader="none"/>
          <w:tab w:val="left" w:pos="5220" w:leader="none"/>
          <w:tab w:val="right" w:pos="10620" w:leader="none"/>
        </w:tabs>
        <w:jc w:val="start"/>
        <w:rPr/>
      </w:pPr>
      <w:r>
        <w:rPr>
          <w:sz w:val="18"/>
        </w:rPr>
        <w:tab/>
        <w:t>A.</w:t>
        <w:tab/>
        <w:tab/>
        <w:t>Legal Document (</w:t>
      </w:r>
      <w:r>
        <w:rPr>
          <w:i/>
          <w:sz w:val="18"/>
        </w:rPr>
        <w:t xml:space="preserve">includes Summary Plan Description </w:t>
      </w:r>
      <w:r>
        <w:rPr>
          <w:sz w:val="18"/>
        </w:rPr>
        <w:t>)........………………………………………………………...…….$</w:t>
      </w:r>
      <w:r>
        <w:rPr>
          <w:sz w:val="2"/>
        </w:rPr>
        <w:t xml:space="preserve">    </w:t>
      </w:r>
      <w:r>
        <w:rPr>
          <w:sz w:val="18"/>
        </w:rPr>
        <w:t xml:space="preserve">1,000 </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4860" w:leader="none"/>
          <w:tab w:val="left" w:pos="5040" w:leader="none"/>
          <w:tab w:val="left" w:pos="5220" w:leader="none"/>
          <w:tab w:val="right" w:pos="10620" w:leader="none"/>
        </w:tabs>
        <w:jc w:val="start"/>
        <w:rPr/>
      </w:pPr>
      <w:r>
        <w:rPr>
          <w:sz w:val="18"/>
        </w:rPr>
        <w:tab/>
        <w:t xml:space="preserve">B.  </w:t>
        <w:tab/>
        <w:t>Submission Fee (</w:t>
      </w:r>
      <w:r>
        <w:rPr>
          <w:i/>
          <w:sz w:val="18"/>
        </w:rPr>
        <w:t>for IRS determination letter</w:t>
      </w:r>
      <w:r>
        <w:rPr>
          <w:sz w:val="18"/>
        </w:rPr>
        <w:t xml:space="preserve">) </w:t>
        <w:tab/>
        <w:t>-</w:t>
        <w:tab/>
        <w:t>Safe Harbor Design...........………………………………………..…....$</w:t>
      </w:r>
      <w:r>
        <w:rPr>
          <w:sz w:val="2"/>
        </w:rPr>
        <w:t xml:space="preserve">      </w:t>
      </w:r>
      <w:r>
        <w:rPr>
          <w:sz w:val="18"/>
        </w:rPr>
        <w:t>175</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left" w:pos="4860" w:leader="none"/>
          <w:tab w:val="left" w:pos="5040" w:leader="none"/>
          <w:tab w:val="left" w:pos="5220" w:leader="none"/>
          <w:tab w:val="right" w:pos="10620" w:leader="none"/>
        </w:tabs>
        <w:jc w:val="start"/>
        <w:rPr/>
      </w:pPr>
      <w:r>
        <w:rPr/>
        <w:tab/>
        <w:tab/>
        <w:tab/>
        <w:tab/>
        <w:tab/>
        <w:tab/>
        <w:tab/>
        <w:tab/>
        <w:tab/>
        <w:t xml:space="preserve">   </w:t>
        <w:tab/>
      </w:r>
      <w:r>
        <w:rPr>
          <w:sz w:val="18"/>
        </w:rPr>
        <w:t>-</w:t>
        <w:tab/>
        <w:t>Non-Safe Harbor Design…..…...…………………………………...…</w:t>
      </w:r>
      <w:r>
        <w:rPr>
          <w:sz w:val="2"/>
        </w:rPr>
        <w:t>…….</w:t>
      </w:r>
      <w:r>
        <w:rPr>
          <w:sz w:val="18"/>
        </w:rPr>
        <w:t>$ 500</w:t>
      </w:r>
      <w:r>
        <w:rPr/>
        <w:tab/>
      </w:r>
      <w:r>
        <w:rPr>
          <w:sz w:val="16"/>
        </w:rPr>
        <w:t xml:space="preserve">If two plans are being installed or restated simultaneously, a discount of $200 will be applied to the total fees.  </w:t>
      </w:r>
    </w:p>
    <w:p>
      <w:pPr>
        <w:pStyle w:val="Normal"/>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b/>
          <w:i/>
          <w:i/>
          <w:sz w:val="16"/>
        </w:rPr>
      </w:pPr>
      <w:r>
        <w:rPr>
          <w:b/>
          <w:i/>
          <w:sz w:val="16"/>
        </w:rPr>
      </w:r>
    </w:p>
    <w:p>
      <w:pPr>
        <w:pStyle w:val="Normal"/>
        <w:numPr>
          <w:ilvl w:val="0"/>
          <w:numId w:val="7"/>
        </w:numPr>
        <w:tabs>
          <w:tab w:val="clear" w:pos="720"/>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b/>
          <w:sz w:val="20"/>
        </w:rPr>
      </w:pPr>
      <w:r>
        <w:rPr>
          <w:b/>
          <w:sz w:val="20"/>
        </w:rPr>
        <w:t>PLAN AMENDMENT CHARGES</w:t>
      </w:r>
    </w:p>
    <w:p>
      <w:pPr>
        <w:pStyle w:val="Normal"/>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pPr>
      <w:r>
        <w:rPr>
          <w:b/>
          <w:sz w:val="20"/>
        </w:rPr>
        <w:tab/>
      </w:r>
      <w:r>
        <w:rPr>
          <w:sz w:val="18"/>
        </w:rPr>
        <w:t>Plan Amendment/Corporate Resolution (</w:t>
      </w:r>
      <w:r>
        <w:rPr>
          <w:i/>
          <w:sz w:val="18"/>
        </w:rPr>
        <w:t>not filed with IRS</w:t>
      </w:r>
      <w:r>
        <w:rPr>
          <w:sz w:val="18"/>
        </w:rPr>
        <w:t>)</w:t>
      </w:r>
    </w:p>
    <w:p>
      <w:pPr>
        <w:pStyle w:val="Normal"/>
        <w:numPr>
          <w:ilvl w:val="0"/>
          <w:numId w:val="10"/>
        </w:num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360" w:start="1440" w:end="0"/>
        <w:rPr>
          <w:sz w:val="18"/>
        </w:rPr>
      </w:pPr>
      <w:r>
        <w:rPr>
          <w:sz w:val="18"/>
        </w:rPr>
        <w:t>Safe Harbor Design requiring change to SPD…………………………………………………………………………….</w:t>
      </w:r>
      <w:r>
        <w:rPr>
          <w:sz w:val="2"/>
        </w:rPr>
        <w:t>……..</w:t>
      </w:r>
      <w:r>
        <w:rPr>
          <w:sz w:val="18"/>
        </w:rPr>
        <w:t>$</w:t>
      </w:r>
      <w:r>
        <w:rPr>
          <w:sz w:val="2"/>
        </w:rPr>
        <w:t xml:space="preserve">     </w:t>
      </w:r>
      <w:r>
        <w:rPr>
          <w:sz w:val="18"/>
        </w:rPr>
        <w:t>150</w:t>
      </w:r>
    </w:p>
    <w:p>
      <w:pPr>
        <w:pStyle w:val="Normal"/>
        <w:numPr>
          <w:ilvl w:val="0"/>
          <w:numId w:val="10"/>
        </w:num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360" w:start="1440" w:end="0"/>
        <w:rPr>
          <w:sz w:val="18"/>
        </w:rPr>
      </w:pPr>
      <w:r>
        <w:rPr>
          <w:sz w:val="18"/>
        </w:rPr>
        <w:t>Safe Harbor Design not requiring change to SPD….……………………………………………………….…….…..…...</w:t>
      </w:r>
      <w:r>
        <w:rPr>
          <w:sz w:val="2"/>
        </w:rPr>
        <w:t>.….</w:t>
      </w:r>
      <w:r>
        <w:rPr>
          <w:sz w:val="18"/>
        </w:rPr>
        <w:t>$</w:t>
      </w:r>
      <w:r>
        <w:rPr>
          <w:sz w:val="2"/>
        </w:rPr>
        <w:t xml:space="preserve">      </w:t>
      </w:r>
      <w:r>
        <w:rPr>
          <w:sz w:val="18"/>
        </w:rPr>
        <w:t>75</w:t>
      </w:r>
    </w:p>
    <w:p>
      <w:pPr>
        <w:pStyle w:val="Normal"/>
        <w:numPr>
          <w:ilvl w:val="0"/>
          <w:numId w:val="10"/>
        </w:num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360" w:start="1440" w:end="0"/>
        <w:rPr>
          <w:sz w:val="18"/>
        </w:rPr>
      </w:pPr>
      <w:r>
        <w:rPr>
          <w:sz w:val="18"/>
        </w:rPr>
        <w:t>Non–Safe Harbor Amendment…………………………….…….………………………………………….………….…...</w:t>
      </w:r>
      <w:r>
        <w:rPr>
          <w:sz w:val="2"/>
        </w:rPr>
        <w:t>…..</w:t>
      </w:r>
      <w:r>
        <w:rPr>
          <w:sz w:val="18"/>
        </w:rPr>
        <w:t>$</w:t>
      </w:r>
      <w:r>
        <w:rPr>
          <w:sz w:val="2"/>
        </w:rPr>
        <w:t xml:space="preserve">    </w:t>
      </w:r>
      <w:r>
        <w:rPr>
          <w:sz w:val="18"/>
        </w:rPr>
        <w:t>500</w:t>
      </w:r>
    </w:p>
    <w:p>
      <w:pPr>
        <w:pStyle w:val="Normal"/>
        <w:numPr>
          <w:ilvl w:val="0"/>
          <w:numId w:val="10"/>
        </w:num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360" w:start="1440" w:end="0"/>
        <w:rPr>
          <w:sz w:val="18"/>
        </w:rPr>
      </w:pPr>
      <w:r>
        <w:rPr>
          <w:sz w:val="18"/>
        </w:rPr>
        <w:t>Non-Safe Harbor Corrective Amendment…………………………………………………………………………………..$</w:t>
      </w:r>
      <w:r>
        <w:rPr>
          <w:sz w:val="2"/>
        </w:rPr>
        <w:t xml:space="preserve">  </w:t>
      </w:r>
      <w:r>
        <w:rPr>
          <w:sz w:val="18"/>
        </w:rPr>
        <w:t>150</w:t>
      </w:r>
    </w:p>
    <w:p>
      <w:pPr>
        <w:pStyle w:val="Normal"/>
        <w:numPr>
          <w:ilvl w:val="0"/>
          <w:numId w:val="15"/>
        </w:numPr>
        <w:tabs>
          <w:tab w:val="left" w:pos="-1260" w:leader="none"/>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ind w:hanging="360" w:start="1440" w:end="0"/>
        <w:rPr>
          <w:sz w:val="20"/>
        </w:rPr>
      </w:pPr>
      <w:r>
        <w:rPr>
          <w:sz w:val="18"/>
        </w:rPr>
        <w:t>Corporate Resolution only……………….………….………………………………..……………………………………….</w:t>
      </w:r>
      <w:r>
        <w:rPr>
          <w:sz w:val="2"/>
        </w:rPr>
        <w:t>…</w:t>
      </w:r>
      <w:r>
        <w:rPr>
          <w:sz w:val="8"/>
        </w:rPr>
        <w:t>.</w:t>
      </w:r>
      <w:r>
        <w:rPr>
          <w:sz w:val="18"/>
        </w:rPr>
        <w:t>$</w:t>
      </w:r>
      <w:r>
        <w:rPr>
          <w:sz w:val="2"/>
        </w:rPr>
        <w:t xml:space="preserve">  </w:t>
      </w:r>
      <w:r>
        <w:rPr>
          <w:sz w:val="18"/>
        </w:rPr>
        <w:t>50</w:t>
      </w:r>
    </w:p>
    <w:p>
      <w:pPr>
        <w:pStyle w:val="Normal"/>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sz w:val="16"/>
        </w:rPr>
      </w:pPr>
      <w:r>
        <w:rPr>
          <w:sz w:val="16"/>
        </w:rPr>
      </w:r>
    </w:p>
    <w:p>
      <w:pPr>
        <w:pStyle w:val="BodyText"/>
        <w:numPr>
          <w:ilvl w:val="0"/>
          <w:numId w:val="7"/>
        </w:numPr>
        <w:rPr>
          <w:b/>
        </w:rPr>
      </w:pPr>
      <w:r>
        <w:rPr>
          <w:b/>
        </w:rPr>
        <w:t>PLAN TERMINATION CHARGES</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hanging="720" w:start="720" w:end="0"/>
        <w:jc w:val="both"/>
        <w:rPr/>
      </w:pPr>
      <w:r>
        <w:rPr>
          <w:rFonts w:eastAsia="Arial"/>
          <w:sz w:val="16"/>
        </w:rPr>
        <w:t xml:space="preserve">      </w:t>
      </w:r>
      <w:r>
        <w:rPr>
          <w:sz w:val="16"/>
        </w:rPr>
        <w:tab/>
        <w:tab/>
        <w:t xml:space="preserve">(formal termination charges include one interim accounting and valuation calculation to distribute plan assets.  The corporate resolution, amendment and notice to employees regarding the plan termination are included in the following fees.  The fees do not include document restatement charges.  Regular document charges apply to terminating plans unless otherwise approved.)  </w:t>
      </w:r>
      <w:r>
        <w:rPr>
          <w:b/>
          <w:sz w:val="16"/>
        </w:rPr>
        <w:t>FEES FOR PLANS NOT CURRENTLY ADMINISTERED BY PIC WILL BE QUOTED ON A CASE-BY-CASE BASIS.</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sz w:val="16"/>
        </w:rPr>
        <w:tab/>
        <w:tab/>
      </w:r>
      <w:r>
        <w:rPr>
          <w:sz w:val="18"/>
        </w:rPr>
        <w:t xml:space="preserve">A.  </w:t>
        <w:tab/>
        <w:t>FORMAL TERMINATION (submitted to the IRS for approval)</w:t>
      </w:r>
    </w:p>
    <w:p>
      <w:pPr>
        <w:pStyle w:val="ListContinue4"/>
        <w:tabs>
          <w:tab w:val="clear" w:pos="900"/>
          <w:tab w:val="clear" w:pos="1062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spacing w:before="0" w:after="0"/>
        <w:rPr/>
      </w:pPr>
      <w:r>
        <w:rPr/>
        <w:tab/>
        <w:tab/>
        <w:tab/>
        <w:t>1)</w:t>
        <w:tab/>
        <w:t xml:space="preserve">Base Fee </w:t>
      </w:r>
    </w:p>
    <w:p>
      <w:pPr>
        <w:pStyle w:val="ListContinue4"/>
        <w:tabs>
          <w:tab w:val="clear" w:pos="900"/>
          <w:tab w:val="clear" w:pos="1062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spacing w:before="0" w:after="0"/>
        <w:rPr/>
      </w:pPr>
      <w:r>
        <w:rPr/>
        <w:tab/>
        <w:tab/>
        <w:tab/>
        <w:tab/>
        <w:t>-</w:t>
        <w:tab/>
        <w:t>with PBGC filing......…………………………..............................................................................................….</w:t>
      </w:r>
      <w:r>
        <w:rPr>
          <w:sz w:val="8"/>
        </w:rPr>
        <w:t>.</w:t>
      </w:r>
      <w:r>
        <w:rPr>
          <w:sz w:val="2"/>
        </w:rPr>
        <w:t>…</w:t>
      </w:r>
      <w:r>
        <w:rPr/>
        <w:t>$</w:t>
      </w:r>
      <w:r>
        <w:rPr>
          <w:sz w:val="2"/>
        </w:rPr>
        <w:t xml:space="preserve">      </w:t>
      </w:r>
      <w:r>
        <w:rPr/>
        <w:t>2,500</w:t>
      </w:r>
    </w:p>
    <w:p>
      <w:pPr>
        <w:pStyle w:val="ListContinue4"/>
        <w:tabs>
          <w:tab w:val="clear" w:pos="900"/>
          <w:tab w:val="clear" w:pos="1062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spacing w:before="0" w:after="0"/>
        <w:rPr/>
      </w:pPr>
      <w:r>
        <w:rPr/>
        <w:tab/>
        <w:tab/>
        <w:tab/>
        <w:tab/>
        <w:t>-</w:t>
        <w:tab/>
        <w:t>without PBGC filing......................................…………………………........................................................…..</w:t>
      </w:r>
      <w:r>
        <w:rPr>
          <w:sz w:val="2"/>
        </w:rPr>
        <w:t>…….</w:t>
      </w:r>
      <w:r>
        <w:rPr/>
        <w:t>$</w:t>
      </w:r>
      <w:r>
        <w:rPr>
          <w:sz w:val="2"/>
        </w:rPr>
        <w:t xml:space="preserve">      </w:t>
      </w:r>
      <w:r>
        <w:rPr/>
        <w:t>2,000</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sz w:val="18"/>
        </w:rPr>
        <w:tab/>
        <w:tab/>
        <w:tab/>
        <w:t xml:space="preserve">2)  </w:t>
        <w:tab/>
        <w:t>Participant Charge (per participant)...................................................................................................................…...</w:t>
      </w:r>
      <w:r>
        <w:rPr>
          <w:sz w:val="2"/>
        </w:rPr>
        <w:t>………...</w:t>
      </w:r>
      <w:r>
        <w:rPr>
          <w:sz w:val="18"/>
        </w:rPr>
        <w:t>$</w:t>
      </w:r>
      <w:r>
        <w:rPr>
          <w:sz w:val="2"/>
        </w:rPr>
        <w:t xml:space="preserve">        </w:t>
      </w:r>
      <w:r>
        <w:rPr>
          <w:sz w:val="18"/>
        </w:rPr>
        <w:t>80</w:t>
      </w:r>
    </w:p>
    <w:p>
      <w:pPr>
        <w:pStyle w:val="ListContinue4"/>
        <w:tabs>
          <w:tab w:val="clear" w:pos="900"/>
          <w:tab w:val="clear" w:pos="1062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spacing w:before="0" w:after="0"/>
        <w:rPr/>
      </w:pPr>
      <w:r>
        <w:rPr/>
        <w:tab/>
        <w:tab/>
        <w:tab/>
        <w:t xml:space="preserve">3)  </w:t>
        <w:tab/>
        <w:t>"Final" filing of the Form 5500...........................................................................................................................…..</w:t>
      </w:r>
      <w:r>
        <w:rPr>
          <w:sz w:val="2"/>
        </w:rPr>
        <w:t>………...</w:t>
      </w:r>
      <w:r>
        <w:rPr/>
        <w:t>$</w:t>
      </w:r>
      <w:r>
        <w:rPr>
          <w:sz w:val="2"/>
        </w:rPr>
        <w:t xml:space="preserve">     </w:t>
      </w:r>
      <w:r>
        <w:rPr/>
        <w:t>300</w:t>
      </w:r>
    </w:p>
    <w:p>
      <w:pPr>
        <w:pStyle w:val="ListContinue4"/>
        <w:tabs>
          <w:tab w:val="clear" w:pos="900"/>
          <w:tab w:val="clear" w:pos="1062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spacing w:before="0" w:after="0"/>
        <w:rPr/>
      </w:pPr>
      <w:r>
        <w:rPr/>
        <w:tab/>
        <w:tab/>
        <w:t xml:space="preserve">B.  </w:t>
        <w:tab/>
        <w:t>INFORMAL TERMINATION</w:t>
      </w:r>
    </w:p>
    <w:p>
      <w:pPr>
        <w:pStyle w:val="ListContinue4"/>
        <w:tabs>
          <w:tab w:val="clear" w:pos="900"/>
          <w:tab w:val="clear" w:pos="1062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spacing w:before="0" w:after="0"/>
        <w:rPr/>
      </w:pPr>
      <w:r>
        <w:rPr/>
        <w:tab/>
        <w:tab/>
        <w:tab/>
        <w:t>1)</w:t>
        <w:tab/>
        <w:t>Base Fee..........................................................................................................................................................…....</w:t>
      </w:r>
      <w:r>
        <w:rPr>
          <w:sz w:val="2"/>
        </w:rPr>
        <w:t>….</w:t>
      </w:r>
      <w:r>
        <w:rPr/>
        <w:t>$</w:t>
      </w:r>
      <w:r>
        <w:rPr>
          <w:sz w:val="2"/>
        </w:rPr>
        <w:t xml:space="preserve">   </w:t>
      </w:r>
      <w:r>
        <w:rPr/>
        <w:t>300</w:t>
      </w:r>
    </w:p>
    <w:p>
      <w:pPr>
        <w:pStyle w:val="ListContinue4"/>
        <w:tabs>
          <w:tab w:val="clear" w:pos="900"/>
          <w:tab w:val="clear" w:pos="10620"/>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spacing w:before="0" w:after="0"/>
        <w:rPr/>
      </w:pPr>
      <w:r>
        <w:rPr/>
        <w:tab/>
        <w:tab/>
        <w:tab/>
        <w:t>2)</w:t>
        <w:tab/>
        <w:t>PBGC Filining………………………………………………………………………………………………………………....</w:t>
      </w:r>
      <w:r>
        <w:rPr>
          <w:sz w:val="2"/>
        </w:rPr>
        <w:t>…..</w:t>
      </w:r>
      <w:r>
        <w:rPr/>
        <w:t>$</w:t>
      </w:r>
      <w:r>
        <w:rPr>
          <w:sz w:val="2"/>
        </w:rPr>
        <w:t xml:space="preserve">      </w:t>
      </w:r>
      <w:r>
        <w:rPr/>
        <w:t>750</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sz w:val="18"/>
        </w:rPr>
        <w:tab/>
        <w:tab/>
        <w:tab/>
        <w:t xml:space="preserve">3)  </w:t>
        <w:tab/>
        <w:t xml:space="preserve">Interim Accounting &amp; Valuation </w:t>
      </w:r>
      <w:r>
        <w:rPr>
          <w:b/>
          <w:sz w:val="18"/>
        </w:rPr>
        <w:t>($250 minimum)</w:t>
      </w:r>
      <w:r>
        <w:rPr>
          <w:sz w:val="18"/>
        </w:rPr>
        <w:t>......................................................................................…...</w:t>
      </w:r>
      <w:r>
        <w:rPr>
          <w:sz w:val="2"/>
        </w:rPr>
        <w:t>………...</w:t>
      </w:r>
      <w:r>
        <w:rPr>
          <w:sz w:val="18"/>
        </w:rPr>
        <w:t>$85/hour</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sz w:val="18"/>
        </w:rPr>
        <w:tab/>
        <w:tab/>
        <w:tab/>
        <w:t xml:space="preserve">4)  </w:t>
        <w:tab/>
        <w:t>Participant Charge (per participant).................................................................................................................….....</w:t>
      </w:r>
      <w:r>
        <w:rPr>
          <w:sz w:val="2"/>
        </w:rPr>
        <w:t>………...</w:t>
      </w:r>
      <w:r>
        <w:rPr>
          <w:sz w:val="18"/>
        </w:rPr>
        <w:t>$</w:t>
      </w:r>
      <w:r>
        <w:rPr>
          <w:sz w:val="2"/>
        </w:rPr>
        <w:t xml:space="preserve">        </w:t>
      </w:r>
      <w:r>
        <w:rPr>
          <w:sz w:val="18"/>
        </w:rPr>
        <w:t>80</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rFonts w:eastAsia="Arial"/>
          <w:sz w:val="18"/>
        </w:rPr>
        <w:t xml:space="preserve"> </w:t>
      </w:r>
      <w:r>
        <w:rPr>
          <w:sz w:val="18"/>
        </w:rPr>
        <w:tab/>
        <w:tab/>
        <w:tab/>
        <w:t xml:space="preserve">5)  </w:t>
        <w:tab/>
        <w:t>"Final" filing of the Form 5500........................................................................................................................…..…</w:t>
      </w:r>
      <w:r>
        <w:rPr>
          <w:sz w:val="2"/>
        </w:rPr>
        <w:t>…….</w:t>
      </w:r>
      <w:r>
        <w:rPr>
          <w:sz w:val="18"/>
        </w:rPr>
        <w:t>$</w:t>
      </w:r>
      <w:r>
        <w:rPr>
          <w:sz w:val="2"/>
        </w:rPr>
        <w:t xml:space="preserve">     </w:t>
      </w:r>
      <w:r>
        <w:rPr>
          <w:sz w:val="18"/>
        </w:rPr>
        <w:t>300</w:t>
      </w:r>
    </w:p>
    <w:p>
      <w:pPr>
        <w:pStyle w:val="Normal"/>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hanging="720" w:start="720" w:end="0"/>
        <w:jc w:val="both"/>
        <w:rPr>
          <w:b/>
          <w:sz w:val="16"/>
        </w:rPr>
      </w:pPr>
      <w:r>
        <w:rPr>
          <w:sz w:val="14"/>
        </w:rPr>
        <w:tab/>
        <w:tab/>
      </w:r>
      <w:r>
        <w:rPr>
          <w:b/>
          <w:sz w:val="14"/>
        </w:rPr>
        <w:t xml:space="preserve">If  all assets  have not been distributed by the plan year end following the  intended termination of the plan, 75% of regular administrative charges will                            apply to that year end.  A 50% DEPOSIT IS REQUIRED BEFORE ANY TERMINATION WORK BEGINS.  </w:t>
      </w:r>
    </w:p>
    <w:p>
      <w:pPr>
        <w:pStyle w:val="Normal"/>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b/>
          <w:sz w:val="18"/>
        </w:rPr>
      </w:pPr>
      <w:r>
        <w:rPr>
          <w:b/>
          <w:sz w:val="18"/>
        </w:rPr>
      </w:r>
    </w:p>
    <w:p>
      <w:pPr>
        <w:pStyle w:val="Normal"/>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pPr>
      <w:r>
        <w:rPr>
          <w:b/>
          <w:i/>
          <w:sz w:val="18"/>
        </w:rPr>
        <w:t>IRS USER FEES ARE ADDITIONAL</w:t>
      </w:r>
      <w:r>
        <w:rPr>
          <w:i/>
          <w:sz w:val="18"/>
        </w:rPr>
        <w:t>.</w:t>
      </w:r>
    </w:p>
    <w:p>
      <w:pPr>
        <w:pStyle w:val="Normal"/>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rPr>
          <w:i/>
          <w:i/>
          <w:sz w:val="18"/>
        </w:rPr>
      </w:pPr>
      <w:r>
        <w:rPr>
          <w:i/>
          <w:sz w:val="18"/>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t>(Rev. 8/2000)</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start"/>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3939 Hollywood Blvd., Suite 1A  []  Hollywood  []  Florida 33021  []  (954) 986-8688  []  FAX (954) 989-9376</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 xml:space="preserve">WEBSITE:  </w:t>
      </w:r>
      <w:hyperlink r:id="rId4">
        <w:r>
          <w:rPr>
            <w:rStyle w:val="Hyperlink"/>
            <w:sz w:val="16"/>
          </w:rPr>
          <w:t>www.pensioninvestors.com</w:t>
        </w:r>
      </w:hyperlink>
      <w:r>
        <w:rPr>
          <w:sz w:val="16"/>
        </w:rPr>
        <w:t xml:space="preserve">        EMAIL:  </w:t>
      </w:r>
      <w:hyperlink r:id="rId5">
        <w:r>
          <w:rPr>
            <w:rStyle w:val="Hyperlink"/>
            <w:sz w:val="16"/>
          </w:rPr>
          <w:t>pension@pensioninvestors.com</w:t>
        </w:r>
      </w:hyperlink>
      <w:r>
        <w:br w:type="page"/>
      </w:r>
    </w:p>
    <w:p>
      <w:pPr>
        <w:pStyle w:val="Normal"/>
        <w:jc w:val="center"/>
        <w:rPr>
          <w:rFonts w:ascii="Times New Roman" w:hAnsi="Times New Roman" w:cs="Times New Roman"/>
          <w:b/>
          <w:sz w:val="36"/>
        </w:rPr>
      </w:pPr>
      <w:r>
        <w:rPr>
          <w:rFonts w:cs="Times New Roman" w:ascii="Times New Roman" w:hAnsi="Times New Roman"/>
          <w:b/>
          <w:sz w:val="36"/>
        </w:rPr>
        <w:t>PENSION INVESTORS CORPORATION</w:t>
      </w:r>
    </w:p>
    <w:p>
      <w:pPr>
        <w:pStyle w:val="Normal"/>
        <w:jc w:val="center"/>
        <w:rPr>
          <w:rFonts w:ascii="Century Schoolbook;Bookman Old Style" w:hAnsi="Century Schoolbook;Bookman Old Style" w:cs="Century Schoolbook;Bookman Old Style"/>
          <w:b/>
          <w:sz w:val="8"/>
        </w:rPr>
      </w:pPr>
      <w:r>
        <w:rPr>
          <w:rFonts w:cs="Century Schoolbook;Bookman Old Style" w:ascii="Century Schoolbook;Bookman Old Style" w:hAnsi="Century Schoolbook;Bookman Old Style"/>
          <w:b/>
          <w:sz w:val="8"/>
        </w:rPr>
      </w:r>
    </w:p>
    <w:p>
      <w:pPr>
        <w:pStyle w:val="Normal"/>
        <w:jc w:val="center"/>
        <w:rPr>
          <w:b/>
        </w:rPr>
      </w:pPr>
      <w:r>
        <w:rPr>
          <w:b/>
        </w:rPr>
        <w:t>ADMINISTRATION AGREEMENT</w:t>
      </w:r>
    </w:p>
    <w:p>
      <w:pPr>
        <w:pStyle w:val="Normal"/>
        <w:rPr>
          <w:b/>
        </w:rPr>
      </w:pPr>
      <w:r>
        <w:rPr>
          <w:b/>
        </w:rPr>
      </w:r>
    </w:p>
    <w:p>
      <w:pPr>
        <w:pStyle w:val="Normal"/>
        <w:jc w:val="both"/>
        <w:rPr/>
      </w:pPr>
      <w:r>
        <w:rPr>
          <w:b/>
        </w:rPr>
        <w:tab/>
      </w:r>
      <w:r>
        <w:rPr>
          <w:sz w:val="20"/>
        </w:rPr>
        <w:t xml:space="preserve">THIS ADMINISTRATION AGREEMENT is made and entered into on this </w:t>
      </w:r>
      <w:r>
        <w:rPr>
          <w:sz w:val="20"/>
          <w:u w:val="single"/>
        </w:rPr>
        <w:tab/>
        <w:t xml:space="preserve"> </w:t>
      </w:r>
      <w:r>
        <w:rPr>
          <w:sz w:val="20"/>
        </w:rPr>
        <w:t xml:space="preserve"> day of </w:t>
      </w:r>
      <w:r>
        <w:rPr>
          <w:sz w:val="20"/>
          <w:u w:val="single"/>
        </w:rPr>
        <w:tab/>
        <w:tab/>
        <w:tab/>
        <w:t xml:space="preserve">            </w:t>
      </w:r>
      <w:r>
        <w:rPr>
          <w:sz w:val="20"/>
        </w:rPr>
        <w:t xml:space="preserve">, </w:t>
      </w:r>
    </w:p>
    <w:p>
      <w:pPr>
        <w:pStyle w:val="Normal"/>
        <w:jc w:val="both"/>
        <w:rPr>
          <w:sz w:val="20"/>
        </w:rPr>
      </w:pPr>
      <w:r>
        <w:rPr>
          <w:sz w:val="20"/>
        </w:rPr>
        <w:t>2001, by and between GARDEN STATE PAPER COMPANY, LLC (hereinafter referred to as the Client), the GARDEN STATE PAPER PENSION PLAN (hereinafter referred to as the Plan(s)) and Pension Investors Corporation (hereinafter referred to as PIC).</w:t>
      </w:r>
    </w:p>
    <w:p>
      <w:pPr>
        <w:pStyle w:val="Normal"/>
        <w:jc w:val="center"/>
        <w:rPr>
          <w:sz w:val="20"/>
        </w:rPr>
      </w:pPr>
      <w:r>
        <w:rPr>
          <w:sz w:val="20"/>
        </w:rPr>
      </w:r>
    </w:p>
    <w:p>
      <w:pPr>
        <w:pStyle w:val="Normal"/>
        <w:jc w:val="center"/>
        <w:rPr>
          <w:sz w:val="20"/>
        </w:rPr>
      </w:pPr>
      <w:r>
        <w:rPr>
          <w:sz w:val="20"/>
          <w:u w:val="single"/>
        </w:rPr>
        <w:t>W I T N E S S E T H</w:t>
      </w:r>
    </w:p>
    <w:p>
      <w:pPr>
        <w:pStyle w:val="Normal"/>
        <w:jc w:val="both"/>
        <w:rPr>
          <w:sz w:val="20"/>
        </w:rPr>
      </w:pPr>
      <w:r>
        <w:rPr>
          <w:sz w:val="20"/>
        </w:rPr>
      </w:r>
    </w:p>
    <w:p>
      <w:pPr>
        <w:pStyle w:val="Normal"/>
        <w:jc w:val="both"/>
        <w:rPr>
          <w:sz w:val="20"/>
        </w:rPr>
      </w:pPr>
      <w:r>
        <w:rPr>
          <w:sz w:val="20"/>
        </w:rPr>
        <w:tab/>
        <w:t>WHEREAS, the Client is considering the establishment of a qualified pension or profit sharing plan or other employee benefit plan or currently sponsors the following plan(s): the GARDEN STATE PAPER PENSION PLAN; and</w:t>
      </w:r>
    </w:p>
    <w:p>
      <w:pPr>
        <w:pStyle w:val="Normal"/>
        <w:jc w:val="both"/>
        <w:rPr>
          <w:sz w:val="20"/>
        </w:rPr>
      </w:pPr>
      <w:r>
        <w:rPr>
          <w:sz w:val="20"/>
        </w:rPr>
      </w:r>
    </w:p>
    <w:p>
      <w:pPr>
        <w:pStyle w:val="Normal"/>
        <w:jc w:val="both"/>
        <w:rPr>
          <w:sz w:val="20"/>
        </w:rPr>
      </w:pPr>
      <w:r>
        <w:rPr>
          <w:sz w:val="20"/>
        </w:rPr>
        <w:tab/>
        <w:t>WHEREAS, PIC is a provider of third party administration, actuarial and other services in connection with employee benefit plans;  and</w:t>
      </w:r>
    </w:p>
    <w:p>
      <w:pPr>
        <w:pStyle w:val="Normal"/>
        <w:jc w:val="both"/>
        <w:rPr>
          <w:sz w:val="20"/>
        </w:rPr>
      </w:pPr>
      <w:r>
        <w:rPr>
          <w:sz w:val="20"/>
        </w:rPr>
      </w:r>
    </w:p>
    <w:p>
      <w:pPr>
        <w:pStyle w:val="Normal"/>
        <w:jc w:val="both"/>
        <w:rPr>
          <w:sz w:val="20"/>
        </w:rPr>
      </w:pPr>
      <w:r>
        <w:rPr>
          <w:sz w:val="20"/>
        </w:rPr>
        <w:tab/>
        <w:t>WHEREAS, the Client desires to retain the services of PIC; and</w:t>
      </w:r>
    </w:p>
    <w:p>
      <w:pPr>
        <w:pStyle w:val="Normal"/>
        <w:jc w:val="both"/>
        <w:rPr>
          <w:sz w:val="20"/>
        </w:rPr>
      </w:pPr>
      <w:r>
        <w:rPr>
          <w:sz w:val="20"/>
        </w:rPr>
      </w:r>
    </w:p>
    <w:p>
      <w:pPr>
        <w:pStyle w:val="Normal"/>
        <w:jc w:val="both"/>
        <w:rPr>
          <w:sz w:val="20"/>
        </w:rPr>
      </w:pPr>
      <w:r>
        <w:rPr>
          <w:sz w:val="20"/>
        </w:rPr>
        <w:tab/>
        <w:t>WHEREAS, PIC desires to provide third party administrative, actuarial and other services in connection with the plan(s) to the Client.</w:t>
      </w:r>
    </w:p>
    <w:p>
      <w:pPr>
        <w:pStyle w:val="Normal"/>
        <w:jc w:val="both"/>
        <w:rPr>
          <w:sz w:val="20"/>
        </w:rPr>
      </w:pPr>
      <w:r>
        <w:rPr>
          <w:sz w:val="20"/>
        </w:rPr>
      </w:r>
    </w:p>
    <w:p>
      <w:pPr>
        <w:pStyle w:val="Normal"/>
        <w:jc w:val="both"/>
        <w:rPr>
          <w:sz w:val="20"/>
        </w:rPr>
      </w:pPr>
      <w:r>
        <w:rPr>
          <w:sz w:val="20"/>
        </w:rPr>
        <w:tab/>
        <w:t>NOW, THEREFORE, the parties have agreed to the following:</w:t>
      </w:r>
    </w:p>
    <w:p>
      <w:pPr>
        <w:pStyle w:val="Normal"/>
        <w:jc w:val="both"/>
        <w:rPr>
          <w:sz w:val="20"/>
        </w:rPr>
      </w:pPr>
      <w:r>
        <w:rPr>
          <w:sz w:val="20"/>
        </w:rPr>
      </w:r>
    </w:p>
    <w:p>
      <w:pPr>
        <w:pStyle w:val="Normal"/>
        <w:numPr>
          <w:ilvl w:val="0"/>
          <w:numId w:val="14"/>
        </w:numPr>
        <w:jc w:val="both"/>
        <w:rPr>
          <w:sz w:val="20"/>
        </w:rPr>
      </w:pPr>
      <w:r>
        <w:rPr>
          <w:sz w:val="20"/>
        </w:rPr>
        <w:t>The Client agrees to provide PIC with the employee census, financial data, and any other pertinent information or documentation in an accurate, complete and timely manner (within four (4) months following the plan year end).</w:t>
      </w:r>
    </w:p>
    <w:p>
      <w:pPr>
        <w:pStyle w:val="Normal"/>
        <w:numPr>
          <w:ilvl w:val="0"/>
          <w:numId w:val="14"/>
        </w:numPr>
        <w:jc w:val="both"/>
        <w:rPr>
          <w:sz w:val="20"/>
        </w:rPr>
      </w:pPr>
      <w:r>
        <w:rPr>
          <w:sz w:val="20"/>
        </w:rPr>
        <w:t>PIC agrees to provide the following services on an annual basis:</w:t>
      </w:r>
    </w:p>
    <w:p>
      <w:pPr>
        <w:pStyle w:val="Normal"/>
        <w:jc w:val="both"/>
        <w:rPr>
          <w:sz w:val="8"/>
        </w:rPr>
      </w:pPr>
      <w:r>
        <w:rPr>
          <w:sz w:val="8"/>
        </w:rPr>
        <w:tab/>
        <w:tab/>
      </w:r>
    </w:p>
    <w:p>
      <w:pPr>
        <w:pStyle w:val="BodyTextIndent2"/>
        <w:rPr/>
      </w:pPr>
      <w:r>
        <w:rPr/>
        <w:t>a)</w:t>
        <w:tab/>
        <w:t>A letter to the Client and the Client's financial advisors advising of the contribution or      contribution parameters for the plan year end.</w:t>
      </w:r>
    </w:p>
    <w:p>
      <w:pPr>
        <w:pStyle w:val="Normal"/>
        <w:ind w:start="2160" w:end="0"/>
        <w:jc w:val="both"/>
        <w:rPr>
          <w:sz w:val="8"/>
        </w:rPr>
      </w:pPr>
      <w:r>
        <w:rPr>
          <w:sz w:val="8"/>
        </w:rPr>
      </w:r>
    </w:p>
    <w:p>
      <w:pPr>
        <w:pStyle w:val="BodyTextIndent2"/>
        <w:rPr/>
      </w:pPr>
      <w:r>
        <w:rPr/>
        <w:t>b)</w:t>
        <w:tab/>
        <w:t>A bound booklet which includes copies of reporting forms to be filed with governmental agencies,  trust accounting (if prepared by PIC) and a valuation which includes both individual participant and composite cost and account balance information.</w:t>
      </w:r>
    </w:p>
    <w:p>
      <w:pPr>
        <w:pStyle w:val="Normal"/>
        <w:ind w:start="2160" w:end="0"/>
        <w:jc w:val="both"/>
        <w:rPr>
          <w:sz w:val="8"/>
        </w:rPr>
      </w:pPr>
      <w:r>
        <w:rPr>
          <w:sz w:val="8"/>
        </w:rPr>
      </w:r>
    </w:p>
    <w:p>
      <w:pPr>
        <w:pStyle w:val="BodyTextIndent2"/>
        <w:rPr/>
      </w:pPr>
      <w:r>
        <w:rPr/>
        <w:t>c)</w:t>
        <w:tab/>
        <w:t>Participant benefit statements, Summary Annual Reports and Summary Plan Descriptions.</w:t>
      </w:r>
    </w:p>
    <w:p>
      <w:pPr>
        <w:pStyle w:val="Normal"/>
        <w:ind w:start="2160" w:end="0"/>
        <w:jc w:val="both"/>
        <w:rPr>
          <w:sz w:val="8"/>
        </w:rPr>
      </w:pPr>
      <w:r>
        <w:rPr>
          <w:sz w:val="8"/>
        </w:rPr>
      </w:r>
    </w:p>
    <w:p>
      <w:pPr>
        <w:pStyle w:val="BodyTextIndent2"/>
        <w:rPr/>
      </w:pPr>
      <w:r>
        <w:rPr/>
        <w:t>d)</w:t>
        <w:tab/>
        <w:t>Preparation of reporting forms for governmental agencies.</w:t>
      </w:r>
    </w:p>
    <w:p>
      <w:pPr>
        <w:pStyle w:val="Normal"/>
        <w:ind w:hanging="360" w:start="2520" w:end="0"/>
        <w:jc w:val="both"/>
        <w:rPr>
          <w:sz w:val="8"/>
        </w:rPr>
      </w:pPr>
      <w:r>
        <w:rPr>
          <w:sz w:val="8"/>
        </w:rPr>
      </w:r>
    </w:p>
    <w:p>
      <w:pPr>
        <w:pStyle w:val="Normal"/>
        <w:ind w:hanging="360" w:start="2520" w:end="0"/>
        <w:jc w:val="both"/>
        <w:rPr>
          <w:sz w:val="20"/>
        </w:rPr>
      </w:pPr>
      <w:r>
        <w:rPr>
          <w:sz w:val="20"/>
        </w:rPr>
        <w:t>e)</w:t>
        <w:tab/>
        <w:t>Filing of Form 5500 and related schedules or attachments with the IRS.</w:t>
      </w:r>
    </w:p>
    <w:p>
      <w:pPr>
        <w:pStyle w:val="Normal"/>
        <w:ind w:hanging="360" w:start="2520" w:end="0"/>
        <w:jc w:val="both"/>
        <w:rPr>
          <w:sz w:val="8"/>
        </w:rPr>
      </w:pPr>
      <w:r>
        <w:rPr>
          <w:sz w:val="8"/>
        </w:rPr>
      </w:r>
    </w:p>
    <w:p>
      <w:pPr>
        <w:pStyle w:val="Normal"/>
        <w:ind w:hanging="360" w:start="2520" w:end="0"/>
        <w:jc w:val="both"/>
        <w:rPr>
          <w:sz w:val="20"/>
        </w:rPr>
      </w:pPr>
      <w:r>
        <w:rPr>
          <w:sz w:val="20"/>
        </w:rPr>
        <w:t>f)</w:t>
        <w:tab/>
        <w:t xml:space="preserve">A letter (together with the necessary distribution forms) notifying the Client of distribution amounts due to terminated, disabled or retired participants and/or beneficiaries of deceased participants.  </w:t>
        <w:tab/>
        <w:tab/>
        <w:tab/>
        <w:t xml:space="preserve">      </w:t>
      </w:r>
    </w:p>
    <w:p>
      <w:pPr>
        <w:pStyle w:val="Normal"/>
        <w:ind w:hanging="360" w:start="2520" w:end="0"/>
        <w:jc w:val="both"/>
        <w:rPr>
          <w:sz w:val="8"/>
        </w:rPr>
      </w:pPr>
      <w:r>
        <w:rPr>
          <w:sz w:val="8"/>
        </w:rPr>
      </w:r>
    </w:p>
    <w:p>
      <w:pPr>
        <w:pStyle w:val="Normal"/>
        <w:ind w:hanging="360" w:start="2520" w:end="0"/>
        <w:jc w:val="both"/>
        <w:rPr>
          <w:sz w:val="20"/>
        </w:rPr>
      </w:pPr>
      <w:r>
        <w:rPr>
          <w:sz w:val="20"/>
        </w:rPr>
        <w:t>g)</w:t>
        <w:tab/>
        <w:t>Maintenance and updating of employee records.</w:t>
      </w:r>
    </w:p>
    <w:p>
      <w:pPr>
        <w:pStyle w:val="Normal"/>
        <w:ind w:hanging="360" w:start="2520" w:end="0"/>
        <w:jc w:val="both"/>
        <w:rPr>
          <w:sz w:val="8"/>
        </w:rPr>
      </w:pPr>
      <w:r>
        <w:rPr>
          <w:sz w:val="8"/>
        </w:rPr>
      </w:r>
    </w:p>
    <w:p>
      <w:pPr>
        <w:pStyle w:val="Normal"/>
        <w:ind w:hanging="360" w:start="2520" w:end="0"/>
        <w:jc w:val="both"/>
        <w:rPr>
          <w:sz w:val="20"/>
        </w:rPr>
      </w:pPr>
      <w:r>
        <w:rPr>
          <w:sz w:val="20"/>
        </w:rPr>
        <w:t>h)</w:t>
        <w:tab/>
        <w:t>Routine review and handling of questions regarding the operation of the Plan(s).</w:t>
      </w:r>
    </w:p>
    <w:p>
      <w:pPr>
        <w:pStyle w:val="Normal"/>
        <w:ind w:hanging="360" w:start="2520" w:end="0"/>
        <w:jc w:val="both"/>
        <w:rPr>
          <w:sz w:val="8"/>
        </w:rPr>
      </w:pPr>
      <w:r>
        <w:rPr>
          <w:sz w:val="8"/>
        </w:rPr>
      </w:r>
    </w:p>
    <w:p>
      <w:pPr>
        <w:pStyle w:val="BodyTextIndent2"/>
        <w:rPr/>
      </w:pPr>
      <w:r>
        <w:rPr/>
        <w:t>i)</w:t>
        <w:tab/>
        <w:t>Administrative services with respect to enrolling participants and the provision of all forms with respect to beneficiary designation, forms of distribution, and spousal consent.</w:t>
      </w:r>
    </w:p>
    <w:p>
      <w:pPr>
        <w:pStyle w:val="Normal"/>
        <w:numPr>
          <w:ilvl w:val="0"/>
          <w:numId w:val="14"/>
        </w:numPr>
        <w:jc w:val="both"/>
        <w:rPr>
          <w:sz w:val="20"/>
        </w:rPr>
      </w:pPr>
      <w:r>
        <w:rPr>
          <w:sz w:val="20"/>
        </w:rPr>
        <w:t>The Client acknowledges that PIC's services can only be performed properly with the Client's cooperation.  PIC will not be responsible for inaccurate information provided by the Client or an agent of the Client.  In the event that the Client or an agent supplies incorrect information to PIC, an additional fee may be charged as set forth on the attached Schedule of Client Charges.  If the Client fails to deliver information to PIC on a timely basis (within four (4) months following the plan year end), PIC will not be responsible for meeting regulatory deadlines and the Client will be responsible for any resulting fines or penalties.</w:t>
      </w:r>
    </w:p>
    <w:p>
      <w:pPr>
        <w:pStyle w:val="Normal"/>
        <w:numPr>
          <w:ilvl w:val="0"/>
          <w:numId w:val="14"/>
        </w:numPr>
        <w:jc w:val="both"/>
        <w:rPr>
          <w:sz w:val="20"/>
        </w:rPr>
      </w:pPr>
      <w:r>
        <w:rPr>
          <w:sz w:val="20"/>
        </w:rPr>
        <w:t>The Client acknowledges that PIC performs exclusively ministerial duties, while the Plan Sponsor has ultimate discretionary authority in administering the plan(s).</w:t>
      </w:r>
    </w:p>
    <w:p>
      <w:pPr>
        <w:pStyle w:val="Normal"/>
        <w:jc w:val="both"/>
        <w:rPr>
          <w:sz w:val="20"/>
        </w:rPr>
      </w:pPr>
      <w:r>
        <w:rPr>
          <w:sz w:val="20"/>
        </w:rPr>
      </w:r>
    </w:p>
    <w:p>
      <w:pPr>
        <w:pStyle w:val="Normal"/>
        <w:jc w:val="both"/>
        <w:rPr>
          <w:sz w:val="16"/>
        </w:rPr>
      </w:pPr>
      <w:r>
        <w:rPr>
          <w:sz w:val="16"/>
        </w:rPr>
      </w:r>
    </w:p>
    <w:p>
      <w:pPr>
        <w:pStyle w:val="Normal"/>
        <w:jc w:val="both"/>
        <w:rPr>
          <w:sz w:val="16"/>
        </w:rPr>
      </w:pPr>
      <w:r>
        <w:rPr>
          <w:sz w:val="16"/>
        </w:rPr>
      </w:r>
    </w:p>
    <w:p>
      <w:pPr>
        <w:pStyle w:val="Normal"/>
        <w:jc w:val="both"/>
        <w:rPr>
          <w:sz w:val="20"/>
        </w:rPr>
      </w:pPr>
      <w:r>
        <w:rPr>
          <w:sz w:val="16"/>
        </w:rPr>
        <w:t>(Rev. 8/2000)</w:t>
      </w:r>
    </w:p>
    <w:p>
      <w:pPr>
        <w:pStyle w:val="Normal"/>
        <w:jc w:val="center"/>
        <w:rPr>
          <w:b/>
          <w:sz w:val="16"/>
        </w:rPr>
      </w:pPr>
      <w:r>
        <w:rPr>
          <w:b/>
          <w:sz w:val="16"/>
        </w:rPr>
        <w:t>page 1</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3939 Hollywood Blvd., Suite 1A  []  Hollywood  []  Florida 33021  []  (954) 986-8688  []  FAX (954) 989-9376</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 xml:space="preserve">WEBSITE:  </w:t>
      </w:r>
      <w:hyperlink r:id="rId6">
        <w:r>
          <w:rPr>
            <w:rStyle w:val="Hyperlink"/>
            <w:sz w:val="16"/>
          </w:rPr>
          <w:t>www.pensioninvestors.com</w:t>
        </w:r>
      </w:hyperlink>
      <w:r>
        <w:rPr>
          <w:sz w:val="16"/>
        </w:rPr>
        <w:t xml:space="preserve">        EMAIL:  </w:t>
      </w:r>
      <w:hyperlink r:id="rId7">
        <w:r>
          <w:rPr>
            <w:rStyle w:val="Hyperlink"/>
            <w:sz w:val="16"/>
          </w:rPr>
          <w:t>pension@pensioninvestors.com</w:t>
        </w:r>
      </w:hyperlink>
      <w:r>
        <w:br w:type="page"/>
      </w:r>
    </w:p>
    <w:p>
      <w:pPr>
        <w:pStyle w:val="Normal"/>
        <w:jc w:val="center"/>
        <w:rPr>
          <w:sz w:val="16"/>
        </w:rPr>
      </w:pPr>
      <w:r>
        <w:rPr>
          <w:sz w:val="16"/>
        </w:rPr>
      </w:r>
    </w:p>
    <w:p>
      <w:pPr>
        <w:pStyle w:val="Normal"/>
        <w:numPr>
          <w:ilvl w:val="0"/>
          <w:numId w:val="14"/>
        </w:numPr>
        <w:jc w:val="both"/>
        <w:rPr>
          <w:sz w:val="20"/>
        </w:rPr>
      </w:pPr>
      <w:r>
        <w:rPr>
          <w:sz w:val="20"/>
        </w:rPr>
        <w:t xml:space="preserve">Services will commence effective with the Plan Year beginning on August 28, 2000. Either party may terminate this Administration Agreement without cause with thirty (30) days advance  written notice.   </w:t>
      </w:r>
    </w:p>
    <w:p>
      <w:pPr>
        <w:pStyle w:val="Normal"/>
        <w:numPr>
          <w:ilvl w:val="0"/>
          <w:numId w:val="14"/>
        </w:numPr>
        <w:jc w:val="both"/>
        <w:rPr>
          <w:sz w:val="20"/>
        </w:rPr>
      </w:pPr>
      <w:r>
        <w:rPr>
          <w:sz w:val="20"/>
        </w:rPr>
        <w:t xml:space="preserve">PIC's services are conditioned on the prompt payment of its' fees according to the attached Schedule of Client Charges.  While the Client may pay PIC's fees, the Plan is ultimately liable for expenses which are properly chargeable to the Plan.  The initial retainer is due upon execution of this Administration Agreement.  Subsequent fees will be billed as completed and are due upon receipt.  PIC may change the Schedule of Client Charges for any future plan year upon advance notice to the Client.  A monthly late charge of 1.5% per month may be charged to invoices not paid within thirty (30) days, unless otherwise approved.  </w:t>
      </w:r>
    </w:p>
    <w:p>
      <w:pPr>
        <w:pStyle w:val="Normal"/>
        <w:numPr>
          <w:ilvl w:val="0"/>
          <w:numId w:val="14"/>
        </w:numPr>
        <w:jc w:val="both"/>
        <w:rPr>
          <w:sz w:val="20"/>
        </w:rPr>
      </w:pPr>
      <w:r>
        <w:rPr>
          <w:sz w:val="20"/>
        </w:rPr>
        <w:t>It is agreed that if PIC is not paid for services within 60 days of receipt of an invoice, PIC may immediately stop rendering services to the Client.  No transfer of Plan records shall take place until all fees are paid in full.</w:t>
      </w:r>
    </w:p>
    <w:p>
      <w:pPr>
        <w:pStyle w:val="Normal"/>
        <w:numPr>
          <w:ilvl w:val="0"/>
          <w:numId w:val="14"/>
        </w:numPr>
        <w:jc w:val="both"/>
        <w:rPr>
          <w:sz w:val="20"/>
        </w:rPr>
      </w:pPr>
      <w:r>
        <w:rPr>
          <w:sz w:val="20"/>
        </w:rPr>
        <w:t>It is agreed that PIC shall:</w:t>
      </w:r>
    </w:p>
    <w:p>
      <w:pPr>
        <w:pStyle w:val="Normal"/>
        <w:jc w:val="both"/>
        <w:rPr>
          <w:sz w:val="8"/>
        </w:rPr>
      </w:pPr>
      <w:r>
        <w:rPr>
          <w:sz w:val="8"/>
        </w:rPr>
      </w:r>
    </w:p>
    <w:p>
      <w:pPr>
        <w:pStyle w:val="BodyTextIndent2"/>
        <w:rPr/>
      </w:pPr>
      <w:r>
        <w:rPr/>
        <w:t>a)</w:t>
        <w:tab/>
        <w:t>not be deemed 1) a party to the Plan(s), 2) an ERISA Plan Administrator or 3)  an ERISA fiduciary;</w:t>
      </w:r>
    </w:p>
    <w:p>
      <w:pPr>
        <w:pStyle w:val="Normal"/>
        <w:ind w:hanging="360" w:start="2520" w:end="0"/>
        <w:jc w:val="both"/>
        <w:rPr>
          <w:sz w:val="20"/>
        </w:rPr>
      </w:pPr>
      <w:r>
        <w:rPr>
          <w:sz w:val="20"/>
        </w:rPr>
        <w:t>b)</w:t>
        <w:tab/>
        <w:t xml:space="preserve">not be responsible for amendments to or the terms, validity or updating of the Plan(s), unless plan design and plan documents were prepared by PIC;                                         </w:t>
      </w:r>
    </w:p>
    <w:p>
      <w:pPr>
        <w:pStyle w:val="Normal"/>
        <w:ind w:hanging="360" w:start="2520" w:end="0"/>
        <w:jc w:val="both"/>
        <w:rPr>
          <w:sz w:val="20"/>
        </w:rPr>
      </w:pPr>
      <w:r>
        <w:rPr>
          <w:sz w:val="20"/>
        </w:rPr>
        <w:t>c)</w:t>
        <w:tab/>
        <w:t>not be responsible for the filing of Form 1099R's, Form 5330's, Form 945’s, Form 8109B's, Form 990T's or PBGC Form 1's with governmental agencies;</w:t>
      </w:r>
    </w:p>
    <w:p>
      <w:pPr>
        <w:pStyle w:val="Normal"/>
        <w:ind w:hanging="360" w:start="2520" w:end="0"/>
        <w:jc w:val="both"/>
        <w:rPr>
          <w:sz w:val="20"/>
        </w:rPr>
      </w:pPr>
      <w:r>
        <w:rPr>
          <w:sz w:val="20"/>
        </w:rPr>
        <w:t>d)</w:t>
        <w:tab/>
        <w:t>not be liable for any federal, state or other taxes which may be imposed upon the client or any participant or beneficiary of the Plan(s);</w:t>
      </w:r>
    </w:p>
    <w:p>
      <w:pPr>
        <w:pStyle w:val="Normal"/>
        <w:ind w:hanging="360" w:start="2520" w:end="0"/>
        <w:jc w:val="both"/>
        <w:rPr>
          <w:sz w:val="20"/>
        </w:rPr>
      </w:pPr>
      <w:r>
        <w:rPr>
          <w:sz w:val="20"/>
        </w:rPr>
        <w:t>e)</w:t>
        <w:tab/>
        <w:t>not be deemed to have assumed any obligation to the Client or to any participant or beneficiary except as set forth in this Administration Agreement;</w:t>
      </w:r>
    </w:p>
    <w:p>
      <w:pPr>
        <w:pStyle w:val="Normal"/>
        <w:ind w:hanging="360" w:start="2520" w:end="0"/>
        <w:jc w:val="both"/>
        <w:rPr>
          <w:sz w:val="20"/>
        </w:rPr>
      </w:pPr>
      <w:r>
        <w:rPr>
          <w:sz w:val="20"/>
        </w:rPr>
        <w:t>f)</w:t>
        <w:tab/>
        <w:t>not have any duty to question any information furnished to it by the Client;</w:t>
      </w:r>
    </w:p>
    <w:p>
      <w:pPr>
        <w:pStyle w:val="Normal"/>
        <w:ind w:hanging="360" w:start="2520" w:end="0"/>
        <w:jc w:val="both"/>
        <w:rPr>
          <w:sz w:val="20"/>
        </w:rPr>
      </w:pPr>
      <w:r>
        <w:rPr>
          <w:sz w:val="20"/>
        </w:rPr>
        <w:t>g)</w:t>
        <w:tab/>
        <w:t>not be responsible for the investing or valuing of any funds, securities, or other assets of the Plan(s), or to question any action of the Client, any agent of the Client, or any Trustee of the Plan(s);</w:t>
      </w:r>
    </w:p>
    <w:p>
      <w:pPr>
        <w:pStyle w:val="Normal"/>
        <w:ind w:hanging="360" w:start="2520" w:end="0"/>
        <w:jc w:val="both"/>
        <w:rPr>
          <w:sz w:val="20"/>
        </w:rPr>
      </w:pPr>
      <w:r>
        <w:rPr>
          <w:sz w:val="20"/>
        </w:rPr>
        <w:t>h)</w:t>
        <w:tab/>
        <w:t>not be responsible for verifying that plan assets are actually in the trust;</w:t>
      </w:r>
    </w:p>
    <w:p>
      <w:pPr>
        <w:pStyle w:val="Normal"/>
        <w:ind w:hanging="360" w:start="2520" w:end="0"/>
        <w:jc w:val="both"/>
        <w:rPr>
          <w:sz w:val="20"/>
        </w:rPr>
      </w:pPr>
      <w:r>
        <w:rPr>
          <w:sz w:val="20"/>
        </w:rPr>
        <w:t>i)</w:t>
        <w:tab/>
        <w:t>not be responsible for services performed or errors and omissions generated by the Client or an agent of the Client prior to the inception of this Administration Agreement;</w:t>
      </w:r>
    </w:p>
    <w:p>
      <w:pPr>
        <w:pStyle w:val="Normal"/>
        <w:ind w:hanging="360" w:start="2520" w:end="0"/>
        <w:jc w:val="both"/>
        <w:rPr>
          <w:sz w:val="20"/>
        </w:rPr>
      </w:pPr>
      <w:r>
        <w:rPr>
          <w:sz w:val="20"/>
        </w:rPr>
        <w:t>j)</w:t>
        <w:tab/>
        <w:t>not have discretionary authority or control in making decisions about administration of the Plan(s); and</w:t>
      </w:r>
    </w:p>
    <w:p>
      <w:pPr>
        <w:pStyle w:val="Normal"/>
        <w:ind w:hanging="360" w:start="2520" w:end="0"/>
        <w:jc w:val="both"/>
        <w:rPr>
          <w:sz w:val="20"/>
        </w:rPr>
      </w:pPr>
      <w:r>
        <w:rPr>
          <w:sz w:val="20"/>
        </w:rPr>
        <w:t>k)</w:t>
        <w:tab/>
        <w:t>not be considered to be giving legal advice in the performance of any services rendered.</w:t>
      </w:r>
    </w:p>
    <w:p>
      <w:pPr>
        <w:pStyle w:val="Normal"/>
        <w:jc w:val="both"/>
        <w:rPr>
          <w:sz w:val="20"/>
        </w:rPr>
      </w:pPr>
      <w:r>
        <w:rPr>
          <w:sz w:val="20"/>
        </w:rPr>
      </w:r>
    </w:p>
    <w:p>
      <w:pPr>
        <w:pStyle w:val="Normal"/>
        <w:jc w:val="both"/>
        <w:rPr>
          <w:sz w:val="20"/>
        </w:rPr>
      </w:pPr>
      <w:r>
        <w:rPr>
          <w:sz w:val="20"/>
        </w:rPr>
        <w:tab/>
        <w:t>IN WITNESS WHEREOF, this Administration Agreement has been executed the day, month and year first above written.</w:t>
      </w:r>
    </w:p>
    <w:p>
      <w:pPr>
        <w:pStyle w:val="Normal"/>
        <w:jc w:val="both"/>
        <w:rPr>
          <w:sz w:val="20"/>
        </w:rPr>
      </w:pPr>
      <w:r>
        <w:rPr>
          <w:sz w:val="20"/>
        </w:rPr>
      </w:r>
    </w:p>
    <w:p>
      <w:pPr>
        <w:pStyle w:val="Normal"/>
        <w:tabs>
          <w:tab w:val="clear" w:pos="720"/>
          <w:tab w:val="right" w:pos="-2340" w:leader="none"/>
          <w:tab w:val="left" w:pos="360" w:leader="none"/>
          <w:tab w:val="left" w:pos="5670" w:leader="none"/>
        </w:tabs>
        <w:jc w:val="both"/>
        <w:rPr/>
      </w:pPr>
      <w:r>
        <w:rPr>
          <w:b/>
          <w:sz w:val="20"/>
          <w:u w:val="single"/>
        </w:rPr>
        <w:tab/>
        <w:t>GARDEN STATE PAPER COMPANY, LLC.</w:t>
        <w:tab/>
      </w:r>
      <w:r>
        <w:rPr>
          <w:b/>
          <w:sz w:val="20"/>
        </w:rPr>
        <w:t xml:space="preserve">                       PENSION INVESTORS CORPORATION</w:t>
      </w:r>
    </w:p>
    <w:p>
      <w:pPr>
        <w:pStyle w:val="Normal"/>
        <w:jc w:val="both"/>
        <w:rPr/>
      </w:pPr>
      <w:r>
        <w:rPr>
          <w:rFonts w:eastAsia="Arial"/>
          <w:sz w:val="20"/>
        </w:rPr>
        <w:t xml:space="preserve">              </w:t>
      </w:r>
      <w:r>
        <w:rPr>
          <w:sz w:val="20"/>
        </w:rPr>
        <w:tab/>
        <w:tab/>
      </w:r>
      <w:r>
        <w:rPr>
          <w:b/>
          <w:sz w:val="16"/>
        </w:rPr>
        <w:t>Name of Client</w:t>
        <w:tab/>
      </w:r>
    </w:p>
    <w:p>
      <w:pPr>
        <w:pStyle w:val="Normal"/>
        <w:jc w:val="both"/>
        <w:rPr>
          <w:b/>
          <w:sz w:val="20"/>
        </w:rPr>
      </w:pPr>
      <w:r>
        <w:rPr>
          <w:b/>
          <w:sz w:val="20"/>
        </w:rPr>
      </w:r>
    </w:p>
    <w:p>
      <w:pPr>
        <w:pStyle w:val="Normal"/>
        <w:jc w:val="both"/>
        <w:rPr>
          <w:sz w:val="20"/>
        </w:rPr>
      </w:pPr>
      <w:r>
        <w:rPr>
          <w:sz w:val="20"/>
        </w:rPr>
      </w:r>
    </w:p>
    <w:p>
      <w:pPr>
        <w:pStyle w:val="Normal"/>
        <w:jc w:val="both"/>
        <w:rPr>
          <w:sz w:val="20"/>
        </w:rPr>
      </w:pPr>
      <w:r>
        <w:rPr>
          <w:sz w:val="20"/>
        </w:rPr>
        <w:t xml:space="preserve">By:  </w:t>
      </w:r>
      <w:r>
        <w:rPr>
          <w:sz w:val="20"/>
          <w:u w:val="single"/>
        </w:rPr>
        <w:tab/>
        <w:tab/>
        <w:tab/>
        <w:tab/>
        <w:tab/>
      </w:r>
      <w:r>
        <w:rPr>
          <w:sz w:val="20"/>
        </w:rPr>
        <w:t xml:space="preserve">                                                  </w:t>
        <w:tab/>
        <w:t>By:</w:t>
        <w:tab/>
      </w:r>
      <w:r>
        <w:rPr>
          <w:sz w:val="20"/>
          <w:u w:val="single"/>
        </w:rPr>
        <w:tab/>
        <w:tab/>
        <w:tab/>
        <w:tab/>
        <w:tab/>
      </w:r>
    </w:p>
    <w:p>
      <w:pPr>
        <w:pStyle w:val="Normal"/>
        <w:jc w:val="both"/>
        <w:rPr>
          <w:sz w:val="18"/>
        </w:rPr>
      </w:pPr>
      <w:r>
        <w:rPr>
          <w:sz w:val="18"/>
        </w:rPr>
      </w:r>
    </w:p>
    <w:p>
      <w:pPr>
        <w:pStyle w:val="Normal"/>
        <w:jc w:val="both"/>
        <w:rPr>
          <w:sz w:val="20"/>
        </w:rPr>
      </w:pPr>
      <w:r>
        <w:rPr>
          <w:sz w:val="20"/>
        </w:rPr>
        <w:t xml:space="preserve">Title:  </w:t>
      </w:r>
      <w:r>
        <w:rPr>
          <w:sz w:val="20"/>
          <w:u w:val="single"/>
        </w:rPr>
        <w:tab/>
        <w:t>Louis Faucheaux, HR Manager</w:t>
        <w:tab/>
      </w:r>
      <w:r>
        <w:rPr>
          <w:sz w:val="20"/>
        </w:rPr>
        <w:t xml:space="preserve">                                                 </w:t>
        <w:tab/>
        <w:t>Title:</w:t>
        <w:tab/>
      </w:r>
      <w:r>
        <w:rPr>
          <w:sz w:val="20"/>
          <w:u w:val="single"/>
        </w:rPr>
        <w:tab/>
        <w:t xml:space="preserve">        Vice President</w:t>
        <w:tab/>
        <w:tab/>
      </w:r>
    </w:p>
    <w:p>
      <w:pPr>
        <w:pStyle w:val="Normal"/>
        <w:jc w:val="both"/>
        <w:rPr>
          <w:sz w:val="20"/>
        </w:rPr>
      </w:pPr>
      <w:r>
        <w:rPr>
          <w:sz w:val="20"/>
        </w:rPr>
      </w:r>
    </w:p>
    <w:p>
      <w:pPr>
        <w:pStyle w:val="Normal"/>
        <w:jc w:val="both"/>
        <w:rPr>
          <w:sz w:val="20"/>
        </w:rPr>
      </w:pPr>
      <w:r>
        <w:rPr>
          <w:sz w:val="20"/>
        </w:rPr>
      </w:r>
    </w:p>
    <w:p>
      <w:pPr>
        <w:pStyle w:val="Normal"/>
        <w:tabs>
          <w:tab w:val="clear" w:pos="720"/>
          <w:tab w:val="left" w:pos="360" w:leader="none"/>
          <w:tab w:val="left" w:pos="5760" w:leader="none"/>
        </w:tabs>
        <w:jc w:val="both"/>
        <w:rPr>
          <w:b/>
          <w:sz w:val="20"/>
        </w:rPr>
      </w:pPr>
      <w:r>
        <w:rPr>
          <w:sz w:val="20"/>
          <w:u w:val="single"/>
        </w:rPr>
        <w:tab/>
      </w:r>
      <w:r>
        <w:rPr>
          <w:b/>
          <w:sz w:val="20"/>
          <w:u w:val="single"/>
        </w:rPr>
        <w:t>GARDEN STATE PAPER PENSION PLAN</w:t>
        <w:tab/>
      </w:r>
    </w:p>
    <w:p>
      <w:pPr>
        <w:pStyle w:val="Normal"/>
        <w:jc w:val="both"/>
        <w:rPr/>
      </w:pPr>
      <w:r>
        <w:rPr>
          <w:sz w:val="20"/>
        </w:rPr>
        <w:tab/>
        <w:tab/>
        <w:tab/>
      </w:r>
      <w:r>
        <w:rPr>
          <w:b/>
          <w:sz w:val="16"/>
        </w:rPr>
        <w:t>Name of Plan</w:t>
      </w:r>
    </w:p>
    <w:p>
      <w:pPr>
        <w:pStyle w:val="Normal"/>
        <w:jc w:val="both"/>
        <w:rPr>
          <w:b/>
          <w:sz w:val="20"/>
        </w:rPr>
      </w:pPr>
      <w:r>
        <w:rPr>
          <w:b/>
          <w:sz w:val="20"/>
        </w:rPr>
      </w:r>
    </w:p>
    <w:p>
      <w:pPr>
        <w:pStyle w:val="Normal"/>
        <w:jc w:val="both"/>
        <w:rPr>
          <w:sz w:val="20"/>
        </w:rPr>
      </w:pPr>
      <w:r>
        <w:rPr>
          <w:sz w:val="20"/>
        </w:rPr>
      </w:r>
    </w:p>
    <w:p>
      <w:pPr>
        <w:pStyle w:val="Normal"/>
        <w:jc w:val="both"/>
        <w:rPr>
          <w:sz w:val="20"/>
        </w:rPr>
      </w:pPr>
      <w:r>
        <w:rPr>
          <w:sz w:val="20"/>
        </w:rPr>
        <w:t xml:space="preserve">By:  </w:t>
      </w:r>
      <w:r>
        <w:rPr>
          <w:sz w:val="20"/>
          <w:u w:val="single"/>
        </w:rPr>
        <w:tab/>
        <w:tab/>
        <w:tab/>
        <w:tab/>
        <w:tab/>
      </w:r>
    </w:p>
    <w:p>
      <w:pPr>
        <w:pStyle w:val="Normal"/>
        <w:jc w:val="both"/>
        <w:rPr/>
      </w:pPr>
      <w:r>
        <w:rPr>
          <w:sz w:val="20"/>
        </w:rPr>
        <w:tab/>
        <w:tab/>
      </w:r>
      <w:r>
        <w:rPr>
          <w:b/>
          <w:sz w:val="16"/>
        </w:rPr>
        <w:t>Trustee</w:t>
      </w:r>
    </w:p>
    <w:p>
      <w:pPr>
        <w:pStyle w:val="Normal"/>
        <w:jc w:val="both"/>
        <w:rPr>
          <w:b/>
          <w:sz w:val="16"/>
        </w:rPr>
      </w:pPr>
      <w:r>
        <w:rPr>
          <w:b/>
          <w:sz w:val="16"/>
        </w:rPr>
      </w:r>
    </w:p>
    <w:p>
      <w:pPr>
        <w:pStyle w:val="Normal"/>
        <w:jc w:val="both"/>
        <w:rPr>
          <w:sz w:val="16"/>
        </w:rPr>
      </w:pPr>
      <w:r>
        <w:rPr>
          <w:sz w:val="16"/>
        </w:rPr>
        <w:t>(Rev. 8/2000)</w:t>
      </w:r>
    </w:p>
    <w:p>
      <w:pPr>
        <w:pStyle w:val="Normal"/>
        <w:jc w:val="center"/>
        <w:rPr>
          <w:b/>
          <w:sz w:val="22"/>
        </w:rPr>
      </w:pPr>
      <w:r>
        <w:rPr>
          <w:b/>
          <w:sz w:val="16"/>
        </w:rPr>
        <w:t>page 2</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3939 Hollywood Blvd., Suite 1A  []  Hollywood  []  Florida 33021  []  (954) 986-8688  []  FAX (954) 989-9376</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 xml:space="preserve">WEBSITE:  </w:t>
      </w:r>
      <w:hyperlink r:id="rId8">
        <w:r>
          <w:rPr>
            <w:rStyle w:val="Hyperlink"/>
            <w:sz w:val="16"/>
          </w:rPr>
          <w:t>www.pensioninvestors.com</w:t>
        </w:r>
      </w:hyperlink>
      <w:r>
        <w:rPr>
          <w:sz w:val="16"/>
        </w:rPr>
        <w:t xml:space="preserve">        EMAIL:  </w:t>
      </w:r>
      <w:hyperlink r:id="rId9">
        <w:r>
          <w:rPr>
            <w:rStyle w:val="Hyperlink"/>
            <w:sz w:val="16"/>
          </w:rPr>
          <w:t>pension@pensioninvestors.com</w:t>
        </w:r>
      </w:hyperlink>
      <w:r>
        <w:br w:type="page"/>
      </w:r>
    </w:p>
    <w:p>
      <w:pPr>
        <w:pStyle w:val="Normal"/>
        <w:jc w:val="both"/>
        <w:rPr>
          <w:b/>
          <w:i/>
          <w:i/>
          <w:sz w:val="22"/>
          <w:u w:val="single"/>
        </w:rPr>
      </w:pPr>
      <w:r>
        <w:rPr>
          <w:b/>
          <w:i/>
          <w:sz w:val="22"/>
          <w:u w:val="single"/>
        </w:rPr>
        <w:t>PLAN SPONSOR RESPONSIBILITIES</w:t>
      </w:r>
    </w:p>
    <w:p>
      <w:pPr>
        <w:pStyle w:val="Normal"/>
        <w:jc w:val="both"/>
        <w:rPr>
          <w:b/>
          <w:i/>
          <w:i/>
          <w:sz w:val="22"/>
          <w:u w:val="single"/>
        </w:rPr>
      </w:pPr>
      <w:r>
        <w:rPr>
          <w:b/>
          <w:i/>
          <w:sz w:val="22"/>
          <w:u w:val="single"/>
        </w:rPr>
      </w:r>
    </w:p>
    <w:p>
      <w:pPr>
        <w:pStyle w:val="Normal"/>
        <w:jc w:val="both"/>
        <w:rPr>
          <w:b/>
          <w:i/>
          <w:i/>
          <w:sz w:val="22"/>
          <w:u w:val="single"/>
        </w:rPr>
      </w:pPr>
      <w:r>
        <w:rPr>
          <w:b/>
          <w:i/>
          <w:sz w:val="22"/>
          <w:u w:val="single"/>
        </w:rPr>
      </w:r>
    </w:p>
    <w:p>
      <w:pPr>
        <w:pStyle w:val="Normal"/>
        <w:numPr>
          <w:ilvl w:val="0"/>
          <w:numId w:val="11"/>
        </w:numPr>
        <w:jc w:val="both"/>
        <w:rPr>
          <w:sz w:val="22"/>
        </w:rPr>
      </w:pPr>
      <w:r>
        <w:rPr>
          <w:sz w:val="22"/>
        </w:rPr>
        <w:t>Overall Plan Operation.</w:t>
      </w:r>
    </w:p>
    <w:p>
      <w:pPr>
        <w:pStyle w:val="Normal"/>
        <w:ind w:hanging="180" w:start="180" w:end="0"/>
        <w:jc w:val="both"/>
        <w:rPr>
          <w:sz w:val="22"/>
        </w:rPr>
      </w:pPr>
      <w:r>
        <w:rPr>
          <w:sz w:val="22"/>
        </w:rPr>
      </w:r>
    </w:p>
    <w:p>
      <w:pPr>
        <w:pStyle w:val="Normal"/>
        <w:numPr>
          <w:ilvl w:val="0"/>
          <w:numId w:val="11"/>
        </w:numPr>
        <w:jc w:val="both"/>
        <w:rPr>
          <w:sz w:val="22"/>
        </w:rPr>
      </w:pPr>
      <w:r>
        <w:rPr>
          <w:sz w:val="22"/>
        </w:rPr>
        <w:t>Select a Plan Design that is best for meeting company’s objectives.</w:t>
      </w:r>
    </w:p>
    <w:p>
      <w:pPr>
        <w:pStyle w:val="Normal"/>
        <w:ind w:hanging="180" w:start="180" w:end="0"/>
        <w:jc w:val="both"/>
        <w:rPr>
          <w:sz w:val="22"/>
        </w:rPr>
      </w:pPr>
      <w:r>
        <w:rPr>
          <w:sz w:val="22"/>
        </w:rPr>
      </w:r>
    </w:p>
    <w:p>
      <w:pPr>
        <w:pStyle w:val="Normal"/>
        <w:numPr>
          <w:ilvl w:val="0"/>
          <w:numId w:val="11"/>
        </w:numPr>
        <w:jc w:val="both"/>
        <w:rPr>
          <w:sz w:val="22"/>
        </w:rPr>
      </w:pPr>
      <w:r>
        <w:rPr>
          <w:sz w:val="22"/>
        </w:rPr>
        <w:t>Prepare written statement of plan’s investment policy.</w:t>
      </w:r>
    </w:p>
    <w:p>
      <w:pPr>
        <w:pStyle w:val="Normal"/>
        <w:ind w:hanging="180" w:start="180" w:end="0"/>
        <w:jc w:val="both"/>
        <w:rPr>
          <w:sz w:val="22"/>
        </w:rPr>
      </w:pPr>
      <w:r>
        <w:rPr>
          <w:sz w:val="22"/>
        </w:rPr>
      </w:r>
    </w:p>
    <w:p>
      <w:pPr>
        <w:pStyle w:val="Normal"/>
        <w:numPr>
          <w:ilvl w:val="0"/>
          <w:numId w:val="11"/>
        </w:numPr>
        <w:jc w:val="both"/>
        <w:rPr>
          <w:sz w:val="22"/>
        </w:rPr>
      </w:pPr>
      <w:r>
        <w:rPr>
          <w:sz w:val="22"/>
        </w:rPr>
        <w:t>Contract with a Third Party Administrator (TPA) to provide record keeping services, including measures needed to comply with Federal Qualification standards.</w:t>
      </w:r>
    </w:p>
    <w:p>
      <w:pPr>
        <w:pStyle w:val="Normal"/>
        <w:ind w:hanging="180" w:start="180" w:end="0"/>
        <w:jc w:val="both"/>
        <w:rPr>
          <w:sz w:val="22"/>
        </w:rPr>
      </w:pPr>
      <w:r>
        <w:rPr>
          <w:sz w:val="22"/>
        </w:rPr>
      </w:r>
    </w:p>
    <w:p>
      <w:pPr>
        <w:pStyle w:val="Normal"/>
        <w:numPr>
          <w:ilvl w:val="0"/>
          <w:numId w:val="11"/>
        </w:numPr>
        <w:jc w:val="both"/>
        <w:rPr>
          <w:sz w:val="22"/>
        </w:rPr>
      </w:pPr>
      <w:r>
        <w:rPr>
          <w:sz w:val="22"/>
        </w:rPr>
        <w:t xml:space="preserve">Provide the TPA with </w:t>
      </w:r>
      <w:r>
        <w:rPr>
          <w:b/>
          <w:i/>
          <w:sz w:val="22"/>
        </w:rPr>
        <w:t>complete and accurate</w:t>
      </w:r>
      <w:r>
        <w:rPr>
          <w:sz w:val="22"/>
        </w:rPr>
        <w:t xml:space="preserve"> employee data, including social security numbers, dates of birth, hire and termination of employment. </w:t>
      </w:r>
    </w:p>
    <w:p>
      <w:pPr>
        <w:pStyle w:val="Normal"/>
        <w:ind w:start="180" w:end="0"/>
        <w:jc w:val="both"/>
        <w:rPr>
          <w:sz w:val="22"/>
        </w:rPr>
      </w:pPr>
      <w:r>
        <w:rPr>
          <w:sz w:val="22"/>
        </w:rPr>
      </w:r>
    </w:p>
    <w:p>
      <w:pPr>
        <w:pStyle w:val="Normal"/>
        <w:numPr>
          <w:ilvl w:val="0"/>
          <w:numId w:val="13"/>
        </w:numPr>
        <w:jc w:val="both"/>
        <w:rPr>
          <w:sz w:val="22"/>
        </w:rPr>
      </w:pPr>
      <w:r>
        <w:rPr>
          <w:sz w:val="22"/>
        </w:rPr>
        <w:t>Maintain plan records in a place that will provide ready access, including plan documents, Summary Plan Descriptions and Plan valuation reports provided by the TPA.</w:t>
      </w:r>
    </w:p>
    <w:p>
      <w:pPr>
        <w:pStyle w:val="Normal"/>
        <w:ind w:hanging="180" w:start="180" w:end="0"/>
        <w:jc w:val="both"/>
        <w:rPr>
          <w:sz w:val="22"/>
        </w:rPr>
      </w:pPr>
      <w:r>
        <w:rPr>
          <w:sz w:val="22"/>
        </w:rPr>
      </w:r>
    </w:p>
    <w:p>
      <w:pPr>
        <w:pStyle w:val="Normal"/>
        <w:numPr>
          <w:ilvl w:val="0"/>
          <w:numId w:val="13"/>
        </w:numPr>
        <w:jc w:val="both"/>
        <w:rPr>
          <w:sz w:val="22"/>
        </w:rPr>
      </w:pPr>
      <w:r>
        <w:rPr>
          <w:sz w:val="22"/>
        </w:rPr>
        <w:t>Administer the plan in accordance with ERISA requirements and comply with TPA requests regarding same.</w:t>
      </w:r>
    </w:p>
    <w:p>
      <w:pPr>
        <w:pStyle w:val="Normal"/>
        <w:ind w:hanging="180" w:start="180" w:end="0"/>
        <w:jc w:val="both"/>
        <w:rPr>
          <w:sz w:val="22"/>
        </w:rPr>
      </w:pPr>
      <w:r>
        <w:rPr>
          <w:sz w:val="22"/>
        </w:rPr>
      </w:r>
    </w:p>
    <w:p>
      <w:pPr>
        <w:pStyle w:val="Normal"/>
        <w:numPr>
          <w:ilvl w:val="0"/>
          <w:numId w:val="13"/>
        </w:numPr>
        <w:jc w:val="both"/>
        <w:rPr>
          <w:sz w:val="22"/>
        </w:rPr>
      </w:pPr>
      <w:r>
        <w:rPr>
          <w:sz w:val="22"/>
        </w:rPr>
        <w:t>Communicate plan to Employees.  Distribute employee statements and IRS Filing information.  Distribute Summary Plan Descriptions.  Answer employee questions.</w:t>
      </w:r>
    </w:p>
    <w:p>
      <w:pPr>
        <w:pStyle w:val="Normal"/>
        <w:ind w:hanging="180" w:start="180" w:end="0"/>
        <w:jc w:val="both"/>
        <w:rPr>
          <w:sz w:val="22"/>
        </w:rPr>
      </w:pPr>
      <w:r>
        <w:rPr>
          <w:sz w:val="22"/>
        </w:rPr>
      </w:r>
    </w:p>
    <w:p>
      <w:pPr>
        <w:pStyle w:val="Normal"/>
        <w:numPr>
          <w:ilvl w:val="0"/>
          <w:numId w:val="13"/>
        </w:numPr>
        <w:jc w:val="both"/>
        <w:rPr>
          <w:sz w:val="22"/>
        </w:rPr>
      </w:pPr>
      <w:r>
        <w:rPr>
          <w:sz w:val="22"/>
        </w:rPr>
        <w:t>Make plan contributions on a timely basis and provide TPA with complete list of contributions with dates, amounts and check numbers.</w:t>
      </w:r>
    </w:p>
    <w:p>
      <w:pPr>
        <w:pStyle w:val="Normal"/>
        <w:ind w:hanging="180" w:start="180" w:end="0"/>
        <w:jc w:val="both"/>
        <w:rPr>
          <w:sz w:val="22"/>
        </w:rPr>
      </w:pPr>
      <w:r>
        <w:rPr>
          <w:sz w:val="22"/>
        </w:rPr>
      </w:r>
    </w:p>
    <w:p>
      <w:pPr>
        <w:pStyle w:val="Normal"/>
        <w:numPr>
          <w:ilvl w:val="0"/>
          <w:numId w:val="13"/>
        </w:numPr>
        <w:jc w:val="both"/>
        <w:rPr>
          <w:i/>
          <w:i/>
          <w:sz w:val="22"/>
        </w:rPr>
      </w:pPr>
      <w:r>
        <w:rPr>
          <w:sz w:val="22"/>
        </w:rPr>
        <w:t xml:space="preserve">Keep TPA informed as to investment strategy and any new investments, loans, etc. This is necessary for continued compliance with federal regulations.  It is also necessary for avoidance of penalties and interest on </w:t>
      </w:r>
      <w:r>
        <w:rPr>
          <w:i/>
          <w:sz w:val="22"/>
        </w:rPr>
        <w:t>PROHIBITED TRANSACTIONS.</w:t>
      </w:r>
    </w:p>
    <w:p>
      <w:pPr>
        <w:pStyle w:val="Normal"/>
        <w:ind w:hanging="180" w:start="180" w:end="0"/>
        <w:jc w:val="both"/>
        <w:rPr>
          <w:i/>
          <w:i/>
          <w:sz w:val="22"/>
        </w:rPr>
      </w:pPr>
      <w:r>
        <w:rPr>
          <w:i/>
          <w:sz w:val="22"/>
        </w:rPr>
      </w:r>
    </w:p>
    <w:p>
      <w:pPr>
        <w:pStyle w:val="Normal"/>
        <w:numPr>
          <w:ilvl w:val="0"/>
          <w:numId w:val="13"/>
        </w:numPr>
        <w:jc w:val="both"/>
        <w:rPr>
          <w:sz w:val="22"/>
        </w:rPr>
      </w:pPr>
      <w:r>
        <w:rPr>
          <w:sz w:val="22"/>
        </w:rPr>
        <w:t>Provide TPA with annual information regarding insurance products purchased by the plan. This includes policy information, premiums paid, cash surrender values, Schedule A information and 1099’s for the PS-58 costs.  The insurance company should send this information to you.  It must be forwarded to your TPA.</w:t>
      </w:r>
    </w:p>
    <w:p>
      <w:pPr>
        <w:pStyle w:val="Normal"/>
        <w:ind w:start="180" w:end="0"/>
        <w:jc w:val="both"/>
        <w:rPr>
          <w:i/>
          <w:i/>
          <w:sz w:val="22"/>
        </w:rPr>
      </w:pPr>
      <w:r>
        <w:rPr>
          <w:i/>
          <w:sz w:val="22"/>
        </w:rPr>
      </w:r>
    </w:p>
    <w:p>
      <w:pPr>
        <w:pStyle w:val="Normal"/>
        <w:numPr>
          <w:ilvl w:val="0"/>
          <w:numId w:val="13"/>
        </w:numPr>
        <w:jc w:val="both"/>
        <w:rPr>
          <w:sz w:val="22"/>
        </w:rPr>
      </w:pPr>
      <w:r>
        <w:rPr>
          <w:sz w:val="22"/>
        </w:rPr>
        <w:t>Make distribution of Plan benefits as soon as possible after being advised by TPA of the need for such payments.  Provide TPA with copies of all participant election forms, properly executed and dated.  TPA will provide forms.</w:t>
      </w:r>
    </w:p>
    <w:p>
      <w:pPr>
        <w:pStyle w:val="Normal"/>
        <w:ind w:firstLine="180" w:start="180" w:end="0"/>
        <w:jc w:val="both"/>
        <w:rPr>
          <w:sz w:val="22"/>
        </w:rPr>
      </w:pPr>
      <w:r>
        <w:rPr>
          <w:sz w:val="22"/>
        </w:rPr>
      </w:r>
    </w:p>
    <w:p>
      <w:pPr>
        <w:pStyle w:val="Normal"/>
        <w:numPr>
          <w:ilvl w:val="0"/>
          <w:numId w:val="13"/>
        </w:numPr>
        <w:jc w:val="both"/>
        <w:rPr>
          <w:sz w:val="22"/>
        </w:rPr>
      </w:pPr>
      <w:r>
        <w:rPr>
          <w:sz w:val="22"/>
        </w:rPr>
        <w:t>Provide confirmation of benefit payments and tax deposits to TPA each year.  Without this confirmation required 1099’s cannot be prepared.</w:t>
      </w:r>
    </w:p>
    <w:p>
      <w:pPr>
        <w:pStyle w:val="Normal"/>
        <w:ind w:start="180" w:end="0"/>
        <w:jc w:val="both"/>
        <w:rPr>
          <w:sz w:val="22"/>
        </w:rPr>
      </w:pPr>
      <w:r>
        <w:rPr>
          <w:sz w:val="22"/>
        </w:rPr>
      </w:r>
    </w:p>
    <w:p>
      <w:pPr>
        <w:pStyle w:val="Normal"/>
        <w:numPr>
          <w:ilvl w:val="0"/>
          <w:numId w:val="13"/>
        </w:numPr>
        <w:jc w:val="both"/>
        <w:rPr>
          <w:sz w:val="22"/>
        </w:rPr>
      </w:pPr>
      <w:r>
        <w:rPr>
          <w:sz w:val="22"/>
        </w:rPr>
        <w:t>Secure a Fidelity Bond for the trust and provide complete copy of same to TPA.</w:t>
      </w:r>
    </w:p>
    <w:p>
      <w:pPr>
        <w:pStyle w:val="Normal"/>
        <w:jc w:val="both"/>
        <w:rPr>
          <w:sz w:val="22"/>
        </w:rPr>
      </w:pPr>
      <w:r>
        <w:rPr>
          <w:sz w:val="22"/>
        </w:rPr>
      </w:r>
    </w:p>
    <w:p>
      <w:pPr>
        <w:pStyle w:val="Normal"/>
        <w:numPr>
          <w:ilvl w:val="0"/>
          <w:numId w:val="13"/>
        </w:numPr>
        <w:jc w:val="both"/>
        <w:rPr>
          <w:sz w:val="22"/>
        </w:rPr>
      </w:pPr>
      <w:r>
        <w:rPr>
          <w:sz w:val="22"/>
        </w:rPr>
        <w:t>Deposit tax withholdings by the 15</w:t>
      </w:r>
      <w:r>
        <w:rPr>
          <w:sz w:val="22"/>
          <w:vertAlign w:val="superscript"/>
        </w:rPr>
        <w:t>th</w:t>
      </w:r>
      <w:r>
        <w:rPr>
          <w:sz w:val="22"/>
        </w:rPr>
        <w:t xml:space="preserve"> day of the month following a distribution.  </w:t>
      </w:r>
    </w:p>
    <w:p>
      <w:pPr>
        <w:pStyle w:val="Normal"/>
        <w:jc w:val="both"/>
        <w:rPr>
          <w:sz w:val="22"/>
        </w:rPr>
      </w:pPr>
      <w:r>
        <w:rPr>
          <w:sz w:val="22"/>
        </w:rPr>
      </w:r>
    </w:p>
    <w:p>
      <w:pPr>
        <w:pStyle w:val="Normal"/>
        <w:numPr>
          <w:ilvl w:val="0"/>
          <w:numId w:val="6"/>
        </w:numPr>
        <w:jc w:val="both"/>
        <w:rPr>
          <w:rFonts w:ascii="Century Schoolbook;Bookman Old Style" w:hAnsi="Century Schoolbook;Bookman Old Style" w:cs="Century Schoolbook;Bookman Old Style"/>
          <w:b/>
          <w:sz w:val="30"/>
        </w:rPr>
      </w:pPr>
      <w:r>
        <w:rPr>
          <w:sz w:val="22"/>
        </w:rPr>
        <w:t xml:space="preserve">Deposit employee contributions in plan accounts immediately after each payroll period. </w:t>
      </w:r>
    </w:p>
    <w:p>
      <w:pPr>
        <w:pStyle w:val="Normal"/>
        <w:jc w:val="center"/>
        <w:rPr>
          <w:rFonts w:ascii="Century Schoolbook;Bookman Old Style" w:hAnsi="Century Schoolbook;Bookman Old Style" w:cs="Century Schoolbook;Bookman Old Style"/>
          <w:b/>
          <w:sz w:val="30"/>
        </w:rPr>
      </w:pPr>
      <w:r>
        <w:rPr>
          <w:rFonts w:cs="Century Schoolbook;Bookman Old Style" w:ascii="Century Schoolbook;Bookman Old Style" w:hAnsi="Century Schoolbook;Bookman Old Style"/>
          <w:b/>
          <w:sz w:val="30"/>
        </w:rPr>
      </w:r>
    </w:p>
    <w:p>
      <w:pPr>
        <w:pStyle w:val="Normal"/>
        <w:jc w:val="center"/>
        <w:rPr>
          <w:rFonts w:ascii="Century Schoolbook;Bookman Old Style" w:hAnsi="Century Schoolbook;Bookman Old Style" w:cs="Century Schoolbook;Bookman Old Style"/>
          <w:b/>
          <w:sz w:val="30"/>
        </w:rPr>
      </w:pPr>
      <w:r>
        <w:rPr>
          <w:rFonts w:cs="Century Schoolbook;Bookman Old Style" w:ascii="Century Schoolbook;Bookman Old Style" w:hAnsi="Century Schoolbook;Bookman Old Style"/>
          <w:b/>
          <w:sz w:val="30"/>
        </w:rPr>
      </w:r>
    </w:p>
    <w:p>
      <w:pPr>
        <w:pStyle w:val="Normal"/>
        <w:jc w:val="center"/>
        <w:rPr>
          <w:rFonts w:ascii="Century Schoolbook;Bookman Old Style" w:hAnsi="Century Schoolbook;Bookman Old Style" w:cs="Century Schoolbook;Bookman Old Style"/>
          <w:b/>
          <w:sz w:val="30"/>
        </w:rPr>
      </w:pPr>
      <w:r>
        <w:rPr>
          <w:rFonts w:cs="Century Schoolbook;Bookman Old Style" w:ascii="Century Schoolbook;Bookman Old Style" w:hAnsi="Century Schoolbook;Bookman Old Style"/>
          <w:b/>
          <w:sz w:val="30"/>
        </w:rPr>
      </w:r>
    </w:p>
    <w:p>
      <w:pPr>
        <w:pStyle w:val="Normal"/>
        <w:jc w:val="center"/>
        <w:rPr>
          <w:rFonts w:ascii="Century Schoolbook;Bookman Old Style" w:hAnsi="Century Schoolbook;Bookman Old Style" w:cs="Century Schoolbook;Bookman Old Style"/>
          <w:b/>
          <w:sz w:val="30"/>
        </w:rPr>
      </w:pPr>
      <w:r>
        <w:rPr>
          <w:rFonts w:cs="Century Schoolbook;Bookman Old Style" w:ascii="Century Schoolbook;Bookman Old Style" w:hAnsi="Century Schoolbook;Bookman Old Style"/>
          <w:b/>
          <w:sz w:val="30"/>
        </w:rPr>
      </w:r>
    </w:p>
    <w:p>
      <w:pPr>
        <w:pStyle w:val="Normal"/>
        <w:jc w:val="center"/>
        <w:rPr>
          <w:rFonts w:ascii="Century Schoolbook;Bookman Old Style" w:hAnsi="Century Schoolbook;Bookman Old Style" w:cs="Century Schoolbook;Bookman Old Style"/>
          <w:b/>
          <w:sz w:val="30"/>
        </w:rPr>
      </w:pPr>
      <w:r>
        <w:rPr>
          <w:rFonts w:cs="Century Schoolbook;Bookman Old Style" w:ascii="Century Schoolbook;Bookman Old Style" w:hAnsi="Century Schoolbook;Bookman Old Style"/>
          <w:b/>
          <w:sz w:val="30"/>
        </w:rPr>
      </w:r>
      <w:r>
        <w:br w:type="page"/>
      </w:r>
    </w:p>
    <w:p>
      <w:pPr>
        <w:pStyle w:val="Normal"/>
        <w:jc w:val="center"/>
        <w:rPr>
          <w:rFonts w:ascii="Times New Roman" w:hAnsi="Times New Roman" w:cs="Times New Roman"/>
          <w:b/>
          <w:sz w:val="36"/>
        </w:rPr>
      </w:pPr>
      <w:r>
        <w:rPr>
          <w:rFonts w:cs="Times New Roman" w:ascii="Times New Roman" w:hAnsi="Times New Roman"/>
          <w:b/>
          <w:sz w:val="36"/>
        </w:rPr>
        <w:t>PENSION INVESTORS CORPORATION</w:t>
      </w:r>
    </w:p>
    <w:p>
      <w:pPr>
        <w:pStyle w:val="Normal"/>
        <w:jc w:val="center"/>
        <w:rPr>
          <w:rFonts w:ascii="Century Schoolbook;Bookman Old Style" w:hAnsi="Century Schoolbook;Bookman Old Style" w:cs="Century Schoolbook;Bookman Old Style"/>
          <w:b/>
          <w:sz w:val="8"/>
        </w:rPr>
      </w:pPr>
      <w:r>
        <w:rPr>
          <w:rFonts w:cs="Century Schoolbook;Bookman Old Style" w:ascii="Century Schoolbook;Bookman Old Style" w:hAnsi="Century Schoolbook;Bookman Old Style"/>
          <w:b/>
          <w:sz w:val="8"/>
        </w:rPr>
      </w:r>
    </w:p>
    <w:p>
      <w:pPr>
        <w:pStyle w:val="Normal"/>
        <w:jc w:val="center"/>
        <w:rPr>
          <w:b/>
        </w:rPr>
      </w:pPr>
      <w:r>
        <w:rPr>
          <w:b/>
        </w:rPr>
        <w:t>TRUST ACCOUNTING AGREEMENT</w:t>
      </w:r>
    </w:p>
    <w:p>
      <w:pPr>
        <w:pStyle w:val="Normal"/>
        <w:jc w:val="both"/>
        <w:rPr>
          <w:b/>
          <w:sz w:val="8"/>
        </w:rPr>
      </w:pPr>
      <w:r>
        <w:rPr>
          <w:b/>
          <w:sz w:val="8"/>
        </w:rPr>
      </w:r>
    </w:p>
    <w:p>
      <w:pPr>
        <w:pStyle w:val="Normal"/>
        <w:jc w:val="both"/>
        <w:rPr/>
      </w:pPr>
      <w:r>
        <w:rPr>
          <w:b/>
        </w:rPr>
        <w:tab/>
      </w:r>
      <w:r>
        <w:rPr>
          <w:sz w:val="20"/>
        </w:rPr>
        <w:t>THIS AGREEMENT is made and entered into on this _______ day of ________________, 20____, by and between GARDEN STATE PAPER COMPANY, LLC (hereinafter referred to as the Client), the GARDEN STATE PAPER PENSION PLAN hereinafter referred to as the Plan(s) and Pension Investors Corporation hereinafter referred to as PIC.</w:t>
      </w:r>
    </w:p>
    <w:p>
      <w:pPr>
        <w:pStyle w:val="Normal"/>
        <w:jc w:val="center"/>
        <w:rPr>
          <w:sz w:val="8"/>
        </w:rPr>
      </w:pPr>
      <w:r>
        <w:rPr>
          <w:sz w:val="8"/>
        </w:rPr>
      </w:r>
    </w:p>
    <w:p>
      <w:pPr>
        <w:pStyle w:val="Normal"/>
        <w:jc w:val="center"/>
        <w:rPr>
          <w:sz w:val="20"/>
        </w:rPr>
      </w:pPr>
      <w:r>
        <w:rPr>
          <w:sz w:val="20"/>
          <w:u w:val="single"/>
        </w:rPr>
        <w:t>W I T N E S S E T H</w:t>
      </w:r>
    </w:p>
    <w:p>
      <w:pPr>
        <w:pStyle w:val="Normal"/>
        <w:jc w:val="both"/>
        <w:rPr>
          <w:sz w:val="8"/>
        </w:rPr>
      </w:pPr>
      <w:r>
        <w:rPr>
          <w:sz w:val="8"/>
        </w:rPr>
      </w:r>
    </w:p>
    <w:p>
      <w:pPr>
        <w:pStyle w:val="BodyText"/>
        <w:rPr/>
      </w:pPr>
      <w:r>
        <w:rPr/>
        <w:tab/>
        <w:t xml:space="preserve">WHEREAS, the Client is considering the establishment of a qualified pension or profit sharing plan or other employee benefit plan or sponsors the following plan(s)  the GARDEN STATE PAPER PENSION PLAN and; </w:t>
      </w:r>
    </w:p>
    <w:p>
      <w:pPr>
        <w:pStyle w:val="Normal"/>
        <w:jc w:val="both"/>
        <w:rPr>
          <w:sz w:val="8"/>
        </w:rPr>
      </w:pPr>
      <w:r>
        <w:rPr>
          <w:sz w:val="8"/>
        </w:rPr>
      </w:r>
    </w:p>
    <w:p>
      <w:pPr>
        <w:pStyle w:val="Normal"/>
        <w:jc w:val="both"/>
        <w:rPr>
          <w:sz w:val="20"/>
        </w:rPr>
      </w:pPr>
      <w:r>
        <w:rPr>
          <w:sz w:val="20"/>
        </w:rPr>
        <w:tab/>
        <w:t>WHEREAS, PIC is a provider of trust accounting services in connection with employee benefit plans; and</w:t>
      </w:r>
    </w:p>
    <w:p>
      <w:pPr>
        <w:pStyle w:val="Normal"/>
        <w:jc w:val="both"/>
        <w:rPr>
          <w:sz w:val="20"/>
        </w:rPr>
      </w:pPr>
      <w:r>
        <w:rPr>
          <w:sz w:val="20"/>
        </w:rPr>
        <w:tab/>
        <w:t>WHEREAS, the Client desires to retain the services of PIC for trust accounting; and</w:t>
      </w:r>
    </w:p>
    <w:p>
      <w:pPr>
        <w:pStyle w:val="Normal"/>
        <w:jc w:val="both"/>
        <w:rPr>
          <w:sz w:val="20"/>
        </w:rPr>
      </w:pPr>
      <w:r>
        <w:rPr>
          <w:sz w:val="20"/>
        </w:rPr>
        <w:tab/>
        <w:t>WHEREAS, PIC desires to provide trust accounting in connection with the plan(s) to the Client.</w:t>
      </w:r>
    </w:p>
    <w:p>
      <w:pPr>
        <w:pStyle w:val="Normal"/>
        <w:jc w:val="both"/>
        <w:rPr>
          <w:sz w:val="20"/>
        </w:rPr>
      </w:pPr>
      <w:r>
        <w:rPr>
          <w:sz w:val="20"/>
        </w:rPr>
        <w:tab/>
        <w:t>NOW, THEREFORE, the parties have agreed to the following:</w:t>
      </w:r>
    </w:p>
    <w:p>
      <w:pPr>
        <w:pStyle w:val="Normal"/>
        <w:numPr>
          <w:ilvl w:val="0"/>
          <w:numId w:val="12"/>
        </w:numPr>
        <w:jc w:val="both"/>
        <w:rPr>
          <w:sz w:val="20"/>
        </w:rPr>
      </w:pPr>
      <w:r>
        <w:rPr>
          <w:sz w:val="20"/>
        </w:rPr>
        <w:t>The Client agrees to provide PIC with the financial data, and any other pertinent information or documentation in an accurate, complete and timely manner (within four (4) months following the plan year end), including values of all assets that are not publicly traded.</w:t>
      </w:r>
    </w:p>
    <w:p>
      <w:pPr>
        <w:pStyle w:val="Normal"/>
        <w:numPr>
          <w:ilvl w:val="0"/>
          <w:numId w:val="12"/>
        </w:numPr>
        <w:jc w:val="both"/>
        <w:rPr>
          <w:sz w:val="20"/>
        </w:rPr>
      </w:pPr>
      <w:r>
        <w:rPr>
          <w:sz w:val="20"/>
        </w:rPr>
        <w:t>The Client acknowledges that PIC's services can only be performed properly with the Client's cooperation.  PIC will not be responsible for inaccurate information provided by the Client or an agent of the Client.  In the event that the Client or an agent supplies incorrect information to PIC, an additional fee may be charged as set forth below.  If the Client fails to deliver information to PIC on a timely basis (within four (4) months following the plan year end), PIC will not be responsible for meeting regulatory deadlines and the Client will be responsible for any resulting fines or penalties.</w:t>
      </w:r>
    </w:p>
    <w:p>
      <w:pPr>
        <w:pStyle w:val="Normal"/>
        <w:numPr>
          <w:ilvl w:val="0"/>
          <w:numId w:val="12"/>
        </w:numPr>
        <w:jc w:val="both"/>
        <w:rPr>
          <w:sz w:val="20"/>
        </w:rPr>
      </w:pPr>
      <w:r>
        <w:rPr>
          <w:sz w:val="20"/>
        </w:rPr>
        <w:t xml:space="preserve">Services will commence effective with the Plan Year beginning on August 28, 2000.  Either party may terminate this Administration Agreement without cause with thirty (30) days advance written notice.  </w:t>
      </w:r>
    </w:p>
    <w:p>
      <w:pPr>
        <w:pStyle w:val="Normal"/>
        <w:numPr>
          <w:ilvl w:val="0"/>
          <w:numId w:val="12"/>
        </w:numPr>
        <w:jc w:val="both"/>
        <w:rPr>
          <w:sz w:val="20"/>
        </w:rPr>
      </w:pPr>
      <w:r>
        <w:rPr>
          <w:sz w:val="20"/>
        </w:rPr>
        <w:t>PIC's services are conditioned on the prompt payment of its' fees according to the following charges.  $85/hour in increments of 15 minutes.</w:t>
      </w:r>
    </w:p>
    <w:p>
      <w:pPr>
        <w:pStyle w:val="Normal"/>
        <w:numPr>
          <w:ilvl w:val="0"/>
          <w:numId w:val="12"/>
        </w:numPr>
        <w:jc w:val="both"/>
        <w:rPr>
          <w:sz w:val="20"/>
        </w:rPr>
      </w:pPr>
      <w:r>
        <w:rPr>
          <w:sz w:val="20"/>
        </w:rPr>
        <w:t>While the Client or a Plan Participant may pay PIC's fees, the Plan is ultimately liable for expenses which are properly chargeable to the Plan.  PIC may change the Schedule of Client Charges for any future plan year; but no more than once in any plan year; upon giving at least a thirty (30) advance written notice to the Client.  A monthly late charge of 1.5% per month may be charged to invoices not paid within thirty (30) days, unless otherwise approved.</w:t>
      </w:r>
    </w:p>
    <w:p>
      <w:pPr>
        <w:pStyle w:val="Normal"/>
        <w:numPr>
          <w:ilvl w:val="0"/>
          <w:numId w:val="12"/>
        </w:numPr>
        <w:jc w:val="both"/>
        <w:rPr>
          <w:sz w:val="20"/>
        </w:rPr>
      </w:pPr>
      <w:r>
        <w:rPr>
          <w:sz w:val="20"/>
        </w:rPr>
        <w:t>It is agreed that if PIC is not paid for services within 60 days of receipt of an invoice, PIC may immediately stop rendering services to the Client.  No transfer of Plan records shall take place until all fees are paid in full.</w:t>
      </w:r>
    </w:p>
    <w:p>
      <w:pPr>
        <w:pStyle w:val="Normal"/>
        <w:numPr>
          <w:ilvl w:val="0"/>
          <w:numId w:val="12"/>
        </w:numPr>
        <w:jc w:val="both"/>
        <w:rPr>
          <w:sz w:val="20"/>
        </w:rPr>
      </w:pPr>
      <w:r>
        <w:rPr>
          <w:sz w:val="20"/>
        </w:rPr>
        <w:t>It is agreed that PIC performs exclusively ministerial duties in preparing the Plan’s annual financial statements and therefore shall:</w:t>
      </w:r>
    </w:p>
    <w:p>
      <w:pPr>
        <w:pStyle w:val="BodyTextIndent2"/>
        <w:rPr/>
      </w:pPr>
      <w:r>
        <w:rPr/>
        <w:t>a)</w:t>
        <w:tab/>
        <w:t>not be deemed 1) a party to the Plan(s), 2) an ERISA Plan Administrator or 3) an ERISA fiduciary.</w:t>
      </w:r>
    </w:p>
    <w:p>
      <w:pPr>
        <w:pStyle w:val="Normal"/>
        <w:ind w:hanging="360" w:start="2520" w:end="0"/>
        <w:jc w:val="both"/>
        <w:rPr>
          <w:sz w:val="20"/>
        </w:rPr>
      </w:pPr>
      <w:r>
        <w:rPr>
          <w:sz w:val="20"/>
        </w:rPr>
        <w:t>b)</w:t>
        <w:tab/>
        <w:t>not have any duty to question any information furnished to it by the Client;</w:t>
      </w:r>
    </w:p>
    <w:p>
      <w:pPr>
        <w:pStyle w:val="Normal"/>
        <w:ind w:hanging="360" w:start="2520" w:end="0"/>
        <w:jc w:val="both"/>
        <w:rPr>
          <w:sz w:val="20"/>
        </w:rPr>
      </w:pPr>
      <w:r>
        <w:rPr>
          <w:sz w:val="20"/>
        </w:rPr>
        <w:t>c)</w:t>
        <w:tab/>
        <w:t>not be responsible for the investing or valuing of any funds, securities, or other assets of the Plan(s), or to question any action of the Client, any agent of the Client, or any Trustee of the Plan(s);</w:t>
      </w:r>
    </w:p>
    <w:p>
      <w:pPr>
        <w:pStyle w:val="Normal"/>
        <w:ind w:hanging="360" w:start="2520" w:end="0"/>
        <w:jc w:val="both"/>
        <w:rPr>
          <w:sz w:val="20"/>
        </w:rPr>
      </w:pPr>
      <w:r>
        <w:rPr>
          <w:sz w:val="20"/>
        </w:rPr>
        <w:t>d)</w:t>
        <w:tab/>
        <w:t xml:space="preserve">not be responsible for verifying that plan assets are actually in the trust; and </w:t>
      </w:r>
    </w:p>
    <w:p>
      <w:pPr>
        <w:pStyle w:val="Normal"/>
        <w:ind w:hanging="360" w:start="2520" w:end="0"/>
        <w:jc w:val="both"/>
        <w:rPr/>
      </w:pPr>
      <w:r>
        <w:rPr>
          <w:sz w:val="20"/>
        </w:rPr>
        <w:t>e)</w:t>
        <w:tab/>
        <w:t>not be responsible for advising as to the suitability or legality of the assets in the trust.</w:t>
        <w:tab/>
        <w:tab/>
      </w:r>
      <w:r>
        <w:rPr>
          <w:sz w:val="8"/>
        </w:rPr>
        <w:tab/>
        <w:tab/>
        <w:tab/>
        <w:tab/>
      </w:r>
    </w:p>
    <w:p>
      <w:pPr>
        <w:pStyle w:val="Normal"/>
        <w:jc w:val="both"/>
        <w:rPr>
          <w:sz w:val="20"/>
        </w:rPr>
      </w:pPr>
      <w:r>
        <w:rPr>
          <w:sz w:val="20"/>
        </w:rPr>
        <w:tab/>
        <w:t>IN WITNESS WHEREOF, this Agreement has been executed the day, month and year first above written.</w:t>
      </w:r>
    </w:p>
    <w:p>
      <w:pPr>
        <w:pStyle w:val="Normal"/>
        <w:jc w:val="both"/>
        <w:rPr>
          <w:sz w:val="20"/>
        </w:rPr>
      </w:pPr>
      <w:r>
        <w:rPr>
          <w:sz w:val="20"/>
        </w:rPr>
      </w:r>
    </w:p>
    <w:p>
      <w:pPr>
        <w:pStyle w:val="Normal"/>
        <w:tabs>
          <w:tab w:val="clear" w:pos="720"/>
          <w:tab w:val="left" w:pos="360" w:leader="none"/>
          <w:tab w:val="left" w:pos="5760" w:leader="none"/>
        </w:tabs>
        <w:jc w:val="both"/>
        <w:rPr/>
      </w:pPr>
      <w:r>
        <w:rPr>
          <w:b/>
          <w:sz w:val="20"/>
          <w:u w:val="single"/>
        </w:rPr>
        <w:tab/>
        <w:t>GARDEN STATE PAPER COMPANY, LLC</w:t>
        <w:tab/>
      </w:r>
      <w:r>
        <w:rPr>
          <w:sz w:val="20"/>
        </w:rPr>
        <w:t xml:space="preserve">                       PENSION INVESTORS CORPORATION</w:t>
      </w:r>
    </w:p>
    <w:p>
      <w:pPr>
        <w:pStyle w:val="Normal"/>
        <w:jc w:val="both"/>
        <w:rPr/>
      </w:pPr>
      <w:r>
        <w:rPr>
          <w:rFonts w:eastAsia="Arial"/>
          <w:sz w:val="20"/>
        </w:rPr>
        <w:t xml:space="preserve">              </w:t>
      </w:r>
      <w:r>
        <w:rPr>
          <w:sz w:val="20"/>
        </w:rPr>
        <w:tab/>
        <w:tab/>
      </w:r>
      <w:r>
        <w:rPr>
          <w:b/>
          <w:sz w:val="16"/>
        </w:rPr>
        <w:t>Name of Client</w:t>
        <w:tab/>
      </w:r>
    </w:p>
    <w:p>
      <w:pPr>
        <w:pStyle w:val="Normal"/>
        <w:jc w:val="both"/>
        <w:rPr>
          <w:b/>
          <w:sz w:val="20"/>
        </w:rPr>
      </w:pPr>
      <w:r>
        <w:rPr>
          <w:b/>
          <w:sz w:val="20"/>
        </w:rPr>
      </w:r>
    </w:p>
    <w:p>
      <w:pPr>
        <w:pStyle w:val="Normal"/>
        <w:jc w:val="both"/>
        <w:rPr/>
      </w:pPr>
      <w:r>
        <w:rPr>
          <w:sz w:val="20"/>
        </w:rPr>
        <w:t xml:space="preserve">By:   </w:t>
      </w:r>
      <w:r>
        <w:rPr>
          <w:sz w:val="20"/>
          <w:u w:val="single"/>
        </w:rPr>
        <w:tab/>
        <w:tab/>
        <w:tab/>
        <w:tab/>
        <w:tab/>
        <w:tab/>
        <w:tab/>
      </w:r>
      <w:r>
        <w:rPr>
          <w:sz w:val="20"/>
        </w:rPr>
        <w:t xml:space="preserve">                                By:   </w:t>
      </w:r>
      <w:r>
        <w:rPr>
          <w:sz w:val="20"/>
          <w:u w:val="single"/>
        </w:rPr>
        <w:tab/>
        <w:tab/>
        <w:tab/>
        <w:tab/>
        <w:tab/>
      </w:r>
    </w:p>
    <w:p>
      <w:pPr>
        <w:pStyle w:val="Normal"/>
        <w:jc w:val="both"/>
        <w:rPr>
          <w:sz w:val="8"/>
          <w:u w:val="single"/>
        </w:rPr>
      </w:pPr>
      <w:r>
        <w:rPr>
          <w:sz w:val="8"/>
          <w:u w:val="single"/>
        </w:rPr>
      </w:r>
    </w:p>
    <w:p>
      <w:pPr>
        <w:pStyle w:val="Normal"/>
        <w:jc w:val="both"/>
        <w:rPr/>
      </w:pPr>
      <w:r>
        <w:rPr>
          <w:sz w:val="20"/>
        </w:rPr>
        <w:t xml:space="preserve">Title:  </w:t>
      </w:r>
      <w:r>
        <w:rPr>
          <w:sz w:val="20"/>
          <w:u w:val="single"/>
        </w:rPr>
        <w:tab/>
        <w:t>Louis Faucheaux, HR Manager</w:t>
        <w:tab/>
        <w:tab/>
        <w:tab/>
      </w:r>
      <w:r>
        <w:rPr>
          <w:sz w:val="20"/>
        </w:rPr>
        <w:t xml:space="preserve">                                Title:   </w:t>
      </w:r>
      <w:r>
        <w:rPr>
          <w:sz w:val="20"/>
          <w:u w:val="single"/>
        </w:rPr>
        <w:tab/>
        <w:t xml:space="preserve">       Vice President</w:t>
        <w:tab/>
        <w:tab/>
      </w:r>
    </w:p>
    <w:p>
      <w:pPr>
        <w:pStyle w:val="Normal"/>
        <w:jc w:val="both"/>
        <w:rPr>
          <w:sz w:val="20"/>
          <w:u w:val="single"/>
        </w:rPr>
      </w:pPr>
      <w:r>
        <w:rPr>
          <w:sz w:val="20"/>
          <w:u w:val="single"/>
        </w:rPr>
      </w:r>
    </w:p>
    <w:p>
      <w:pPr>
        <w:pStyle w:val="Normal"/>
        <w:tabs>
          <w:tab w:val="clear" w:pos="720"/>
          <w:tab w:val="left" w:pos="360" w:leader="none"/>
          <w:tab w:val="left" w:pos="5760" w:leader="none"/>
        </w:tabs>
        <w:jc w:val="both"/>
        <w:rPr/>
      </w:pPr>
      <w:r>
        <w:rPr>
          <w:rFonts w:eastAsia="Arial"/>
          <w:sz w:val="20"/>
        </w:rPr>
        <w:t xml:space="preserve"> </w:t>
      </w:r>
      <w:r>
        <w:rPr>
          <w:sz w:val="20"/>
          <w:u w:val="single"/>
        </w:rPr>
        <w:tab/>
      </w:r>
      <w:r>
        <w:rPr>
          <w:b/>
          <w:sz w:val="20"/>
          <w:u w:val="single"/>
        </w:rPr>
        <w:t>GARDEN STATE PAPER PENSION PLAN</w:t>
        <w:tab/>
      </w:r>
    </w:p>
    <w:p>
      <w:pPr>
        <w:pStyle w:val="Normal"/>
        <w:jc w:val="both"/>
        <w:rPr/>
      </w:pPr>
      <w:r>
        <w:rPr>
          <w:sz w:val="20"/>
        </w:rPr>
        <w:tab/>
        <w:tab/>
        <w:tab/>
      </w:r>
      <w:r>
        <w:rPr>
          <w:b/>
          <w:sz w:val="16"/>
        </w:rPr>
        <w:t>Name of Plan</w:t>
      </w:r>
    </w:p>
    <w:p>
      <w:pPr>
        <w:pStyle w:val="Normal"/>
        <w:jc w:val="both"/>
        <w:rPr>
          <w:b/>
          <w:sz w:val="20"/>
        </w:rPr>
      </w:pPr>
      <w:r>
        <w:rPr>
          <w:b/>
          <w:sz w:val="20"/>
        </w:rPr>
      </w:r>
    </w:p>
    <w:p>
      <w:pPr>
        <w:pStyle w:val="Normal"/>
        <w:jc w:val="both"/>
        <w:rPr/>
      </w:pPr>
      <w:r>
        <w:rPr>
          <w:sz w:val="20"/>
        </w:rPr>
        <w:t xml:space="preserve">By:   </w:t>
      </w:r>
      <w:r>
        <w:rPr>
          <w:sz w:val="20"/>
          <w:u w:val="single"/>
        </w:rPr>
        <w:tab/>
        <w:tab/>
        <w:tab/>
        <w:tab/>
        <w:tab/>
        <w:tab/>
        <w:tab/>
      </w:r>
    </w:p>
    <w:p>
      <w:pPr>
        <w:pStyle w:val="Normal"/>
        <w:jc w:val="both"/>
        <w:rPr/>
      </w:pPr>
      <w:r>
        <w:rPr>
          <w:sz w:val="20"/>
        </w:rPr>
        <w:tab/>
        <w:tab/>
      </w:r>
      <w:r>
        <w:rPr>
          <w:b/>
          <w:sz w:val="16"/>
        </w:rPr>
        <w:t>Trustee</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b/>
          <w:sz w:val="16"/>
        </w:rPr>
      </w:pPr>
      <w:r>
        <w:rPr>
          <w:b/>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3939 Hollywood Blvd., Suite 1A  []  Hollywood  []  Florida 33021  []  (954) 986-8688  []  FAX (954) 989-9376</w:t>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6"/>
        </w:rPr>
      </w:pPr>
      <w:r>
        <w:rPr>
          <w:sz w:val="16"/>
        </w:rPr>
        <w:t xml:space="preserve">WEBSITE:  </w:t>
      </w:r>
      <w:hyperlink r:id="rId10">
        <w:r>
          <w:rPr>
            <w:rStyle w:val="Hyperlink"/>
            <w:sz w:val="16"/>
          </w:rPr>
          <w:t>www.pensioninvestors.com</w:t>
        </w:r>
      </w:hyperlink>
      <w:r>
        <w:rPr>
          <w:sz w:val="16"/>
        </w:rPr>
        <w:t xml:space="preserve">        EMAIL:  </w:t>
      </w:r>
      <w:hyperlink r:id="rId11">
        <w:r>
          <w:rPr>
            <w:rStyle w:val="Hyperlink"/>
            <w:sz w:val="16"/>
          </w:rPr>
          <w:t>pension@pensioninvestors.com</w:t>
        </w:r>
      </w:hyperlink>
    </w:p>
    <w:p>
      <w:pPr>
        <w:pStyle w:val="Normal"/>
        <w:jc w:val="both"/>
        <w:rPr>
          <w:sz w:val="22"/>
        </w:rPr>
      </w:pPr>
      <w:r>
        <w:rPr>
          <w:sz w:val="22"/>
        </w:rPr>
        <w:t>Please be assured that our CPA’s are experienced and proficient and wish to complete your accounting as soon as possible.  To enable them to do this expeditiously and effectively, we have included the following suggestions to minimize your accounting charges:</w:t>
      </w:r>
    </w:p>
    <w:p>
      <w:pPr>
        <w:pStyle w:val="Normal"/>
        <w:jc w:val="both"/>
        <w:rPr>
          <w:sz w:val="22"/>
        </w:rPr>
      </w:pPr>
      <w:r>
        <w:rPr>
          <w:sz w:val="22"/>
        </w:rPr>
      </w:r>
    </w:p>
    <w:p>
      <w:pPr>
        <w:pStyle w:val="Normal"/>
        <w:ind w:hanging="360" w:start="360" w:end="0"/>
        <w:jc w:val="both"/>
        <w:rPr>
          <w:sz w:val="22"/>
        </w:rPr>
      </w:pPr>
      <w:r>
        <w:rPr>
          <w:sz w:val="22"/>
        </w:rPr>
        <w:t>1)</w:t>
        <w:tab/>
        <w:t>After you receive your last statement(s) for the plan year for each of the assets in your plan, please do the following:</w:t>
      </w:r>
    </w:p>
    <w:p>
      <w:pPr>
        <w:pStyle w:val="Normal"/>
        <w:ind w:hanging="360" w:start="360" w:end="0"/>
        <w:jc w:val="both"/>
        <w:rPr>
          <w:sz w:val="22"/>
        </w:rPr>
      </w:pPr>
      <w:r>
        <w:rPr>
          <w:sz w:val="22"/>
        </w:rPr>
      </w:r>
    </w:p>
    <w:p>
      <w:pPr>
        <w:pStyle w:val="Normal"/>
        <w:ind w:hanging="360" w:start="720" w:end="0"/>
        <w:jc w:val="both"/>
        <w:rPr/>
      </w:pPr>
      <w:r>
        <w:rPr>
          <w:sz w:val="22"/>
        </w:rPr>
        <w:t>a.</w:t>
        <w:tab/>
        <w:t xml:space="preserve">Send copies of </w:t>
      </w:r>
      <w:r>
        <w:rPr>
          <w:b/>
          <w:sz w:val="22"/>
        </w:rPr>
        <w:t>all</w:t>
      </w:r>
      <w:r>
        <w:rPr>
          <w:sz w:val="22"/>
        </w:rPr>
        <w:t xml:space="preserve"> statements from the beginning of the plan year through the last day of the plan year.  </w:t>
      </w:r>
      <w:r>
        <w:rPr>
          <w:i/>
          <w:sz w:val="22"/>
        </w:rPr>
        <w:t xml:space="preserve">In those cases where the last statement for the plan year reflects activity from the first day of the plan year, and also reflects a detailed list of assets, we do not require copies of the first eleven months’ statements.   </w:t>
      </w:r>
    </w:p>
    <w:p>
      <w:pPr>
        <w:pStyle w:val="Normal"/>
        <w:ind w:hanging="360" w:start="720" w:end="0"/>
        <w:jc w:val="both"/>
        <w:rPr>
          <w:i/>
          <w:i/>
          <w:sz w:val="22"/>
        </w:rPr>
      </w:pPr>
      <w:r>
        <w:rPr>
          <w:i/>
          <w:sz w:val="22"/>
        </w:rPr>
      </w:r>
    </w:p>
    <w:p>
      <w:pPr>
        <w:pStyle w:val="Normal"/>
        <w:ind w:start="720" w:end="0"/>
        <w:jc w:val="both"/>
        <w:rPr>
          <w:sz w:val="22"/>
        </w:rPr>
      </w:pPr>
      <w:r>
        <w:rPr>
          <w:sz w:val="22"/>
        </w:rPr>
        <w:t xml:space="preserve">If any of your assets are not in mutual funds or brokerage accounts, including securities not in street name, we will need to be furnished the fair market value of the asset on the last day of the plan year. </w:t>
      </w:r>
    </w:p>
    <w:p>
      <w:pPr>
        <w:pStyle w:val="Normal"/>
        <w:ind w:hanging="360" w:start="720" w:end="0"/>
        <w:jc w:val="both"/>
        <w:rPr>
          <w:sz w:val="22"/>
        </w:rPr>
      </w:pPr>
      <w:r>
        <w:rPr>
          <w:sz w:val="22"/>
        </w:rPr>
      </w:r>
    </w:p>
    <w:p>
      <w:pPr>
        <w:pStyle w:val="Normal"/>
        <w:ind w:start="720" w:end="0"/>
        <w:jc w:val="both"/>
        <w:rPr>
          <w:i/>
          <w:i/>
          <w:sz w:val="22"/>
        </w:rPr>
      </w:pPr>
      <w:r>
        <w:rPr>
          <w:i/>
          <w:sz w:val="22"/>
        </w:rPr>
        <w:t>For example, if you hold a piece of land as a plan asset, we cannot simply use the purchase price as the fair market value.  The fact that an asset is not publicly traded does not let the trustee “off the hook” for valuing each and every plan asset at fair market value each plan year, even if it requires you have the asset appraised.  Recent sales of like property could give a reasonable indication of value but is not necessarily a substitute for an appraisal.</w:t>
      </w:r>
    </w:p>
    <w:p>
      <w:pPr>
        <w:pStyle w:val="Normal"/>
        <w:ind w:hanging="360" w:start="720" w:end="0"/>
        <w:jc w:val="both"/>
        <w:rPr>
          <w:i/>
          <w:i/>
          <w:sz w:val="22"/>
        </w:rPr>
      </w:pPr>
      <w:r>
        <w:rPr>
          <w:i/>
          <w:sz w:val="22"/>
        </w:rPr>
      </w:r>
    </w:p>
    <w:p>
      <w:pPr>
        <w:pStyle w:val="BodyTextIndent3"/>
        <w:ind w:start="720" w:end="0"/>
        <w:rPr/>
      </w:pPr>
      <w:r>
        <w:rPr/>
        <w:t>b.</w:t>
        <w:tab/>
        <w:t xml:space="preserve">Describe each transaction, if not already reflected on the statements, that occurred during the year.  This includes company contributions, distributions to participants (including federal tax withholding deposits) and deposits or withdrawals due to the exchange of assets, loan repayments, insurance premiums, etc.    </w:t>
      </w:r>
    </w:p>
    <w:p>
      <w:pPr>
        <w:pStyle w:val="Normal"/>
        <w:ind w:hanging="360" w:start="720" w:end="0"/>
        <w:jc w:val="both"/>
        <w:rPr>
          <w:sz w:val="22"/>
        </w:rPr>
      </w:pPr>
      <w:r>
        <w:rPr>
          <w:sz w:val="22"/>
        </w:rPr>
      </w:r>
    </w:p>
    <w:p>
      <w:pPr>
        <w:pStyle w:val="Normal"/>
        <w:ind w:hanging="360" w:start="720" w:end="0"/>
        <w:jc w:val="both"/>
        <w:rPr/>
      </w:pPr>
      <w:r>
        <w:rPr>
          <w:sz w:val="22"/>
        </w:rPr>
        <w:t>c.</w:t>
        <w:tab/>
        <w:t xml:space="preserve">Sometimes clients make payments on behalf of the plan directly from the company such as distributions, federal tax deposits or insurance premiums. </w:t>
      </w:r>
      <w:r>
        <w:rPr>
          <w:i/>
          <w:sz w:val="22"/>
        </w:rPr>
        <w:t xml:space="preserve"> If so, these amounts must be included or the trust financial statements will be incorrect and must be rerun.</w:t>
      </w:r>
      <w:r>
        <w:rPr>
          <w:sz w:val="22"/>
        </w:rPr>
        <w:t xml:space="preserve">   </w:t>
      </w:r>
    </w:p>
    <w:p>
      <w:pPr>
        <w:pStyle w:val="Normal"/>
        <w:ind w:hanging="360" w:start="360" w:end="0"/>
        <w:jc w:val="both"/>
        <w:rPr>
          <w:sz w:val="22"/>
        </w:rPr>
      </w:pPr>
      <w:r>
        <w:rPr>
          <w:sz w:val="22"/>
        </w:rPr>
      </w:r>
    </w:p>
    <w:p>
      <w:pPr>
        <w:pStyle w:val="Normal"/>
        <w:ind w:hanging="360" w:start="360" w:end="0"/>
        <w:jc w:val="both"/>
        <w:rPr/>
      </w:pPr>
      <w:r>
        <w:rPr>
          <w:sz w:val="22"/>
        </w:rPr>
        <w:t>2)</w:t>
        <w:tab/>
        <w:t xml:space="preserve">Many clients have instructed their broker to send us duplicate statements for some or all of their accounts.  Banks, however, usually will not forward duplicates to third parties, so these statements must always be furnished to us by the trustee.  </w:t>
      </w:r>
      <w:r>
        <w:rPr>
          <w:i/>
          <w:sz w:val="22"/>
        </w:rPr>
        <w:t>Also keep in mind that we will still need to identify the transactions that occurred throughout the year.</w:t>
      </w:r>
    </w:p>
    <w:p>
      <w:pPr>
        <w:pStyle w:val="Normal"/>
        <w:ind w:hanging="360" w:start="360" w:end="0"/>
        <w:jc w:val="both"/>
        <w:rPr>
          <w:i/>
          <w:i/>
          <w:sz w:val="22"/>
        </w:rPr>
      </w:pPr>
      <w:r>
        <w:rPr>
          <w:i/>
          <w:sz w:val="22"/>
        </w:rPr>
      </w:r>
    </w:p>
    <w:p>
      <w:pPr>
        <w:pStyle w:val="Normal"/>
        <w:ind w:hanging="360" w:start="360" w:end="0"/>
        <w:jc w:val="both"/>
        <w:rPr>
          <w:sz w:val="22"/>
        </w:rPr>
      </w:pPr>
      <w:r>
        <w:rPr>
          <w:sz w:val="22"/>
        </w:rPr>
        <w:t>3)</w:t>
        <w:tab/>
        <w:t>Please respond to our inquiries for information as soon as possible but no later than 30 days from our request.  Please call if you are not sure what information you should provide.  If we have to follow up on these requests, this adds to the accounting time we must bill you.</w:t>
      </w:r>
    </w:p>
    <w:p>
      <w:pPr>
        <w:pStyle w:val="Normal"/>
        <w:ind w:hanging="360" w:start="360" w:end="0"/>
        <w:jc w:val="both"/>
        <w:rPr>
          <w:sz w:val="22"/>
        </w:rPr>
      </w:pPr>
      <w:r>
        <w:rPr>
          <w:sz w:val="22"/>
        </w:rPr>
      </w:r>
    </w:p>
    <w:p>
      <w:pPr>
        <w:pStyle w:val="Normal"/>
        <w:jc w:val="both"/>
        <w:rPr/>
      </w:pPr>
      <w:r>
        <w:rPr>
          <w:sz w:val="16"/>
        </w:rPr>
        <w:t xml:space="preserve">trust      </w:t>
      </w:r>
      <w:r>
        <w:rPr>
          <w:sz w:val="22"/>
        </w:rPr>
        <w:t xml:space="preserve">  </w:t>
      </w:r>
    </w:p>
    <w:p>
      <w:pPr>
        <w:pStyle w:val="Normal"/>
        <w:jc w:val="both"/>
        <w:rPr>
          <w:sz w:val="16"/>
        </w:rPr>
      </w:pPr>
      <w:r>
        <w:rPr>
          <w:sz w:val="16"/>
        </w:rPr>
      </w:r>
    </w:p>
    <w:p>
      <w:pPr>
        <w:pStyle w:val="BodyText"/>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jc w:val="center"/>
        <w:rPr>
          <w:sz w:val="18"/>
        </w:rPr>
      </w:pPr>
      <w:r>
        <w:rPr>
          <w:sz w:val="18"/>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entury Schoolbook">
    <w:altName w:val="Bookman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01"/>
      <w:numFmt w:val="bullet"/>
      <w:lvlText w:val="-"/>
      <w:lvlJc w:val="start"/>
      <w:pPr>
        <w:tabs>
          <w:tab w:val="num" w:pos="1260"/>
        </w:tabs>
        <w:ind w:start="1260" w:hanging="360"/>
      </w:pPr>
      <w:rPr>
        <w:rFonts w:ascii="Liberation Serif" w:hAnsi="Liberation Serif" w:cs="Liberation Serif" w:hint="default"/>
      </w:rPr>
    </w:lvl>
  </w:abstractNum>
  <w:abstractNum w:abstractNumId="4">
    <w:lvl w:ilvl="0">
      <w:start w:val="101"/>
      <w:numFmt w:val="bullet"/>
      <w:lvlText w:val="-"/>
      <w:lvlJc w:val="start"/>
      <w:pPr>
        <w:tabs>
          <w:tab w:val="num" w:pos="1260"/>
        </w:tabs>
        <w:ind w:start="1260" w:hanging="360"/>
      </w:pPr>
      <w:rPr>
        <w:rFonts w:ascii="Liberation Serif" w:hAnsi="Liberation Serif" w:cs="Liberation Serif" w:hint="default"/>
      </w:rPr>
    </w:lvl>
  </w:abstractNum>
  <w:abstractNum w:abstractNumId="5">
    <w:lvl w:ilvl="0">
      <w:start w:val="2"/>
      <w:numFmt w:val="upperRoman"/>
      <w:lvlText w:val="%1."/>
      <w:lvlJc w:val="start"/>
      <w:pPr>
        <w:tabs>
          <w:tab w:val="num" w:pos="720"/>
        </w:tabs>
        <w:ind w:start="720" w:hanging="720"/>
      </w:pPr>
      <w:rPr>
        <w:i w:val="false"/>
        <w:b/>
      </w:rPr>
    </w:lvl>
  </w:abstractNum>
  <w:abstractNum w:abstractNumId="6">
    <w:lvl w:ilvl="0">
      <w:start w:val="1"/>
      <w:numFmt w:val="bullet"/>
      <w:lvlText w:val=""/>
      <w:lvlJc w:val="start"/>
      <w:pPr>
        <w:tabs>
          <w:tab w:val="num" w:pos="360"/>
        </w:tabs>
        <w:ind w:start="360" w:hanging="360"/>
      </w:pPr>
      <w:rPr>
        <w:rFonts w:ascii="Symbol" w:hAnsi="Symbol" w:cs="Symbol" w:hint="default"/>
        <w:sz w:val="22"/>
      </w:r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upperRoman"/>
      <w:lvlText w:val="%1."/>
      <w:lvlJc w:val="start"/>
      <w:pPr>
        <w:tabs>
          <w:tab w:val="num" w:pos="720"/>
        </w:tabs>
        <w:ind w:start="720" w:hanging="720"/>
      </w:pPr>
      <w:rPr/>
    </w:lvl>
  </w:abstractNum>
  <w:abstractNum w:abstractNumId="9">
    <w:lvl w:ilvl="0">
      <w:start w:val="101"/>
      <w:numFmt w:val="bullet"/>
      <w:lvlText w:val="-"/>
      <w:lvlJc w:val="start"/>
      <w:pPr>
        <w:tabs>
          <w:tab w:val="num" w:pos="720"/>
        </w:tabs>
        <w:ind w:start="1260" w:hanging="360"/>
      </w:pPr>
      <w:rPr>
        <w:rFonts w:ascii="Liberation Serif" w:hAnsi="Liberation Serif" w:cs="Liberation Serif" w:hint="default"/>
      </w:rPr>
    </w:lvl>
  </w:abstractNum>
  <w:abstractNum w:abstractNumId="10">
    <w:lvl w:ilvl="0">
      <w:start w:val="101"/>
      <w:numFmt w:val="bullet"/>
      <w:lvlText w:val="-"/>
      <w:lvlJc w:val="start"/>
      <w:pPr>
        <w:tabs>
          <w:tab w:val="num" w:pos="1260"/>
        </w:tabs>
        <w:ind w:start="1260" w:hanging="360"/>
      </w:pPr>
      <w:rPr>
        <w:rFonts w:ascii="Liberation Serif" w:hAnsi="Liberation Serif" w:cs="Liberation Serif" w:hint="default"/>
      </w:rPr>
    </w:lvl>
  </w:abstractNum>
  <w:abstractNum w:abstractNumId="11">
    <w:lvl w:ilvl="0">
      <w:start w:val="8"/>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1800"/>
        </w:tabs>
        <w:ind w:start="180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1800"/>
        </w:tabs>
        <w:ind w:start="1800" w:hanging="360"/>
      </w:pPr>
      <w:rPr/>
    </w:lvl>
  </w:abstractNum>
  <w:abstractNum w:abstractNumId="15">
    <w:lvl w:ilvl="0">
      <w:start w:val="101"/>
      <w:numFmt w:val="bullet"/>
      <w:lvlText w:val="-"/>
      <w:lvlJc w:val="start"/>
      <w:pPr>
        <w:tabs>
          <w:tab w:val="num" w:pos="1260"/>
        </w:tabs>
        <w:ind w:start="12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keepNext w:val="true"/>
      <w:numPr>
        <w:ilvl w:val="8"/>
        <w:numId w:val="1"/>
      </w:numPr>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b/>
      <w:i w:val="false"/>
    </w:rPr>
  </w:style>
  <w:style w:type="character" w:styleId="WW8Num15z0">
    <w:name w:val="WW8Num15z0"/>
    <w:qFormat/>
    <w:rPr>
      <w:b/>
      <w:i w:val="false"/>
    </w:rPr>
  </w:style>
  <w:style w:type="character" w:styleId="WW8Num16z0">
    <w:name w:val="WW8Num16z0"/>
    <w:qFormat/>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b/>
      <w:i w:val="fals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sz w:val="24"/>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b/>
      <w:i w:val="false"/>
    </w:rPr>
  </w:style>
  <w:style w:type="character" w:styleId="WW8Num44z0">
    <w:name w:val="WW8Num44z0"/>
    <w:qFormat/>
    <w:rPr>
      <w:rFonts w:ascii="Wingdings" w:hAnsi="Wingdings" w:cs="Wingdings"/>
    </w:rPr>
  </w:style>
  <w:style w:type="character" w:styleId="WW8Num45z0">
    <w:name w:val="WW8Num45z0"/>
    <w:qFormat/>
    <w:rPr>
      <w:rFonts w:ascii="Times New Roman" w:hAnsi="Times New Roman" w:cs="Times New Roman"/>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Times New Roman" w:hAnsi="Times New Roman" w:cs="Times New Roman"/>
    </w:rPr>
  </w:style>
  <w:style w:type="character" w:styleId="WW8Num55z0">
    <w:name w:val="WW8Num55z0"/>
    <w:qFormat/>
    <w:rPr>
      <w:rFonts w:ascii="Times New Roman" w:hAnsi="Times New Roman" w:cs="Times New Roman"/>
    </w:rPr>
  </w:style>
  <w:style w:type="character" w:styleId="WW8Num56z0">
    <w:name w:val="WW8Num56z0"/>
    <w:qFormat/>
    <w:rPr>
      <w:rFonts w:ascii="Symbol" w:hAnsi="Symbol" w:cs="Symbol"/>
      <w:sz w:val="22"/>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style>
  <w:style w:type="character" w:styleId="WW8Num61z0">
    <w:name w:val="WW8Num61z0"/>
    <w:qFormat/>
    <w:rPr/>
  </w:style>
  <w:style w:type="character" w:styleId="WW8Num62z0">
    <w:name w:val="WW8Num62z0"/>
    <w:qFormat/>
    <w:rPr>
      <w:rFonts w:ascii="Times New Roman" w:hAnsi="Times New Roman" w:cs="Times New Roman"/>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rFonts w:ascii="Times New Roman" w:hAnsi="Times New Roman" w:cs="Times New Roman"/>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Times New Roman" w:hAnsi="Times New Roman" w:cs="Times New Roman"/>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Century Schoolbook;Bookman Old Style" w:hAnsi="Century Schoolbook;Bookman Old Style" w:cs="Century Schoolbook;Bookman Old Style"/>
      <w:b/>
      <w:caps/>
      <w:sz w:val="28"/>
    </w:rPr>
  </w:style>
  <w:style w:type="paragraph" w:styleId="BodyText">
    <w:name w:val="Body Text"/>
    <w:basedOn w:val="Normal"/>
    <w:pPr>
      <w:jc w:val="both"/>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jc w:val="both"/>
    </w:pPr>
    <w:rPr>
      <w:sz w:val="20"/>
    </w:rPr>
  </w:style>
  <w:style w:type="paragraph" w:styleId="BodyTextIndent2">
    <w:name w:val="Body Text Indent 2"/>
    <w:basedOn w:val="Normal"/>
    <w:qFormat/>
    <w:pPr>
      <w:ind w:hanging="360" w:start="2520" w:end="0"/>
      <w:jc w:val="both"/>
    </w:pPr>
    <w:rPr>
      <w:sz w:val="20"/>
    </w:rPr>
  </w:style>
  <w:style w:type="paragraph" w:styleId="BodyTextIndent3">
    <w:name w:val="Body Text Indent 3"/>
    <w:basedOn w:val="Normal"/>
    <w:qFormat/>
    <w:pPr>
      <w:ind w:hanging="360" w:start="360" w:end="0"/>
      <w:jc w:val="both"/>
    </w:pPr>
    <w:rPr>
      <w:sz w:val="22"/>
    </w:rPr>
  </w:style>
  <w:style w:type="paragraph" w:styleId="BodyText2">
    <w:name w:val="Body Text 2"/>
    <w:basedOn w:val="Normal"/>
    <w:qFormat/>
    <w:pPr>
      <w:jc w:val="both"/>
    </w:pPr>
    <w:rPr>
      <w:sz w:val="16"/>
    </w:rPr>
  </w:style>
  <w:style w:type="paragraph" w:styleId="BodyText3">
    <w:name w:val="Body Text 3"/>
    <w:basedOn w:val="Normal"/>
    <w:qFormat/>
    <w:pPr>
      <w:tabs>
        <w:tab w:val="righ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pPr>
    <w:rPr>
      <w:sz w:val="18"/>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ListBullet">
    <w:name w:val="List Bullet"/>
    <w:basedOn w:val="Normal"/>
    <w:qFormat/>
    <w:pPr>
      <w:numPr>
        <w:ilvl w:val="0"/>
        <w:numId w:val="2"/>
      </w:numPr>
    </w:pPr>
    <w:rPr/>
  </w:style>
  <w:style w:type="paragraph" w:styleId="ListBullet31">
    <w:name w:val="List Bullet 31"/>
    <w:basedOn w:val="Normal"/>
    <w:qFormat/>
    <w:pPr>
      <w:tabs>
        <w:tab w:val="left" w:pos="720" w:leader="none"/>
        <w:tab w:val="left" w:pos="900" w:leader="none"/>
      </w:tabs>
    </w:pPr>
    <w:rPr>
      <w:sz w:val="18"/>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tabs>
        <w:tab w:val="left" w:pos="720" w:leader="none"/>
        <w:tab w:val="left" w:pos="900" w:leader="none"/>
        <w:tab w:val="left" w:pos="1080" w:leader="none"/>
        <w:tab w:val="left" w:pos="1440" w:leader="none"/>
        <w:tab w:val="left" w:pos="1800" w:leader="none"/>
        <w:tab w:val="left" w:pos="2160" w:leader="none"/>
        <w:tab w:val="left" w:pos="2520" w:leader="none"/>
        <w:tab w:val="left" w:pos="2880" w:leader="none"/>
        <w:tab w:val="left" w:pos="3240" w:leader="none"/>
        <w:tab w:val="right" w:pos="10620" w:leader="none"/>
      </w:tabs>
      <w:spacing w:before="0" w:after="12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nsioninvestors.com/" TargetMode="External"/><Relationship Id="rId3" Type="http://schemas.openxmlformats.org/officeDocument/2006/relationships/hyperlink" Target="../doc/pension@pensioninvestors.com" TargetMode="External"/><Relationship Id="rId4" Type="http://schemas.openxmlformats.org/officeDocument/2006/relationships/hyperlink" Target="http://www.pensioninvestors.com/" TargetMode="External"/><Relationship Id="rId5" Type="http://schemas.openxmlformats.org/officeDocument/2006/relationships/hyperlink" Target="mailto:pension@pensioninvestors.com" TargetMode="External"/><Relationship Id="rId6" Type="http://schemas.openxmlformats.org/officeDocument/2006/relationships/hyperlink" Target="http://www.pensioninvestors.com/" TargetMode="External"/><Relationship Id="rId7" Type="http://schemas.openxmlformats.org/officeDocument/2006/relationships/hyperlink" Target="mailto:pension@pensioninvestors.com" TargetMode="External"/><Relationship Id="rId8" Type="http://schemas.openxmlformats.org/officeDocument/2006/relationships/hyperlink" Target="http://www.pensioninvestors.com/" TargetMode="External"/><Relationship Id="rId9" Type="http://schemas.openxmlformats.org/officeDocument/2006/relationships/hyperlink" Target="mailto:pension@pensioninvestors.com" TargetMode="External"/><Relationship Id="rId10" Type="http://schemas.openxmlformats.org/officeDocument/2006/relationships/hyperlink" Target="http://www.pensioninvestors.com/" TargetMode="External"/><Relationship Id="rId11" Type="http://schemas.openxmlformats.org/officeDocument/2006/relationships/hyperlink" Target="mailto:pension@pensioninvestors.com"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2001-05-25T13:07:00Z</dcterms:created>
  <dc:creator>Kevin E. Glueck</dc:creator>
  <dc:description/>
  <cp:keywords>JK 176294.1 24571 00091 5/25/2001 1:49:42 PM</cp:keywords>
  <dc:language>en-CA</dc:language>
  <cp:lastModifiedBy>LeBoeuf, Lamb, Greene &amp; MacRae, L.L.P.</cp:lastModifiedBy>
  <cp:lastPrinted>2001-05-25T13:49:00Z</cp:lastPrinted>
  <dcterms:modified xsi:type="dcterms:W3CDTF">2001-05-25T15:22:00Z</dcterms:modified>
  <cp:revision>7</cp:revision>
  <dc:subject>1/94 fee schedule</dc:subject>
  <dc:title> revised fee schedule in parts</dc:title>
</cp:coreProperties>
</file>