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Daily Contract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Daily Contract Quantity.  If on any day a party fails to schedule the DailyContract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Daily Contract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rFonts w:ascii="Arial Narrow" w:hAnsi="Arial Narrow" w:cs="Arial Narrow"/>
          <w:sz w:val="18"/>
        </w:rPr>
      </w:pPr>
      <w:r>
        <w:rPr>
          <w:rFonts w:cs="Arial Narrow" w:ascii="Arial Narrow" w:hAnsi="Arial Narrow"/>
          <w:sz w:val="18"/>
        </w:rPr>
        <w:t>[f:\atty.fms\3100sgtc.doc  12/99]</w:t>
      </w:r>
    </w:p>
    <w:p>
      <w:pPr>
        <w:pStyle w:val="Normal"/>
        <w:jc w:val="both"/>
        <w:rPr>
          <w:rFonts w:ascii="Arial Narrow" w:hAnsi="Arial Narrow" w:cs="Arial Narrow"/>
          <w:sz w:val="18"/>
        </w:rPr>
      </w:pPr>
      <w:r>
        <w:rPr>
          <w:rFonts w:cs="Arial Narrow" w:ascii="Arial Narrow" w:hAnsi="Arial Narrow"/>
          <w:sz w:val="18"/>
        </w:rPr>
      </w:r>
      <w:r>
        <w:br w:type="page"/>
      </w:r>
    </w:p>
    <w:p>
      <w:pPr>
        <w:pStyle w:val="Normal"/>
        <w:tabs>
          <w:tab w:val="clear" w:pos="720"/>
          <w:tab w:val="center" w:pos="5760" w:leader="none"/>
        </w:tabs>
        <w:jc w:val="both"/>
        <w:rPr/>
      </w:pPr>
      <w:r>
        <w:rPr>
          <w:rFonts w:cs="Arial Narrow" w:ascii="Arial Narrow" w:hAnsi="Arial Narrow"/>
          <w:b/>
          <w:sz w:val="18"/>
        </w:rPr>
        <w:t>1</w:t>
      </w:r>
      <w:r>
        <w:rPr>
          <w:rFonts w:cs="Arial Narrow" w:ascii="Arial Narrow" w:hAnsi="Arial Narrow"/>
          <w:sz w:val="18"/>
        </w:rPr>
        <w:t xml:space="preserve">.  IF </w:t>
      </w:r>
      <w:r>
        <w:rPr>
          <w:rFonts w:cs="Arial Narrow" w:ascii="Arial Narrow" w:hAnsi="Arial Narrow"/>
          <w:b/>
          <w:sz w:val="18"/>
        </w:rPr>
        <w:t xml:space="preserve">HOUSTON PIPE LINE COMPANY </w:t>
      </w:r>
      <w:r>
        <w:rPr>
          <w:rFonts w:cs="Arial Narrow" w:ascii="Arial Narrow" w:hAnsi="Arial Narrow"/>
          <w:sz w:val="18"/>
        </w:rPr>
        <w:t>IS A PARTY TO THE TRANSACTION, ADD THE FOLLOWING:</w:t>
      </w:r>
    </w:p>
    <w:p>
      <w:pPr>
        <w:pStyle w:val="Normal"/>
        <w:jc w:val="both"/>
        <w:rPr>
          <w:rFonts w:ascii="Arial Narrow" w:hAnsi="Arial Narrow" w:cs="Arial Narrow"/>
          <w:sz w:val="18"/>
        </w:rPr>
      </w:pPr>
      <w:r>
        <w:rPr>
          <w:rFonts w:cs="Arial Narrow" w:ascii="Arial Narrow" w:hAnsi="Arial Narrow"/>
          <w:b/>
          <w:sz w:val="18"/>
          <w:u w:val="single"/>
        </w:rPr>
        <w:t>12.  Warranties</w:t>
      </w:r>
      <w:r>
        <w:rPr>
          <w:rFonts w:cs="Arial Narrow" w:ascii="Arial Narrow" w:hAnsi="Arial Narrow"/>
          <w:sz w:val="18"/>
        </w:rPr>
        <w:t xml:space="preserve">. The following representations and warranties shall apply to transactions under the stated conditions:  (i) if Houston Pipe Line Company ("HPL")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311(a)(1) of the Natural Gas Policy Act and (ii) if HPL is Seller and the Delivery Point(s) for the transaction are not interstate interconnections, Buyer represents and warrants to Seller that none of the gas will be sold, consumed, transported or otherwise utilized outside the state of Texas or sold to another party which will subsequently sell, consume, transport or otherwise use the gas outside the state of Texas where such event would subject an intrastate transporter to the jurisdiction of the Federal Energy Regulatory Commission or any successor authority under the Natural Gas Act of 1938.     </w:t>
      </w:r>
      <w:r>
        <w:rPr>
          <w:rFonts w:cs="Arial Narrow" w:ascii="Arial Narrow" w:hAnsi="Arial Narrow"/>
          <w:b/>
          <w:sz w:val="18"/>
        </w:rPr>
        <w:t xml:space="preserve">      </w:t>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caps/>
          <w:sz w:val="18"/>
        </w:rPr>
      </w:pPr>
      <w:r>
        <w:rPr>
          <w:rFonts w:cs="Arial Narrow" w:ascii="Arial Narrow" w:hAnsi="Arial Narrow"/>
          <w:caps/>
          <w:sz w:val="18"/>
        </w:rPr>
      </w:r>
    </w:p>
    <w:p>
      <w:pPr>
        <w:pStyle w:val="Normal"/>
        <w:jc w:val="both"/>
        <w:rPr>
          <w:rFonts w:ascii="Arial Narrow" w:hAnsi="Arial Narrow" w:cs="Arial Narrow"/>
          <w:b/>
          <w:caps/>
          <w:sz w:val="18"/>
        </w:rPr>
      </w:pPr>
      <w:r>
        <w:rPr>
          <w:rFonts w:cs="Arial Narrow" w:ascii="Arial Narrow" w:hAnsi="Arial Narrow"/>
          <w:b/>
          <w:caps/>
          <w:sz w:val="18"/>
        </w:rPr>
      </w:r>
    </w:p>
    <w:sectPr>
      <w:footerReference w:type="default" r:id="rId2"/>
      <w:footerReference w:type="first" r:id="rId3"/>
      <w:type w:val="nextPage"/>
      <w:pgSz w:w="12240" w:h="15840"/>
      <w:pgMar w:left="576" w:right="576" w:gutter="0" w:header="0" w:top="432"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Tms Rmn" w:hAnsi="Tms Rmn" w:cs="Tms Rmn"/>
      <w:sz w:val="26"/>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Tms Rmn" w:hAnsi="Tms Rmn" w:cs="Tms Rm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Tms Rmn" w:hAnsi="Tms Rmn" w:cs="Tms Rmn"/>
      <w:sz w:val="26"/>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Tms Rmn" w:hAnsi="Tms Rmn" w:cs="Tms Rm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Tms Rmn" w:hAnsi="Tms Rmn" w:cs="Tms Rm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2000-01-06T20:30:00Z</dcterms:created>
  <dc:creator>jdobern</dc:creator>
  <dc:description/>
  <dc:language>en-CA</dc:language>
  <cp:lastModifiedBy>scromwe</cp:lastModifiedBy>
  <cp:lastPrinted>1999-12-07T10:49:00Z</cp:lastPrinted>
  <dcterms:modified xsi:type="dcterms:W3CDTF">2000-01-06T20:30:00Z</dcterms:modified>
  <cp:revision>2</cp:revision>
  <dc:subject/>
  <dc:title>ENFOLIO* FIRM GENERAL TERMS &amp; CONDITIONS      </dc:title>
</cp:coreProperties>
</file>