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 mandate EDF-EnBW.doc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