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rPr/>
      </w:pPr>
      <w:hyperlink w:anchor="b1">
        <w:r>
          <w:rPr>
            <w:rStyle w:val="Hyperlink"/>
            <w:rFonts w:cs="Arial" w:ascii="Arial" w:hAnsi="Arial"/>
            <w:b/>
            <w:bCs/>
            <w:sz w:val="18"/>
          </w:rPr>
          <w:t xml:space="preserve">07:24AM EDT 31-MAY-01 ABN AMRO INC. (CIHRA,ROBERT) CPQ DELL GTW </w:t>
        </w:r>
      </w:hyperlink>
    </w:p>
    <w:p>
      <w:pPr>
        <w:pStyle w:val="HTMLPreformatted"/>
        <w:rPr>
          <w:rFonts w:ascii="Arial" w:hAnsi="Arial" w:cs="Arial"/>
          <w:b/>
          <w:bCs/>
          <w:sz w:val="18"/>
        </w:rPr>
      </w:pPr>
      <w:hyperlink w:anchor="b1">
        <w:r>
          <w:rPr>
            <w:rStyle w:val="Hyperlink"/>
            <w:rFonts w:cs="Arial" w:ascii="Arial" w:hAnsi="Arial"/>
            <w:b/>
            <w:bCs/>
            <w:sz w:val="18"/>
          </w:rPr>
          <w:t>COMPAQ COMPUTER: LOWERING ESTIMATES</w:t>
        </w:r>
      </w:hyperlink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HTMLPreformatted"/>
        <w:rPr/>
      </w:pPr>
      <w:hyperlink w:anchor="b2">
        <w:r>
          <w:rPr>
            <w:rStyle w:val="Hyperlink"/>
            <w:rFonts w:cs="Arial" w:ascii="Arial" w:hAnsi="Arial"/>
            <w:b/>
            <w:bCs/>
            <w:sz w:val="18"/>
          </w:rPr>
          <w:t xml:space="preserve">04:21PM EDT 30-MAY-01 BEAR STEARNS (J. NEFF/BOBBA/HAND) IBM HWP </w:t>
        </w:r>
      </w:hyperlink>
    </w:p>
    <w:p>
      <w:pPr>
        <w:pStyle w:val="HTMLPreformatted"/>
        <w:rPr>
          <w:rStyle w:val="Hyperlink"/>
          <w:rFonts w:ascii="Arial" w:hAnsi="Arial" w:cs="Arial"/>
          <w:sz w:val="18"/>
        </w:rPr>
      </w:pPr>
      <w:hyperlink w:anchor="b2">
        <w:r>
          <w:rPr>
            <w:rStyle w:val="Hyperlink"/>
            <w:rFonts w:cs="Arial" w:ascii="Arial" w:hAnsi="Arial"/>
            <w:b/>
            <w:bCs/>
            <w:sz w:val="18"/>
          </w:rPr>
          <w:t>EMC: LOWERING ESTIMATES; MAINTAIN ATTRACTIVE</w:t>
        </w:r>
      </w:hyperlink>
    </w:p>
    <w:p>
      <w:pPr>
        <w:pStyle w:val="HTMLPreformatted"/>
        <w:rPr>
          <w:rStyle w:val="Hyperlink"/>
        </w:rPr>
      </w:pPr>
      <w:hyperlink w:anchor="b2">
        <w:r>
          <w:rPr/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Arial" w:ascii="Arial" w:hAnsi="Arial"/>
            <w:b/>
            <w:bCs/>
            <w:sz w:val="18"/>
          </w:rPr>
          <w:t>06:38AM EDT 31-MAY-01 PRUDENTIAL SECURITIES (H.MOSESMANN) INTC AMD</w:t>
        </w:r>
      </w:hyperlink>
    </w:p>
    <w:p>
      <w:pPr>
        <w:pStyle w:val="HTMLPreformatted"/>
        <w:rPr/>
      </w:pPr>
      <w:hyperlink w:anchor="b3">
        <w:r>
          <w:rPr>
            <w:rStyle w:val="Hyperlink"/>
            <w:rFonts w:cs="Arial" w:ascii="Arial" w:hAnsi="Arial"/>
            <w:b/>
            <w:bCs/>
            <w:sz w:val="18"/>
          </w:rPr>
          <w:t>INTC:  UPDATE FROM TAIWAN.  QUARTER TRACKING TOWARD LOWER END OF GUIDANCE</w:t>
        </w:r>
      </w:hyperlink>
    </w:p>
    <w:p>
      <w:pPr>
        <w:pStyle w:val="HTMLPreformatted"/>
        <w:rPr>
          <w:rStyle w:val="Hyperlink"/>
        </w:rPr>
      </w:pPr>
      <w:hyperlink w:anchor="b3">
        <w:r>
          <w:rPr/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Arial" w:ascii="Arial" w:hAnsi="Arial"/>
            <w:b/>
            <w:bCs/>
            <w:sz w:val="18"/>
          </w:rPr>
          <w:t>02:39PM EDT 30-MAY-01 UBS WARBURG (US) (YOUNG, DON) GTW AAPL CP</w:t>
        </w:r>
      </w:hyperlink>
    </w:p>
    <w:p>
      <w:pPr>
        <w:pStyle w:val="HTMLPreformatted"/>
        <w:rPr/>
      </w:pPr>
      <w:hyperlink w:anchor="b4">
        <w:r>
          <w:rPr>
            <w:rStyle w:val="Hyperlink"/>
            <w:rFonts w:cs="Arial" w:ascii="Arial" w:hAnsi="Arial"/>
            <w:b/>
            <w:bCs/>
            <w:sz w:val="18"/>
          </w:rPr>
          <w:t>GTW: PRICE WAR - COOL !</w:t>
        </w:r>
      </w:hyperlink>
    </w:p>
    <w:p>
      <w:pPr>
        <w:pStyle w:val="HTMLPreformatted"/>
        <w:rPr>
          <w:rStyle w:val="Hyperlink"/>
        </w:rPr>
      </w:pPr>
      <w:hyperlink w:anchor="b4">
        <w:r>
          <w:rPr/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Arial" w:ascii="Arial" w:hAnsi="Arial"/>
            <w:b/>
            <w:bCs/>
            <w:sz w:val="18"/>
          </w:rPr>
          <w:t>11:45AM EDT 30-MAY-01 LEHMAN BROTHERS (ELLING, GEORGE) SUNW EMC HW</w:t>
        </w:r>
      </w:hyperlink>
    </w:p>
    <w:p>
      <w:pPr>
        <w:pStyle w:val="HTMLPreformatted"/>
        <w:rPr/>
      </w:pPr>
      <w:hyperlink w:anchor="b5">
        <w:r>
          <w:rPr>
            <w:rStyle w:val="Hyperlink"/>
            <w:rFonts w:cs="Arial" w:ascii="Arial" w:hAnsi="Arial"/>
            <w:b/>
            <w:bCs/>
            <w:sz w:val="18"/>
          </w:rPr>
          <w:t>SUN MICROSYSTEMS: 4Q01 GUIDANCE LOWERED; EUROPE WEAK</w:t>
        </w:r>
      </w:hyperlink>
    </w:p>
    <w:p>
      <w:pPr>
        <w:pStyle w:val="HTMLPreformatted"/>
        <w:rPr>
          <w:rStyle w:val="Hyperlink"/>
        </w:rPr>
      </w:pPr>
      <w:hyperlink w:anchor="b5">
        <w:r>
          <w:rPr/>
        </w:r>
      </w:hyperlink>
    </w:p>
    <w:p>
      <w:pPr>
        <w:pStyle w:val="HTMLPreformatted"/>
        <w:rPr/>
      </w:pPr>
      <w:hyperlink w:anchor="b6">
        <w:r>
          <w:rPr>
            <w:rStyle w:val="Hyperlink"/>
            <w:rFonts w:cs="Arial" w:ascii="Arial" w:hAnsi="Arial"/>
            <w:b/>
            <w:bCs/>
            <w:sz w:val="18"/>
          </w:rPr>
          <w:t xml:space="preserve">08:59AM EDT 31-MAY-01 J.P. MORGAN (WALTER J. WINNITZKI) TECD CPQ DELL IM DZTK </w:t>
        </w:r>
      </w:hyperlink>
    </w:p>
    <w:p>
      <w:pPr>
        <w:pStyle w:val="HTMLPreformatted"/>
        <w:rPr>
          <w:rFonts w:ascii="Arial" w:hAnsi="Arial" w:cs="Arial"/>
          <w:sz w:val="18"/>
        </w:rPr>
      </w:pPr>
      <w:hyperlink w:anchor="b6">
        <w:r>
          <w:rPr>
            <w:rStyle w:val="Hyperlink"/>
            <w:rFonts w:cs="Arial" w:ascii="Arial" w:hAnsi="Arial"/>
            <w:b/>
            <w:bCs/>
            <w:sz w:val="18"/>
          </w:rPr>
          <w:t>TECD: Q1 SOLID, BUT GUIDANCE REDUCED DUE TO INDUSTRY CONDITIONS</w:t>
        </w:r>
      </w:hyperlink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  <w:r>
        <w:br w:type="page"/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0" w:name="b1"/>
      <w:bookmarkEnd w:id="0"/>
      <w:r>
        <w:rPr>
          <w:rFonts w:cs="Arial" w:ascii="Arial" w:hAnsi="Arial"/>
          <w:b/>
          <w:bCs/>
          <w:sz w:val="18"/>
        </w:rPr>
        <w:t xml:space="preserve">07:24am EDT 31-May-01 ABN AMRO Inc. (Cihra,Robert) CPQ DELL GTW 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Compaq Computer: Lowering Estimates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  <w:bookmarkStart w:id="1" w:name="b1"/>
      <w:bookmarkStart w:id="2" w:name="b1"/>
      <w:bookmarkEnd w:id="2"/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Lowering Estimates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ABN AMRO -- Research Notes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Subject: </w:t>
      </w:r>
      <w:r>
        <w:rPr>
          <w:rFonts w:cs="Arial" w:ascii="Arial" w:hAnsi="Arial"/>
          <w:color w:val="800000"/>
          <w:sz w:val="18"/>
        </w:rPr>
        <w:t>Compaq Computer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(CPQ--15.700)--NYSE                              Opinion:          </w:t>
      </w:r>
      <w:r>
        <w:rPr>
          <w:rFonts w:cs="Arial" w:ascii="Arial" w:hAnsi="Arial"/>
          <w:color w:val="800000"/>
          <w:sz w:val="18"/>
        </w:rPr>
        <w:t>ADD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 xml:space="preserve">Analyst:  Robert Cihra 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===============================================================================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Date:     May 31, 2001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-------------------------------------------------------------------------------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Market Profile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52-Week Range                $35 - $14 | EPS Growth Rate (3-5 Yrs.)         20%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Avg. Daily Volume             10,909 M | ROAE (LTM)                       12.6%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          1,712.0 MM | Debt to Total Capital               9%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Capitalization        26,878 MM | Book Value Per Share             $6.99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Floating Market Cap.         26,341 MM | Indicated Dividend/Yield   $0.10/0.64%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Institutional Owner.               47% | Revenue (LTM)               $42,050 MM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Insider Holdings                    2% |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-------------------------------------------------------------------------------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color w:val="800000"/>
          <w:sz w:val="18"/>
        </w:rPr>
        <w:t>Earnings/Share                                      Fiscal  Calendar  Calendar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       </w:t>
      </w:r>
      <w:r>
        <w:rPr>
          <w:rFonts w:cs="Courier New" w:ascii="Courier New" w:hAnsi="Courier New"/>
          <w:color w:val="800000"/>
          <w:sz w:val="18"/>
        </w:rPr>
        <w:t>1Q/Mar   2Q/Jun   3Q/Sep   4Q/Dec   Year     Year    P/E Ratio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</w:t>
      </w:r>
      <w:r>
        <w:rPr>
          <w:rFonts w:cs="Courier New" w:ascii="Courier New" w:hAnsi="Courier New"/>
          <w:sz w:val="18"/>
        </w:rPr>
        <w:t>------   ------   ------   ------  ------  --------- 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</w:t>
      </w:r>
      <w:r>
        <w:rPr>
          <w:rFonts w:cs="Courier New" w:ascii="Courier New" w:hAnsi="Courier New"/>
          <w:sz w:val="18"/>
        </w:rPr>
        <w:t>2000     $0.16    $0.21    $0.30    $0.30   $0.96    $0.96     16.4x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Current: 2001E     0.12A    0.04     0.15     0.25    0.55     0.55     28.5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Prior:                      0.06     0.19     0.28    0.65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Current: 2002E     0.16     0.18     0.22     0.30    0.87     0.87     18.0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Prior:             0.19     0.19     0.26     0.32    0.97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-------------------------------------------------------------------------------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Highlights: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-  We are lowering our EPs estimates for 2001 to $0.55 from $0.65, and revenue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to $39 billion (down 7%) from $40 billion.  We are also reducing our 2002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EPS estimate to $0.87 from $0.97, on a revenue forecast of $43 billion (up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9%).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-  Protracted weakness in PC demand likely puts CPQ's Q2 revenue and EPS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targets ($9 bil. and $0.05) out of reach.  Moreover, with limited activity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across the supply chain, the double-digit percentage lift in PC shipments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we typically see industry-wide from Q2 to Q3 looks like it could be as much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a hope as a given this year.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-  CPQ has actively been attempting to lower inventory levels, which should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put them in better shape to compete with Dell (OTC: DELL-24.45, Add) in the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second half. However, we think the company's near term outlook is depressed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and a quick snap-back may be muted. 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-  We believe CPQ remains the best proxy (good or bad) for the broader PC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market and that any positive data points could lift the stock, but these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could remain scarce until later this summer.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-  Supply chain signals, including parts ordering, lead us to believe that a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few PC OEMs, including CPQ, may be preparing for a solid up-tick in Q3/Q4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PC growth.  Others, including some contract manufacturers, do not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necessarily seem to agree and are reluctant to order parts in line.  Should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the optimistic PC vendors prove correct, we could see some good news by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August.  If they prove wrong, however, the PC market could find itself back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into an excess inventory problem - we think it is still too early to call.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-  We are maintaining our Add rating on CPQ shares.  The near-term PC market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remains weak with lower sales/margins, but we believe the opportunity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exists for CPQ's momentum to recover by late-01, with reduced inventories,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increasingly streamlined operations, and the early signs of a corporate PC 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upgrade cycle driven by the 3-year anniversary of pre-Y2K buying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(4Q98-4Q99).  CPQ's valuation appears attractive at just 0.6x trailing 4Q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sales (low end of its 5-year 0.5-2.5x range) and we see leverage via opex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cuts, its higher-value-added enterprise mix (servers, storage, services)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(we estimate 53% of sales in Q2), and broad international exposure (we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 xml:space="preserve">estimate 60% in Q2).  We believe a $25 price target, or 30x recovering 2002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EPS, seems reasonable.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-------------------------------------------------------------------------------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Reason for Note: Lowering Estimates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 xml:space="preserve">Investment Thesis:  </w:t>
      </w:r>
      <w:r>
        <w:rPr>
          <w:rFonts w:cs="Arial" w:ascii="Arial" w:hAnsi="Arial"/>
          <w:sz w:val="18"/>
        </w:rPr>
        <w:t>Even as near term catalysts may remain scarce across a soft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PC market, we believe Compaq is making meaningful strides in terms of improving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its operational efficiency and recapturing end-market momentum.  Our focus on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Compaq's relative strengths include its 50%-plus enterprise mix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(high-value-added servers, storage and services), together with 50%-plus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international exposure and a solid iAppliances strategy. We maintain our Add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rating.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  <w:r>
        <w:br w:type="page"/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3" w:name="b2"/>
      <w:r>
        <w:rPr>
          <w:rFonts w:cs="Arial" w:ascii="Arial" w:hAnsi="Arial"/>
          <w:b/>
          <w:bCs/>
          <w:sz w:val="18"/>
        </w:rPr>
        <w:t xml:space="preserve">04:21pm EDT 30-May-01 Bear Stearns (J. Neff/Bobba/Hand) IBM HWP 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4" w:name="b2"/>
      <w:r>
        <w:rPr>
          <w:rFonts w:cs="Arial" w:ascii="Arial" w:hAnsi="Arial"/>
          <w:b/>
          <w:bCs/>
          <w:sz w:val="18"/>
        </w:rPr>
        <w:t>EMC: Lowering Estimates; Maintain Attractive</w:t>
      </w:r>
      <w:bookmarkEnd w:id="4"/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Andrew J. Neff </w:t>
        <w:tab/>
        <w:tab/>
        <w:tab/>
        <w:tab/>
        <w:t xml:space="preserve">                        5/30/01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Naveen Bobba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William Hand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Subject: Company Update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Industry: Data Storage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</w:t>
      </w:r>
      <w:r>
        <w:rPr>
          <w:rFonts w:cs="Arial" w:ascii="Arial" w:hAnsi="Arial"/>
          <w:sz w:val="18"/>
        </w:rPr>
        <w:t>BEAR, STEARNS &amp; CO. INC.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</w:t>
      </w:r>
      <w:r>
        <w:rPr>
          <w:rFonts w:cs="Arial" w:ascii="Arial" w:hAnsi="Arial"/>
          <w:sz w:val="18"/>
        </w:rPr>
        <w:t>EQUITY RESEARCH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</w:t>
      </w:r>
      <w:r>
        <w:rPr>
          <w:rFonts w:cs="Arial" w:ascii="Arial" w:hAnsi="Arial"/>
          <w:sz w:val="18"/>
        </w:rPr>
        <w:t>EMC Corp. (EMC 31) - Attractive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</w:t>
      </w:r>
      <w:r>
        <w:rPr>
          <w:rFonts w:cs="Arial" w:ascii="Arial" w:hAnsi="Arial"/>
          <w:sz w:val="18"/>
        </w:rPr>
        <w:t>Lowering Estimates; Maintain Attractive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______________________________________________________________________________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Data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Target Price $45          Shares Out 2,248          Market Cap (MM) $89,920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______________________________________________________________________________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Key Points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*** We are lowering our revenue and EPS estimates for EMC to reflect our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expectations of continued near-term weakness in enterprise hardware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demand.  Our estimate reductions are not based on new company guidance,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but on our assessment of near-term demand trends.  As we have noted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elsewhere, we continue to believe that -- while pricing and international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markets remain weak -- macroeconomic trends in the U.S. will be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primary driver for this stock (as well as SUNW) as opposed to just company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fundamentals which we view as lagging indicators.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*** Reflecting our outlook for flat sequential revenues (compared to our prior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model which projected a modest sequential gain), we have lowered our 2Q01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estimate from $0.19 to $0.16 vs. $0.19 the year before (before reflecting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the $0.01 charge for layoffs announced on Tuesday).   Our estimate 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based on trends seen at other enterprise hardware companies as well as our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expectations for a more aggressive pricing environment.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*** For 2001, we are lowering our EPS estimate from $0.80 to $0.75 on revenue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growth of 15% to $10.2 billion (our prior revenue growth was 20%, which 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still the company's stated target) and for 2002 from $1.00 to $0.95 on 26%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revenue growth to $12.9 billion.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*** On Wednesday, we hosted a conference call with Hitachi Data Systems, which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is another player in the enterprise storage market.  While Hitachi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reported 145% year/year growth in its March quarter, Hitachi indicated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that it will see a sequential decline in the June quarter.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*** We continue to rate EMC Attractive with a price target of $45 reflecting 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P/E to secular growth rate of 2x on our 2001 estimate -- if demand trends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improve, there is room for upside from our estimates and price target. 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are confident about EMC's strong competitive position, its fast growing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market opportunity in data storage, and its ability to deliver on investor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expectations.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*** EMC is scheduled to present at the 12th Annual Bear Stearns Technology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 xml:space="preserve">Conference, June 12-14 at the Grand Hyatt New York. 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______________________________________________________________________________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</w:t>
      </w:r>
      <w:r>
        <w:rPr>
          <w:rFonts w:cs="Courier New" w:ascii="Courier New" w:hAnsi="Courier New"/>
          <w:sz w:val="18"/>
        </w:rPr>
        <w:t>Earnings Estimates                        P/E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Q1 Mar     Q2 Jun      Q3 Sep     Q4 Dec       Year       Year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2000             0.15A      0.19A      0.20A      0.25A      0.79A     39.2x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             0.18A      0.16E      0.17E      0.24E      0.75E     41.3x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Previous         0.18E      0.18E      0.19E      0.24E      0.80E     38.8x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             0.21E      0.22E      0.23E      0.29E      0.95E     32.6x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Previous         0.20E      0.25E      0.25E      0.30E      1.00E     31.0x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______________________________________________________________________________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EMC Corp.: Valuation Charts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Historical Price, Forward P/E, Price/Sales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Source: Baseline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Investment Thesis:  In our view, EMC does not simply sell storage - it sells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life insurance that enables businesses to manage and monetize their data.  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reality, businesses consist of ideas, people, and data and EMC takes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responsibility for the last element.  EMC management has translated that strong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competitive position, its ability to reach "stretch" goals, and its focus on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execution into high margins and growth.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  <w:u w:val="single"/>
        </w:rPr>
      </w:pPr>
      <w:r>
        <w:rPr>
          <w:rFonts w:cs="Arial" w:ascii="Arial" w:hAnsi="Arial"/>
          <w:sz w:val="18"/>
          <w:u w:val="single"/>
        </w:rPr>
        <w:t>Positives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EMC's domination of the data center gives it tremendous credibility with Global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2000 customers.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EMC has four legs to its value proposition: hardware, software, service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direct sales; some competitors have one element or the other, but none have all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four.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Demand for data continues to grow rapid with terabyte storage doubling every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year, translating into industry revenue growth (given declining prices per MB)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 the 25-35% range.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Along with Sun and Cisco, EMC is perceived as one of key providers of Internet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infrastructure.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EMC is storage.  While its competitors are also server (actually primarily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server manufacturers), EMC focuses primarily on storage (hardware, software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service).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EMC is Switzerland.  It supports all major server platforms.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EMC sells on a value proposition.  EMC salespeople are trained not to sell on 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cost per megabyte basis, but on the basis of cost savings or value creation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 customer, enabling high margins.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High growth for core storage business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Competitors missteps have compounded to extend EMC's lead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Aggressive, results-oriented culture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  <w:u w:val="single"/>
        </w:rPr>
      </w:pPr>
      <w:r>
        <w:rPr>
          <w:rFonts w:cs="Arial" w:ascii="Arial" w:hAnsi="Arial"/>
          <w:sz w:val="18"/>
          <w:u w:val="single"/>
        </w:rPr>
        <w:t>Concerns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Global economic weakness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Relatively high valuation allows no room for error.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Success begets competition:  Aggressive competition in the storage space from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 systems vendors IBM, Sun, Compaq as well as from the fast growing NetApp.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Can Storage become a commodity?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  <w:r>
        <w:br w:type="page"/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5" w:name="b3"/>
      <w:bookmarkEnd w:id="5"/>
      <w:r>
        <w:rPr>
          <w:rFonts w:cs="Arial" w:ascii="Arial" w:hAnsi="Arial"/>
          <w:b/>
          <w:bCs/>
          <w:sz w:val="18"/>
        </w:rPr>
        <w:t>06:38am EDT 31-May-01 Prudential Securities (H.MOSESMANN) INTC AMD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INTC:  UPDATE FROM TAIWAN.  QUARTER TRACKING TOWARD LOWER END OF GUIDANCE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  <w:bookmarkStart w:id="6" w:name="b3"/>
      <w:bookmarkStart w:id="7" w:name="b3"/>
      <w:bookmarkEnd w:id="7"/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INTC:  UPDATE FROM TAIWAN.  QUARTER TRACKING TOWARD LOWER END OF GUIDANCE, IN OUR VIEW.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PRUDENTIAL SECURITIES                                   May 31, 2001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Intel Corp (INTC - $26.60) -- NASD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----- ANALYST(S) --------------------          --------  OPINION -------</w:t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 xml:space="preserve">Hans Mosesmann  </w:t>
        <w:tab/>
        <w:tab/>
        <w:tab/>
        <w:t xml:space="preserve">                   Current: </w:t>
      </w:r>
      <w:r>
        <w:rPr>
          <w:rFonts w:cs="Courier New" w:ascii="Courier New" w:hAnsi="Courier New"/>
          <w:color w:val="800000"/>
          <w:sz w:val="18"/>
        </w:rPr>
        <w:t>Buy</w:t>
      </w:r>
    </w:p>
    <w:p>
      <w:pPr>
        <w:pStyle w:val="HTMLPreformatted"/>
        <w:rPr/>
      </w:pPr>
      <w:r>
        <w:rPr>
          <w:rFonts w:cs="Courier New" w:ascii="Courier New" w:hAnsi="Courier New"/>
          <w:sz w:val="18"/>
        </w:rPr>
        <w:t xml:space="preserve">Traci Tsuchiguchi   </w:t>
        <w:tab/>
        <w:tab/>
        <w:t xml:space="preserve">                   Risk: </w:t>
      </w:r>
      <w:r>
        <w:rPr>
          <w:rFonts w:cs="Courier New" w:ascii="Courier New" w:hAnsi="Courier New"/>
          <w:color w:val="800000"/>
          <w:sz w:val="18"/>
        </w:rPr>
        <w:t>High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                                       </w:t>
      </w:r>
      <w:r>
        <w:rPr>
          <w:rFonts w:cs="Courier New" w:ascii="Courier New" w:hAnsi="Courier New"/>
          <w:sz w:val="18"/>
        </w:rPr>
        <w:t xml:space="preserve">Target: </w:t>
      </w:r>
      <w:r>
        <w:rPr>
          <w:rFonts w:cs="Courier New" w:ascii="Courier New" w:hAnsi="Courier New"/>
          <w:color w:val="800000"/>
          <w:sz w:val="18"/>
        </w:rPr>
        <w:t>$40.00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                                     </w:t>
      </w:r>
      <w:r>
        <w:rPr>
          <w:rFonts w:cs="Courier New" w:ascii="Courier New" w:hAnsi="Courier New"/>
          <w:sz w:val="18"/>
        </w:rPr>
        <w:t xml:space="preserve">Industry: </w:t>
      </w:r>
      <w:r>
        <w:rPr>
          <w:rFonts w:cs="Courier New" w:ascii="Courier New" w:hAnsi="Courier New"/>
          <w:color w:val="800000"/>
          <w:sz w:val="18"/>
        </w:rPr>
        <w:t>Market Outperform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----- EARNINGS ------------------------------------------------------------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eastAsia="Courier New" w:cs="Courier New" w:ascii="Courier New" w:hAnsi="Courier New"/>
          <w:color w:val="800000"/>
          <w:sz w:val="18"/>
        </w:rPr>
        <w:t xml:space="preserve">          </w:t>
      </w:r>
      <w:r>
        <w:rPr>
          <w:rFonts w:cs="Courier New" w:ascii="Courier New" w:hAnsi="Courier New"/>
          <w:color w:val="800000"/>
          <w:sz w:val="18"/>
        </w:rPr>
        <w:t>FY           Rev     EPS     P/E       1Q      2Q      3Q       4Q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Actual   12/00  $33,750.0A  $1.65A   16.1X   $0.35A  $0.50A  $0.41A   $0.38A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Current  12/01  $27,077.0E  $0.53E   50.2X   $0.16A  $0.10E  $0.13E   $0.15E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Current  12/02  $30,250.0E  $0.72E   36.9X   $0.16E  $0.16E  $0.19E   $0.21E</w:t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</w:r>
    </w:p>
    <w:p>
      <w:pPr>
        <w:pStyle w:val="HTMLPreformatted"/>
        <w:rPr>
          <w:rFonts w:ascii="Courier New" w:hAnsi="Courier New" w:cs="Courier New"/>
          <w:color w:val="800000"/>
          <w:sz w:val="18"/>
        </w:rPr>
      </w:pPr>
      <w:r>
        <w:rPr>
          <w:rFonts w:cs="Courier New" w:ascii="Courier New" w:hAnsi="Courier New"/>
          <w:color w:val="800000"/>
          <w:sz w:val="18"/>
        </w:rPr>
        <w:t>----- FUNDAMENTAL --------------------------------------------------------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</w:t>
      </w:r>
      <w:r>
        <w:rPr>
          <w:rFonts w:cs="Courier New" w:ascii="Courier New" w:hAnsi="Courier New"/>
          <w:sz w:val="18"/>
        </w:rPr>
        <w:t xml:space="preserve">Avg. Volume: </w:t>
      </w:r>
      <w:r>
        <w:rPr>
          <w:rFonts w:cs="Courier New" w:ascii="Courier New" w:hAnsi="Courier New"/>
          <w:color w:val="800000"/>
          <w:sz w:val="18"/>
        </w:rPr>
        <w:t xml:space="preserve">53,600,000  </w:t>
      </w:r>
      <w:r>
        <w:rPr>
          <w:rFonts w:cs="Courier New" w:ascii="Courier New" w:hAnsi="Courier New"/>
          <w:sz w:val="18"/>
        </w:rPr>
        <w:t xml:space="preserve">Div/Yield: </w:t>
      </w:r>
      <w:r>
        <w:rPr>
          <w:rFonts w:cs="Courier New" w:ascii="Courier New" w:hAnsi="Courier New"/>
          <w:color w:val="800000"/>
          <w:sz w:val="18"/>
        </w:rPr>
        <w:t xml:space="preserve">0.08/0.30%        </w:t>
      </w:r>
      <w:r>
        <w:rPr>
          <w:rFonts w:cs="Courier New" w:ascii="Courier New" w:hAnsi="Courier New"/>
          <w:sz w:val="18"/>
        </w:rPr>
        <w:t xml:space="preserve">EPS Growth: </w:t>
      </w:r>
      <w:r>
        <w:rPr>
          <w:rFonts w:cs="Courier New" w:ascii="Courier New" w:hAnsi="Courier New"/>
          <w:color w:val="800000"/>
          <w:sz w:val="18"/>
        </w:rPr>
        <w:t>20.00%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</w:t>
      </w:r>
      <w:r>
        <w:rPr>
          <w:rFonts w:cs="Courier New" w:ascii="Courier New" w:hAnsi="Courier New"/>
          <w:sz w:val="18"/>
        </w:rPr>
        <w:t xml:space="preserve">Market Cap: </w:t>
      </w:r>
      <w:r>
        <w:rPr>
          <w:rFonts w:cs="Courier New" w:ascii="Courier New" w:hAnsi="Courier New"/>
          <w:color w:val="800000"/>
          <w:sz w:val="18"/>
        </w:rPr>
        <w:t xml:space="preserve">$178,885 </w:t>
      </w:r>
      <w:r>
        <w:rPr>
          <w:rFonts w:cs="Courier New" w:ascii="Courier New" w:hAnsi="Courier New"/>
          <w:sz w:val="18"/>
        </w:rPr>
        <w:t xml:space="preserve">m  52w Range: </w:t>
      </w:r>
      <w:r>
        <w:rPr>
          <w:rFonts w:cs="Courier New" w:ascii="Courier New" w:hAnsi="Courier New"/>
          <w:color w:val="800000"/>
          <w:sz w:val="18"/>
        </w:rPr>
        <w:t xml:space="preserve">75.80-22.30     </w:t>
      </w:r>
      <w:r>
        <w:rPr>
          <w:rFonts w:cs="Courier New" w:ascii="Courier New" w:hAnsi="Courier New"/>
          <w:sz w:val="18"/>
        </w:rPr>
        <w:t xml:space="preserve">P/E / Growth: </w:t>
      </w:r>
      <w:r>
        <w:rPr>
          <w:rFonts w:cs="Courier New" w:ascii="Courier New" w:hAnsi="Courier New"/>
          <w:color w:val="800000"/>
          <w:sz w:val="18"/>
        </w:rPr>
        <w:t>2.5x</w:t>
      </w:r>
    </w:p>
    <w:p>
      <w:pPr>
        <w:pStyle w:val="HTMLPreformatted"/>
        <w:rPr/>
      </w:pPr>
      <w:r>
        <w:rPr>
          <w:rFonts w:eastAsia="Courier New" w:cs="Courier New" w:ascii="Courier New" w:hAnsi="Courier New"/>
          <w:color w:val="800000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 xml:space="preserve">Shares: </w:t>
      </w:r>
      <w:r>
        <w:rPr>
          <w:rFonts w:cs="Courier New" w:ascii="Courier New" w:hAnsi="Courier New"/>
          <w:color w:val="800000"/>
          <w:sz w:val="18"/>
        </w:rPr>
        <w:t xml:space="preserve">6,725.00 </w:t>
      </w:r>
      <w:r>
        <w:rPr>
          <w:rFonts w:cs="Courier New" w:ascii="Courier New" w:hAnsi="Courier New"/>
          <w:sz w:val="18"/>
        </w:rPr>
        <w:t>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----- BUSINESS -----------------------------------------------------------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Intel Corp (INTC), headquartered in Santa Clara, CA, is the leading global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supplier of x86 microprocessors (MPUs), with roughly an 85% market share.  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addition to its x86 MPUs, INTC's product line targets other high-growth areas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such as communications, networking, PC motherboards and chipsets, embedded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processors, and Flash memories.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----- HIGHLIGHTS 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   During our first couple of days in Taiwan we have found that overall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motherboard demand remains weak with Q2 sequential unit decline pointing to 10%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or so.  Taiwan is one quarter away from being a P4 motherboard player (Intel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doing the bulk in Q2).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   We view Intel's quarter as tracking to the low end of company guidance of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flat to down 7% which we believe will be re-iterated next Thursday for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company's quarter update.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   Intel's Q2 average selling prices (ASPs) likely to benefit from surprising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strength in notebooks in Q2.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   In 2H01, we believe there is a decent chance that will accelerate support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for high speed DDR memories for the P4 processor which should have positive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implications for gross margins.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----- DISCUSSION ----------------------------------------------------------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Taiwan Sheds No New Light - Intel Will Likely Maintain Guidance Next Week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After our second day in Taiwan visiting technology companies along the supply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chain, we believe that consistent with our current model, Intel's Q2 will likely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 at the low end of company guidance of flattish to down 7% sequentially 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revenues.  We view that maintaining guidance will be critical for the company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given the seasonal patterns the company indicated it was seeing earlier in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quarter.  The consensus in Taiwan regarding motherboard shipments in Q2 is down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10% (plus or minus 5%) sequentially which would likely support a seasonal down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quarter for Intel given that Taiwan is not participating yet in a meaningful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fashion in the new P4 processor/motherboard ramp.  Furthermore, it is useful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highlight that in many instances, Taiwan PC/motherboard shipments and Intel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processor shipments do not correlate on a quarterly basis: Q101 PC shipments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declined 15% sequentially or so vs. Intel processor shipments we estimate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declined 24%.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Average Selling Prices (ASPs) Look To Stay Flattish In Q2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 consistent theme in Taiwan is the relative strength of the notebook PC market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which may actually be up sequentially in Q2.  From an Intel processor ASP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perspective this is positive news given that notebook processors have higher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ASPs vs. desktop processor, therefore a richer mix of notebook processors should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have a beneficial effect on overall blended ASPs.  In the desktop arena,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expect ASPs in Q2 to remain flattish as was the case in Q1.  A good indicator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that supply demand in desktop processors is fairly stable is evidence that Intel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processor pricing is tracking quite closely to Intel list prices.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Counterbalancing the positive notebook trends may be the high ASP workstation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low end server processor markets which may be tracking weaker than expected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 Q2.  Net-net, we view Q2 as a fairly stable one in terms of ASPs for Intel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quite positive in our opinion given the perception that there is 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catastrophic price war in processors today.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Intel's Brookdale Will Be A Critical Catalyst For The P4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Intel's new Brookdale (845) core logic chipset that should support mainstream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(low cost) SDRAM memories and are expected to be launched in the late August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early September time frame  Brookdale essentially expands the current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Rambus-only memory support for the P4, which is today much higher in performance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more costly than standard SDRAMs.  The buzz in the industry is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potential for this first version of Brookdale to incorporate both SDRAM and high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speed DDR DRAM support.  From a technical perspective, supporting both SDRAM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DDR is not a major challenge and plays well with Intel's view of the P4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being the fastest ramping processor in company history.  Furthermore, this would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 big given that it would allow Intel's P4 to cost effectively address all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segments of the PC market and would in our view relieve Intel from aggressively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bringing P4 pricing down as it has done recently.  Obviously, the implications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on Intel's margins would be positive with a quicker core logic chipset / DDR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roadmap from current expectations of early 2002.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Itanium - A Natural Migration To The High End Of Computing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Intel's introduction of Itanium earlier this week, after a couple years of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delays, marks its first foray into the mid to high end server market.  While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there was nothing terribly surprising with its introduction, we view the Itanium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 a natural, evolutionary migration from the desktop to the workstation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now the server market for Intel.  In essence, it provides one more piece to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puzzle as Intel strives to become the premier building block supplier to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internet economy.  While Itanium will only ship in limited volumes, largely for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 purposes of software development and testing, it serves as a pre-cursor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McKinley, which is expected to launch in 1H02.  McKinley will be critical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Intel's early efforts in this space.  We believe that over-time, Intel will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emerge as a most formidable competitor in the high end server market.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Demand For 2H01 and 2002 - Should Improve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Clearly our visit to Taiwan so far has not shed any light on what demand for PCs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will be in the second half of the year.  It does appear geographically in Q2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that North America is bottoming out,  Europe is weakening, and Asia is holding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steady which in our view points to an incrementally better 2H01 assuming that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North America is a leading indicator and we do not enter into a recession.  Over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 next 45 days we will be looking closely to see if there is a meaningful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Back-to-School dynamic, which usually starts in July.  While the Windows XP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operating system launch later this year will miss the Back-to-School season,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do not view it as a killer to consumer PC demand given that in our view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critical decision for this market segment is not based on the operating system.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Regardless of how 2H01 plays itself out (we think it will be better than 1H01),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we believe INTC will start trading in the coming weeks more on 2002 prospects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which at this stage we view will be a substantially better year for the PC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market and the semi industry.  If so, w expect Intel's big bet in capacity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expansion this year will be a real winner for the company from both a cost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supply perspective given that most of the rest of the semi industry is cutting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CapEx aggressively in 2001.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  <w:r>
        <w:br w:type="page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8" w:name="b4"/>
      <w:bookmarkEnd w:id="8"/>
      <w:r>
        <w:rPr>
          <w:rFonts w:cs="Arial" w:ascii="Arial" w:hAnsi="Arial"/>
          <w:b/>
          <w:bCs/>
          <w:sz w:val="18"/>
        </w:rPr>
        <w:t>02:39pm EDT 30-May-01 UBS Warburg (US) (Young, Don) GTW AAPL CP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GTW: Price War - Cool !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  <w:bookmarkStart w:id="9" w:name="b4"/>
      <w:bookmarkStart w:id="10" w:name="b4"/>
      <w:bookmarkEnd w:id="10"/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</w:t>
      </w:r>
      <w:r>
        <w:rPr>
          <w:rFonts w:cs="Arial" w:ascii="Arial" w:hAnsi="Arial"/>
          <w:color w:val="800000"/>
          <w:sz w:val="18"/>
        </w:rPr>
        <w:t>PC Hardware, PC Software, Server and</w:t>
      </w:r>
      <w:r>
        <w:rPr>
          <w:rFonts w:cs="Arial" w:ascii="Arial" w:hAnsi="Arial"/>
          <w:sz w:val="18"/>
        </w:rPr>
        <w:t xml:space="preserve">                    </w:t>
      </w:r>
      <w:r>
        <w:rPr>
          <w:rFonts w:cs="Arial" w:ascii="Arial" w:hAnsi="Arial"/>
          <w:color w:val="800000"/>
          <w:sz w:val="18"/>
        </w:rPr>
        <w:t>UBS Warburg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</w:t>
      </w:r>
      <w:r>
        <w:rPr>
          <w:rFonts w:cs="Arial" w:ascii="Arial" w:hAnsi="Arial"/>
          <w:color w:val="800000"/>
          <w:sz w:val="18"/>
        </w:rPr>
        <w:t>Enterprise Hardware</w:t>
      </w:r>
    </w:p>
    <w:p>
      <w:pPr>
        <w:pStyle w:val="HTMLPreformatted"/>
        <w:rPr/>
      </w:pPr>
      <w:r>
        <w:rPr>
          <w:rFonts w:eastAsia="Arial" w:cs="Arial" w:ascii="Arial" w:hAnsi="Arial"/>
          <w:sz w:val="18"/>
        </w:rPr>
        <w:t xml:space="preserve">            </w:t>
      </w:r>
      <w:r>
        <w:rPr>
          <w:rFonts w:cs="Arial" w:ascii="Arial" w:hAnsi="Arial"/>
          <w:color w:val="800000"/>
          <w:sz w:val="18"/>
        </w:rPr>
        <w:t>Don Young</w:t>
      </w:r>
      <w:r>
        <w:rPr>
          <w:rFonts w:cs="Arial" w:ascii="Arial" w:hAnsi="Arial"/>
          <w:sz w:val="18"/>
        </w:rPr>
        <w:t xml:space="preserve">                                             RESEARCH NOTE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 </w:t>
      </w:r>
      <w:r>
        <w:rPr>
          <w:rFonts w:cs="Arial" w:ascii="Arial" w:hAnsi="Arial"/>
          <w:sz w:val="18"/>
        </w:rPr>
        <w:tab/>
        <w:t xml:space="preserve">                              </w:t>
      </w:r>
      <w:r>
        <w:rPr>
          <w:rFonts w:cs="Arial" w:ascii="Arial" w:hAnsi="Arial"/>
          <w:color w:val="800000"/>
          <w:sz w:val="18"/>
        </w:rPr>
        <w:t>May 30, 2001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 xml:space="preserve">           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Gateway Inc</w:t>
      </w:r>
      <w:r>
        <w:rPr>
          <w:rFonts w:cs="Arial" w:ascii="Arial" w:hAnsi="Arial"/>
          <w:sz w:val="18"/>
        </w:rPr>
        <w:t xml:space="preserve">                                                 </w:t>
      </w:r>
      <w:r>
        <w:rPr>
          <w:rFonts w:cs="Arial" w:ascii="Arial" w:hAnsi="Arial"/>
          <w:color w:val="800000"/>
          <w:sz w:val="18"/>
        </w:rPr>
        <w:t>Rating:  Strong Buy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(GTW-$17.47)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GTW: Price War - Cool !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KEY POINTS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Dell management on their Q1 conference call indicated they have not seen 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change in pricing except for very limited actions by competitors.  At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time we thought that was an understatement because we had been tracking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dramatic relative price shifts by CPQ and GTW.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Gateway today announced a price guarantee to beat any competitors advertised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price.  There is little question that GTW, the largest US consumer PC brand,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is matching Dell across the board.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Why is Dell playing down the Price War?  Dell has nothing to gain. When Dell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had a big price advantage they leveraged it very publicly in the marketplace.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Now that the advantage is being reduced or eliminated -- Dell is playing down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the 'Price War' rhetoric since they are no longer are in a position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benefit.  And Dell is reducing their revenue guidance reflecting the slower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share gains.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Why is GTW playing up the price war?  GTW was already matching Dell on any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price quote if the customer asked.  GTW is now going very public with their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pricing to re-establish price leadership and their position in the customers'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eyes and reversing the image of premium pricing.  I also believe that some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progress has been made by management in reducing cost structure plus we are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entering a stronger season for consumer PC sales.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Can Gateway afford to do this?  Not yet because their expense structure 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still 400-500 basis points too high so Beyond the Box profits just offset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hardware losses.  But once the hardware financial model is stabilized,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Gateway is in the best position to profitably participate in the hardware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price war.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On our recent PC Plus trip, GTW management had already indicated an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improvement in 'close rates' and a policy to match competitor pricing even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before this announcement.  Management had further signaled an interest to be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more aggressive when the market enters a stronger seasonal period.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While there is some risk to current gross margin ratios -- we expect that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be offset with higher volumes.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GTW remains our favorite PC hardware play.  The new Gateway (Price) Guarantee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is another indication that the company is turning around their hardware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business and re-establishing pricing parity.  And Gateway is the best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positioned to leverage PC hardware sales to move beyond the box.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The Price War is not so cool for Dell because investor's expect Dell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maintain growth/share gains without sacrificing profitability.  One or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other has to give creating risk to Dell's significant valuation premium. 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remain cautious on both Dell (valuation concerns) and CPQ (EPS risks) in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near term.</w:t>
      </w:r>
      <w:r>
        <w:br w:type="page"/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11" w:name="b5"/>
      <w:bookmarkEnd w:id="11"/>
      <w:r>
        <w:rPr>
          <w:rFonts w:cs="Arial" w:ascii="Arial" w:hAnsi="Arial"/>
          <w:b/>
          <w:bCs/>
          <w:sz w:val="18"/>
        </w:rPr>
        <w:t>11:45am EDT 30-May-01 Lehman Brothers (Elling, George) SUNW EMC HW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Sun Microsystems: 4Q01 Guidance Lowered; Europe Weak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  <w:bookmarkStart w:id="12" w:name="b5"/>
      <w:bookmarkStart w:id="13" w:name="b5"/>
      <w:bookmarkEnd w:id="13"/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Today`s Date:  05/30/01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Ticker:        SUNW                     Fiscal Year:    6/30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Price:         18.67                    52wk Range:     65 - 13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Rank(New):     1 - Strong Buy           Target(New):    40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Rank(Old):     1 - Strong Buy           Target(Old):    40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2000            2001                     2002                 %Change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</w:t>
      </w:r>
      <w:r>
        <w:rPr>
          <w:rFonts w:cs="Courier New" w:ascii="Courier New" w:hAnsi="Courier New"/>
          <w:sz w:val="18"/>
        </w:rPr>
        <w:t>Act.    Old     New     St.Est   Old     New     St.Est     2001/2002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1Q  0.09    0.15A   0.15A   0.15A    0.09E   0.07E   0.08E    67      -53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2Q  0.11    0.16A   0.16A   0.16A    0.11E   0.10E   0.12E    45      -38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3Q  0.13    0.08A   0.08A   0.08A    0.15E   0.15E   0.14E    -38     87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4Q  0.20    0.05E   0.02E   0.06E    0.17E   0.17E   0.19E    -90     750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Yr. 0.51    0.44E   0.41E   0.45E    0.52E   0.49E   0.52E    -20     20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P/E                 45.5                     38.1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MARKET DATA                             FINANCIAL SUMMARY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Shares OutStanding (MM)    3,400.0      Revenue (B)              18.1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Mkt Capitalization (B)     63.5         Five-Year EPS CAGR       20.0 %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Dividend Yield             - -          Return On Equity (2001)  24.6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Convertible                No           Current Book Value       3,583.00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Float                      - -          Debt To Capital          16.9 %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       </w:t>
      </w:r>
      <w:r>
        <w:rPr>
          <w:rFonts w:cs="Courier New" w:ascii="Courier New" w:hAnsi="Courier New"/>
          <w:sz w:val="18"/>
        </w:rPr>
        <w:t>Disclosure(s)            C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INVESTMENT CONCLUSION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Last night, Sun Micro revised 4Q01 targets to $0.02 to $0.04 in EPS (versus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our $0.05 est.) and $3.8B to $4.0B in revenues (versus our $4.17B est.).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Mgmt. cited continued sluggishness in the U.S. and weaker than expected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business in Europe and parts of Asia.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SUMMARY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Sun described pricing as `still aggressive`, and the market environment as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`pretty tough`.  The company does not expect sequential improvement in GM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and expects to maintain flat inventory levels.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We are lowering our 4Q01 ests. to EPS of $0.02 and revenues of $3.8B.  For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FY02, we are lowering our EPS and revs ests. to $0.49 and $20.1B,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respectively.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Despite the challenging market environment and difficult y/y comparisons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ahead, we continue to believe that Sun is well postioned when the economy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turns.  Accordingly, at current price levels, we maintain our 1-Strong Buy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</w:t>
      </w:r>
      <w:r>
        <w:rPr>
          <w:rFonts w:cs="Arial" w:ascii="Arial" w:hAnsi="Arial"/>
          <w:sz w:val="18"/>
        </w:rPr>
        <w:t>on the shares.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  Sun expects to report full 4Q01 results on 7/19/01.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-----------------------------------------------------------------------------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4Q01 Estimate Revisions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                                      </w:t>
      </w:r>
      <w:r>
        <w:rPr>
          <w:rFonts w:cs="Arial" w:ascii="Arial" w:hAnsi="Arial"/>
          <w:sz w:val="18"/>
        </w:rPr>
        <w:t>Sun Guidance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Revised LB Est.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4Q01 Revenue                  $3.8B to $4.0B                         $3.8B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4Q01 EPS                         $0.02 to $0.04                          $0.03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Gross Margins.  Sun indicated that gross margins are not expected to improve,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with 4Q01 gross margins likely to be in the same range as those in 3Q01.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Inventory &amp; Backlog.  Sun expects inventory levels to remain roughly flat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versus 3Q01.  Management expects a backlog reduction of roughly $200M-$250M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for the quarter.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SG&amp;A Expense.  Sun expects SG&amp;A expense to be approximately $80M less than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normalized 3Q01 levels due to progress in cost-cutting efforts.  (During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third quarter, Sun took a substantial one-time adjustment in SG&amp;A, which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contributed an additional $0.03 to $0.04 to EPS.)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Geographies.  Sun commented that, although still sluggish, the U.S. market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was beginning to stabilize.  Europe was weaker than expected, starting about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6-7 weeks ago; Asia-Pacific was also weaker in a few spots.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Vertical Markets.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Telecommunications - Still slowing down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Government - Showing relative strength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Financial Services  Not showing rapidity of decline experienced earlier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Education  Doing well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Salesmen Survey Inputs Appear to be Accurate.  Our title of last week`s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salesmen survey `More Room on the Beach` now appears to be accurate.  It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refers to a comment from a Sun salesman who bemoaned that the company did not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change its quotas for its sales force, making quota targets and the perks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that go along with them more difficult to attain.  When asked whether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current environment would affect Suns trips to places such as Hawaii for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salesmen that make 100% of quota, his answer was George, there will be a lot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more room on the beach this year.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Details Regarding Sun from Salesmen Survey: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Sun salesmen were caught off guard when the market began its downturn 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December.  Despite the fact that the demand patterns have been way off, they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do not feel that they have lost market share and they do not believe others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have beaten them in competitive environments.  Nonetheless, pricing trends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remain under severe pressure particularly on the low end.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Suns salesmen quotas have not been adjusted to reflect the current downturn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thus many salesmen, who, in the past, had made Suns 100% club, are now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not likely to make their quotas this year.  This will certainly have an effect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on their incomes as a significant portion is based on incentives.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Salesmen indicate that they are doing a lot more leasing and are also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featuring aggressive trade-in deals, in some cases providing more money back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than the residual value of the old equipment.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UltraSPARC III based products are shipping in volume in the low and mid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range of the product family but at this point, only the 750-megahertz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versions.  Salesmen hear that the 900-megahertz chips will likely ship 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limited quantities sometime in June, although it is not clear whether it will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 in copper or in aluminum.  They hear that the 900-megahertz versions will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begin to ship in volume starting in the September quarter, to be followed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shortly by the one-gigahertz machines.  This should coincide with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introduction of the new E10000 (code name Star Cat).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Suns storage continues a rather mediocre performance, and many salesmen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believe the company still needs to enhance and implement a more effective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storage game plan.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On the low end, salesmen hear that Cobalt continues to do quite well,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although few details were forthcoming.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All in all, Sun salesmen believe their company will come back, and that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company will regain significant momentum.  However, for now, US demand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remains sluggish and tough compares of the next few quarters will make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comparisons quite difficult.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  <w:r>
        <w:br w:type="page"/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14" w:name="b6"/>
      <w:r>
        <w:rPr>
          <w:rFonts w:cs="Arial" w:ascii="Arial" w:hAnsi="Arial"/>
          <w:b/>
          <w:bCs/>
          <w:sz w:val="18"/>
        </w:rPr>
        <w:t xml:space="preserve">08:59am EDT 31-May-01 J.P. Morgan (Walter J. Winnitzki) TECD CPQ DELL IM DZTK </w:t>
      </w:r>
    </w:p>
    <w:p>
      <w:pPr>
        <w:pStyle w:val="HTMLPreformatted"/>
        <w:rPr>
          <w:rFonts w:ascii="Arial" w:hAnsi="Arial" w:cs="Arial"/>
          <w:b/>
          <w:bCs/>
          <w:sz w:val="18"/>
        </w:rPr>
      </w:pPr>
      <w:bookmarkStart w:id="15" w:name="b6"/>
      <w:r>
        <w:rPr>
          <w:rFonts w:cs="Arial" w:ascii="Arial" w:hAnsi="Arial"/>
          <w:b/>
          <w:bCs/>
          <w:sz w:val="18"/>
        </w:rPr>
        <w:t>TECD: Q1 Solid, But Guidance Reduced Due To Industry Conditions</w:t>
      </w:r>
      <w:bookmarkEnd w:id="15"/>
    </w:p>
    <w:p>
      <w:pPr>
        <w:pStyle w:val="HTMLPreformatted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**** JP Morgan/JP Morgan H&amp;Q **** JP Morgan/JP Morgan H&amp;Q ****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Company: </w:t>
      </w:r>
      <w:r>
        <w:rPr>
          <w:rFonts w:cs="Arial" w:ascii="Arial" w:hAnsi="Arial"/>
          <w:color w:val="800000"/>
          <w:sz w:val="18"/>
        </w:rPr>
        <w:t>Tech Data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Price: </w:t>
      </w:r>
      <w:r>
        <w:rPr>
          <w:rFonts w:cs="Arial" w:ascii="Arial" w:hAnsi="Arial"/>
          <w:color w:val="800000"/>
          <w:sz w:val="18"/>
        </w:rPr>
        <w:t>27.5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Recommendation: </w:t>
      </w:r>
      <w:r>
        <w:rPr>
          <w:rFonts w:cs="Arial" w:ascii="Arial" w:hAnsi="Arial"/>
          <w:color w:val="800000"/>
          <w:sz w:val="18"/>
        </w:rPr>
        <w:t>Long Term Buy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Notes: a, f</w:t>
      </w:r>
    </w:p>
    <w:p>
      <w:pPr>
        <w:pStyle w:val="HTMLPreformatted"/>
        <w:rPr/>
      </w:pPr>
      <w:r>
        <w:rPr>
          <w:rFonts w:cs="Arial" w:ascii="Arial" w:hAnsi="Arial"/>
          <w:sz w:val="18"/>
        </w:rPr>
        <w:t xml:space="preserve">Analyst: </w:t>
      </w:r>
      <w:r>
        <w:rPr>
          <w:rFonts w:cs="Arial" w:ascii="Arial" w:hAnsi="Arial"/>
          <w:color w:val="800000"/>
          <w:sz w:val="18"/>
        </w:rPr>
        <w:t>Walter J. Winnitzki</w:t>
      </w:r>
      <w:r>
        <w:rPr>
          <w:rFonts w:cs="Arial" w:ascii="Arial" w:hAnsi="Arial"/>
          <w:sz w:val="18"/>
        </w:rPr>
        <w:t xml:space="preserve">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Associate: Tracy Akresh 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Date: 5/31/01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TECD: Q1 Solid, But Guidance Reduced Due To Industry Conditions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Q1 (April) EPS of $0.57 vs. $0.68 exceeded lowered expectations due mostly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to better margins, highlighting the company's operational excellence and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responsiveness of its business model and the potential earnings leverage when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industry conditions turn favorable.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The weakness in sales was most pronounced in PC systems, especially in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corporate reseller sector, indicative of both market share gains by direct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vendors and further weakness in IT expenditures.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Inventory levels declined more rapidly than sales, indicative of a clean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supply chain in the industry and a positive when demand picks up.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Management guidance for Q2 is more conservative than expected, with the drop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off in the U.S. the biggest factor and not indicative of a bottom yet; Europe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remains stable, off a weak base, with no further deterioration.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Management has seen a ray of hope in a pick up in quote activity from some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end user oriented customers but cautions that this has not translated into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increased order flow and sales.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Given the lower Q2 guidance and the uncertainties in demand, we are once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again cutting our FY02/03 (January) EPS estimates from $2.35/$3.20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$2.20/$2.95.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* Given the drop in share price of about 20-25% in the last few weeks and 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response to the latest guidance, the valuation of the shares are now close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 low end of its historic trading range (about 9x recovery EPS) and are more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attractive for value investors.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</w:t>
      </w:r>
      <w:r>
        <w:rPr>
          <w:rFonts w:cs="Courier New" w:ascii="Courier New" w:hAnsi="Courier New"/>
          <w:sz w:val="18"/>
        </w:rPr>
        <w:t>2001 A  2002 E  2003 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Q1 EPS   $0.68  $0.57A     $NE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Q2 EPS    0.72    0.42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Q3 EPS    0.82    0.57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Q4 EPS    0.92    0.64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FY EPS    3.14    2.20    2.95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FY REVS (M)  20,427  18,080  20,800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CY EPS    2.20    2.95      NE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</w:t>
      </w:r>
      <w:r>
        <w:rPr>
          <w:rFonts w:cs="Courier New" w:ascii="Courier New" w:hAnsi="Courier New"/>
          <w:sz w:val="18"/>
        </w:rPr>
        <w:t>CY P/E    12.5     9.3      NA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FY Ends                      Jan   Current Price             $27.50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52-Week Range             $25-55   Market Cap            (M) $1,652</w:t>
      </w:r>
    </w:p>
    <w:p>
      <w:pPr>
        <w:pStyle w:val="HTMLPreformatted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</w:t>
      </w:r>
      <w:r>
        <w:rPr>
          <w:rFonts w:cs="Courier New" w:ascii="Courier New" w:hAnsi="Courier New"/>
          <w:sz w:val="18"/>
        </w:rPr>
        <w:t>Shares Out              (M) 60.1   Secular Growth               15%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Key Points: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q1 (April) eps of $0.57 vs. $0.68 exceeded lowered expectations due mostly to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better margins, highlighting the company's operational excellence and the</w:t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 xml:space="preserve">responsiveness of the business model.  </w:t>
      </w:r>
      <w:r>
        <w:rPr>
          <w:rFonts w:cs="Arial" w:ascii="Arial" w:hAnsi="Arial"/>
          <w:sz w:val="18"/>
        </w:rPr>
        <w:t>In a weak market, a combination of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better than expected gross margins, operating costs and interest expenses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attributed to the upside as the company demonstrated solid execution, in an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environment where many of the company's major vendors continue to report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earnings shortfalls.  Sales of $4.7 billion were in line with reduced guidance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margins of 5.37% were slightly ahead of our expectations, as the company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continues to more selectively manage operations.   The company achieved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greater benefit from the use of the activity based costing (ABC) model, which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focuses in on the profitability of individual accounts, but we note that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margins were down from their high in Q4 of 5.5%, due to the combination of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increased competitive pricing pressures and reduced volumes. The biggest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surprise in Q1 was the lower than expected SG&amp;A expenses as the company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continues to increase operating efficiency by using tight cost controls,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including a 5% headcount reduction.  Adding to the operational efficiency,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electronic business increased in the quarter and is now about 27% of revenues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on an annualized basis. The quarter was clearly marked by improved execution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improved asset management and leaves the company in a good position when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demand picks up.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The weakness in sales was most pronounced in PC systems especially in the</w:t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 xml:space="preserve">corporate reseller sector.  </w:t>
      </w:r>
      <w:r>
        <w:rPr>
          <w:rFonts w:cs="Arial" w:ascii="Arial" w:hAnsi="Arial"/>
          <w:sz w:val="18"/>
        </w:rPr>
        <w:t>Overall sales met expectations but declined about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5% yr/yr and 12% sequentially to $4.7 billion led mostly by weakness in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U.S. which was down 7%.   From a segment perspective, systems sales showed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most notable decline and software showed the most notable strength. Revenues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were up 18% in software (14% of sales), flat in networking (16% of sales),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down 4% in peripherals (45% of revenue) and most notably down 18% in systems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(25% of sales).  The decline in PC systems was a result of lower prices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shift in market share in favor of direct resellers, (i.e. Dell). On the margin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the biggest change in Q1 was the falloff in sales to corporate resellers,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which was down 30%, (whereas VAR's and retail were up 4% and 3%,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respectively). The company commented on the general weakness in the corporate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reseller market, which we believe was somewhat surprising given general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sentiment that the small business and consumer markets were the weakest.  This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change really highlights the slowdown of corporate expenditures and indicates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two changes.  One, we believe Dell grabbed share away from its reseller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partner's, and two, we believe it reflects weakness in corporate purchasing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that seems to be becoming more pronounced.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Inventory levels declined more rapidly than sales, indicative of a clean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color w:val="800000"/>
          <w:sz w:val="18"/>
        </w:rPr>
        <w:t>supply chain in the industry and a positive when demand picks up.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Surprisingly, despite the decline in IT spending and the lowered guidance for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sales volume there has been no buildup of inventory. The company did a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commendable job in managing assets and inventory days improved to 29.7 days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from 30.2 days. Total inventory declined by about $370 million, down 14%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sequentially compared to the sequential 12% decline in sales.  In our view,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this is very favorable in light of the fears that an IT slowdown could result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 a large bubble in inventory at Tech Data and in the distribution channel.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It indicates, in our view,  that Tech Data is well positioned for when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market turns around and provides further confirmation in the industry of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improvements in the supply chain.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Management guidance for Q2 is more conservative than expected, with the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drop off in the US the biggest factor and not indicative of a bottom yet;</w:t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 xml:space="preserve">Europe remains stable, off a weak base, with no further deterioration. </w:t>
      </w:r>
      <w:r>
        <w:rPr>
          <w:rFonts w:cs="Arial" w:ascii="Arial" w:hAnsi="Arial"/>
          <w:sz w:val="18"/>
        </w:rPr>
        <w:t>Going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into the quarter, we expected downward guidance for Q2 and recently reduced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our estimates from revenues of $4.8 to revenues of $4.6 billion and earnings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of from $0.54 to earnings of $0.47, though historically Q2 has been a slightly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up quarter sequentially.  Management's gave new Q2 guidance of $4.1-$4.3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billion in revenue compared to the just reported quarter of $4.7 million,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earnings guidance in the range of $0.39-$0.45 compared to the $0.57 in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just reported quarter. We are lowering our Q2 earnings estimate once again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from $0.47 to $0.42. On the margin, the reason for the guidance is primarily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U.S. related and the expectation is for a more significant year over year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revenue decline.  Sales declined 7% in the US, this quarter, but our analysis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shows that U.S. could be down 20% or more on a year over year basis. Notably,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Europe is likely to be down only modestly yr/yr, near the 3% growth this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quarter. We expect the rest of world sales to remain about flat with Q1 at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about a 3% increase. In sum, we do not believe the U.S. has bottomed and will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get worse in Q2 before improving, and while Europe is not getting better,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do not believe it is getting appreciably worse. Importantly, despite the 20%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decline in US sales it does not imply a loss of market share in light that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company's major competitor will experience a similar sales decline and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reflects more of a industry specific problem not a company specific problem.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Management has seen a ray of hope in a pick up in quote activity from some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end user oriented customers, but caution this has not translated into</w:t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>increased order flow.</w:t>
      </w:r>
      <w:r>
        <w:rPr>
          <w:rFonts w:cs="Arial" w:ascii="Arial" w:hAnsi="Arial"/>
          <w:sz w:val="18"/>
        </w:rPr>
        <w:t xml:space="preserve">  Management indicated that it could be possible to see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 bottom in U.S. demand this summer. Clearly, there are still many cross-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currents, but the company said anecdotally that their customers (end user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resellers) have begun to see an increase in the amount of quote activity. 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company was quick to caution that this has not translated into any pickup of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orders as of yet, but this could represent the first piece of news that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could be approaching a bottom sometime in the near future. On the other hand,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it could also show that selling cycles may have also stretched out, as users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are doing more price comparison-shopping ahead of any potential orders.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Given the lower q2 guidance and the uncertainties in demand, we are once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again cutting our FY02/03 (January) EPS estimates from $2.35/$3.20 to</w:t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 xml:space="preserve">$2.20/$2.95.   </w:t>
      </w:r>
      <w:r>
        <w:rPr>
          <w:rFonts w:cs="Arial" w:ascii="Arial" w:hAnsi="Arial"/>
          <w:sz w:val="18"/>
        </w:rPr>
        <w:t>While it is still difficult to gain clear visibility in this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environment, as a result of the Q2 reduction, our FY02 revenue estimates are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being reduced from $19.3 billion to $18.1 billion, or about 16% decline year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over year. Product margins are likely to remain weak in the near-term but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could improve later in the year as back end margins provide some relief as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believe the company will be successful with vendors as they restructure volume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discounts. We note, however, that these margins are not likely to go back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prior levels as vendors continue to cut costs. Additionally, we expect further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benefits from the ABC mode (though also to a slower degree as the company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focuses more on operating cost reductions).  These tight cost controls should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help leverage margins when sales pick up. We are modeling lower interest cost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due to lower inventory and a lower tax rate of 34% vs. 35% previously.  Our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forecast is conservative and assumes no material pick-up in demand through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FY02, with seeds of a recovery beginning in the second half.  Noteworthy,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are not factoring further weakening in Europe and are expecting a return to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normal seasonality in the U.S. after Q2. We are also reducing our FY03 revenue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estimates from $22.3 billion to $20.8 billion, still at 15% increase over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FY02. Our earnings forecast for FY03 is being reduced from $3.20 to $2.95,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which compares to $3.14 last year. We are expecting significantly better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earnings leverage to materialize as volumes pick up and costs remain low.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Given the drop in share price of about 20-25% in the last few weeks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(compared to about a 5% drop in the Nasdaq) and in response to the latest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guidance, valuation of the shares are close to the low end of the trading</w:t>
      </w:r>
    </w:p>
    <w:p>
      <w:pPr>
        <w:pStyle w:val="HTMLPreformatted"/>
        <w:rPr>
          <w:rFonts w:ascii="Arial" w:hAnsi="Arial" w:cs="Arial"/>
          <w:color w:val="800000"/>
          <w:sz w:val="18"/>
        </w:rPr>
      </w:pPr>
      <w:r>
        <w:rPr>
          <w:rFonts w:cs="Arial" w:ascii="Arial" w:hAnsi="Arial"/>
          <w:color w:val="800000"/>
          <w:sz w:val="18"/>
        </w:rPr>
        <w:t>range (about 9x recovery eps) and are more attractive for value inestors, in</w:t>
      </w:r>
    </w:p>
    <w:p>
      <w:pPr>
        <w:pStyle w:val="HTMLPreformatted"/>
        <w:rPr/>
      </w:pPr>
      <w:r>
        <w:rPr>
          <w:rFonts w:cs="Arial" w:ascii="Arial" w:hAnsi="Arial"/>
          <w:color w:val="800000"/>
          <w:sz w:val="18"/>
        </w:rPr>
        <w:t>our view.</w:t>
      </w:r>
      <w:r>
        <w:rPr>
          <w:rFonts w:cs="Arial" w:ascii="Arial" w:hAnsi="Arial"/>
          <w:sz w:val="18"/>
        </w:rPr>
        <w:t xml:space="preserve">  We are maintaining our Long-Term Buy rating and our price target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in the low-to-mid $40 price range over the next 12 months. While near-term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catalysts for the shares are limited, Tech Data has demonstrated the ability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to execute very well from an internal perspective (ahead of its competitors),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and we believe there is a favorable risk/reward ratio. We believe that the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downside risk in the shares at current prices is limited. We note that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historically the shares have tended to bottom out at about 8x trailing EPS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(about $25) and near book value (about $22). During recovery periods,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believe the shares could command a P/E in the low to mid teens over the next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12 months, or slightly below its secular EPS growth rate. On that basis, we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believe the share price could rebound to the mid to upper $40 level. We would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be more aggressive buyers of the shares below the $30 levels.</w:t>
      </w:r>
    </w:p>
    <w:p>
      <w:pPr>
        <w:pStyle w:val="HTMLPreformatte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2001-05-31T11:16:00Z</dcterms:created>
  <dc:creator>Compaq</dc:creator>
  <dc:description/>
  <dc:language>en-CA</dc:language>
  <cp:lastModifiedBy>Compaq</cp:lastModifiedBy>
  <dcterms:modified xsi:type="dcterms:W3CDTF">2001-05-31T11:50:00Z</dcterms:modified>
  <cp:revision>7</cp:revision>
  <dc:subject/>
  <dc:title/>
</cp:coreProperties>
</file>