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Biography</w:t>
      </w:r>
    </w:p>
    <w:p>
      <w:pPr>
        <w:pStyle w:val="Normal"/>
        <w:bidi w:val="0"/>
        <w:ind w:hanging="0" w:start="0" w:end="0"/>
        <w:jc w:val="start"/>
        <w:rPr/>
      </w:pPr>
      <w:r>
        <w:rPr/>
      </w:r>
    </w:p>
    <w:p>
      <w:pPr>
        <w:pStyle w:val="Normal"/>
        <w:bidi w:val="0"/>
        <w:ind w:hanging="0" w:start="0" w:end="0"/>
        <w:jc w:val="start"/>
        <w:rPr/>
      </w:pPr>
      <w:r>
        <w:rPr/>
        <w:t>Mona Petrochko, Director of California State Government Affairs for Enron Corporation in San Francisco,   has been advocating for competition in the energy industry in the states of California, Arizona, New Mexico, Colorado and Montana in the state regulatory state legislatures for over four years.  Since 1998, she has focused on the electricity transition proceedings before the California PUC, which, collectively, comprise several billion dollars of cost and significant issues for competitors.  She has also participated in gas restructuring issues in the western US and New Jersey.  She has nearly 15 years of energy experience.    She has a B.S. in Petroleum and Natural Gas Engineering from Penn State.</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66"/>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172</Words>
  <Characters>0</Characters>
  <CharactersWithSpaces>985</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2000-10-20T15:32:00Z</dcterms:created>
  <dc:creator>EES</dc:creator>
  <dc:description/>
  <dc:language>en-US</dc:language>
  <cp:lastModifiedBy/>
  <dcterms:modified xsi:type="dcterms:W3CDTF">2000-10-20T15:32:00Z</dcterms:modified>
  <cp:revision>2</cp:revision>
  <dc:subject/>
  <dc:title>Biography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mpetroch</vt:lpwstr>
  </property>
</Properties>
</file>