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spacing w:before="720" w:after="0"/>
        <w:ind w:firstLine="720" w:start="5040"/>
        <w:rPr>
          <w:rFonts w:ascii="Times New Roman" w:hAnsi="Times New Roman"/>
          <w:sz w:val="24"/>
        </w:rPr>
      </w:pPr>
      <w:r>
        <w:rPr>
          <w:sz w:val="24"/>
        </w:rPr>
        <w:t xml:space="preserve">Revised Draft </w:t>
      </w:r>
      <w:r>
        <w:rPr>
          <w:strike/>
          <w:sz w:val="24"/>
        </w:rPr>
        <w:t>8/15/00</w:t>
      </w:r>
      <w:r>
        <w:rPr>
          <w:sz w:val="24"/>
        </w:rPr>
        <w:t xml:space="preserve"> </w:t>
      </w:r>
      <w:r>
        <w:rPr>
          <w:sz w:val="24"/>
          <w:u w:val="double"/>
        </w:rPr>
        <w:t>8/28/00</w:t>
      </w:r>
    </w:p>
    <w:p>
      <w:pPr>
        <w:pStyle w:val="Title"/>
        <w:widowControl/>
        <w:bidi w:val="0"/>
        <w:rPr>
          <w:rFonts w:ascii="Times New Roman" w:hAnsi="Times New Roman"/>
          <w:sz w:val="24"/>
        </w:rPr>
      </w:pPr>
      <w:r>
        <w:rPr>
          <w:sz w:val="24"/>
        </w:rPr>
        <w:tab/>
        <w:tab/>
        <w:tab/>
        <w:tab/>
        <w:t xml:space="preserve"> </w:t>
      </w:r>
    </w:p>
    <w:p>
      <w:pPr>
        <w:pStyle w:val="Title"/>
        <w:widowControl/>
        <w:bidi w:val="0"/>
        <w:rPr>
          <w:rFonts w:ascii="Times New Roman" w:hAnsi="Times New Roman"/>
        </w:rPr>
      </w:pPr>
      <w:r>
        <w:rPr/>
        <w:t>CAPACITY</w:t>
      </w:r>
    </w:p>
    <w:p>
      <w:pPr>
        <w:pStyle w:val="Normal"/>
        <w:widowControl/>
        <w:bidi w:val="0"/>
        <w:spacing w:before="720" w:after="0"/>
        <w:jc w:val="center"/>
        <w:rPr>
          <w:b/>
          <w:sz w:val="32"/>
        </w:rPr>
      </w:pPr>
      <w:r>
        <w:rPr>
          <w:b/>
          <w:sz w:val="32"/>
        </w:rPr>
        <w:t>AND</w:t>
      </w:r>
    </w:p>
    <w:p>
      <w:pPr>
        <w:pStyle w:val="Normal"/>
        <w:widowControl/>
        <w:bidi w:val="0"/>
        <w:spacing w:before="720" w:after="0"/>
        <w:jc w:val="center"/>
        <w:rPr>
          <w:b/>
          <w:sz w:val="32"/>
        </w:rPr>
      </w:pPr>
      <w:r>
        <w:rPr>
          <w:b/>
          <w:sz w:val="32"/>
        </w:rPr>
        <w:t>ENERGY AGREEMENT</w:t>
      </w:r>
    </w:p>
    <w:p>
      <w:pPr>
        <w:pStyle w:val="Heading1"/>
        <w:widowControl/>
        <w:numPr>
          <w:ilvl w:val="0"/>
          <w:numId w:val="0"/>
        </w:numPr>
        <w:bidi w:val="0"/>
        <w:spacing w:before="720" w:after="0"/>
        <w:outlineLvl w:val="0"/>
        <w:rPr>
          <w:rFonts w:ascii="Times New Roman" w:hAnsi="Times New Roman"/>
        </w:rPr>
      </w:pPr>
      <w:r>
        <w:rPr/>
        <w:t>By and Between</w:t>
      </w:r>
    </w:p>
    <w:p>
      <w:pPr>
        <w:pStyle w:val="Normal"/>
        <w:widowControl/>
        <w:bidi w:val="0"/>
        <w:spacing w:before="720" w:after="0"/>
        <w:jc w:val="center"/>
        <w:rPr>
          <w:b/>
          <w:sz w:val="28"/>
        </w:rPr>
      </w:pPr>
      <w:r>
        <w:rPr>
          <w:b/>
          <w:sz w:val="28"/>
        </w:rPr>
        <w:t>[EDGECOMBE DEVELOPMENT CO., LLC]</w:t>
      </w:r>
    </w:p>
    <w:p>
      <w:pPr>
        <w:pStyle w:val="Normal"/>
        <w:widowControl/>
        <w:bidi w:val="0"/>
        <w:spacing w:before="720" w:after="0"/>
        <w:jc w:val="center"/>
        <w:rPr>
          <w:sz w:val="28"/>
        </w:rPr>
      </w:pPr>
      <w:r>
        <w:rPr>
          <w:sz w:val="28"/>
        </w:rPr>
        <w:t>and</w:t>
      </w:r>
    </w:p>
    <w:p>
      <w:pPr>
        <w:pStyle w:val="Heading7"/>
        <w:widowControl/>
        <w:numPr>
          <w:ilvl w:val="0"/>
          <w:numId w:val="0"/>
        </w:numPr>
        <w:bidi w:val="0"/>
        <w:outlineLvl w:val="6"/>
        <w:rPr>
          <w:rFonts w:ascii="Times New Roman" w:hAnsi="Times New Roman"/>
        </w:rPr>
      </w:pPr>
      <w:r>
        <w:rPr/>
        <w:t>VIRGINIA ELECTRIC AND POWER COMPANY</w:t>
      </w:r>
    </w:p>
    <w:p>
      <w:pPr>
        <w:pStyle w:val="Normal"/>
        <w:widowControl/>
        <w:bidi w:val="0"/>
        <w:jc w:val="start"/>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Normal"/>
        <w:widowControl/>
        <w:bidi w:val="0"/>
        <w:jc w:val="center"/>
        <w:rPr>
          <w:b/>
        </w:rPr>
      </w:pPr>
      <w:r>
        <w:rPr>
          <w:b/>
        </w:rPr>
        <w:t>Dated as of ______________, 2000</w:t>
      </w:r>
    </w:p>
    <w:p>
      <w:pPr>
        <w:pStyle w:val="Heading1"/>
        <w:widowControl/>
        <w:numPr>
          <w:ilvl w:val="0"/>
          <w:numId w:val="0"/>
        </w:numPr>
        <w:bidi w:val="0"/>
        <w:outlineLvl w:val="0"/>
        <w:rPr>
          <w:rFonts w:ascii="Times New Roman" w:hAnsi="Times New Roman"/>
        </w:rPr>
      </w:pPr>
      <w:r>
        <w:rPr/>
        <w:t>TABLE OF CONTENTS</w:t>
      </w:r>
    </w:p>
    <w:p>
      <w:pPr>
        <w:pStyle w:val="Heading6"/>
        <w:widowControl/>
        <w:numPr>
          <w:ilvl w:val="0"/>
          <w:numId w:val="0"/>
        </w:numPr>
        <w:bidi w:val="0"/>
        <w:jc w:val="end"/>
        <w:outlineLvl w:val="5"/>
        <w:rPr>
          <w:rFonts w:ascii="Times New Roman" w:hAnsi="Times New Roman"/>
        </w:rPr>
      </w:pPr>
      <w:r>
        <w:rPr/>
        <w:t>Page</w:t>
      </w:r>
    </w:p>
    <w:p>
      <w:pPr>
        <w:pStyle w:val="Normal"/>
        <w:widowControl/>
        <w:tabs>
          <w:tab w:val="clear" w:pos="720"/>
          <w:tab w:val="right" w:pos="8550" w:leader="none"/>
        </w:tabs>
        <w:bidi w:val="0"/>
        <w:jc w:val="start"/>
        <w:rPr/>
      </w:pPr>
      <w:r>
        <w:rPr/>
      </w:r>
    </w:p>
    <w:sdt>
      <w:sdtPr>
        <w:docPartObj>
          <w:docPartGallery w:val="Table of Contents"/>
          <w:docPartUnique w:val="true"/>
        </w:docPartObj>
      </w:sdtPr>
      <w:sdtContent>
        <w:p>
          <w:pPr>
            <w:pStyle w:val="TOC1"/>
            <w:widowControl/>
            <w:bidi w:val="0"/>
            <w:jc w:val="start"/>
            <w:rPr>
              <w:rFonts w:ascii="Times New Roman" w:hAnsi="Times New Roman"/>
            </w:rPr>
          </w:pPr>
          <w:r>
            <w:fldChar w:fldCharType="begin"/>
          </w:r>
          <w:r>
            <w:rPr/>
            <w:instrText xml:space="preserve"> TOC \f \h</w:instrText>
          </w:r>
          <w:r>
            <w:rPr/>
            <w:fldChar w:fldCharType="separate"/>
          </w:r>
          <w:r>
            <w:rPr/>
            <w:t>RECITALS</w:t>
            <w:tab/>
            <w:t>1</w:t>
          </w:r>
        </w:p>
        <w:p>
          <w:pPr>
            <w:pStyle w:val="TOC1"/>
            <w:widowControl/>
            <w:bidi w:val="0"/>
            <w:jc w:val="start"/>
            <w:rPr>
              <w:rFonts w:ascii="Times New Roman" w:hAnsi="Times New Roman"/>
            </w:rPr>
          </w:pPr>
          <w:r>
            <w:rPr/>
            <w:t>ARTICLE 1  DEFINITIONS</w:t>
            <w:tab/>
            <w:t>1</w:t>
          </w:r>
        </w:p>
        <w:p>
          <w:pPr>
            <w:pStyle w:val="TOC2"/>
            <w:widowControl/>
            <w:bidi w:val="0"/>
            <w:jc w:val="start"/>
            <w:rPr>
              <w:rFonts w:ascii="Times New Roman" w:hAnsi="Times New Roman"/>
            </w:rPr>
          </w:pPr>
          <w:r>
            <w:rPr/>
            <w:t>1.1</w:t>
            <w:tab/>
            <w:t>Definitions</w:t>
            <w:tab/>
            <w:t>1</w:t>
          </w:r>
        </w:p>
        <w:p>
          <w:pPr>
            <w:pStyle w:val="TOC2"/>
            <w:widowControl/>
            <w:bidi w:val="0"/>
            <w:jc w:val="start"/>
            <w:rPr>
              <w:rFonts w:ascii="Times New Roman" w:hAnsi="Times New Roman"/>
            </w:rPr>
          </w:pPr>
          <w:r>
            <w:rPr/>
            <w:t>1.2</w:t>
            <w:tab/>
            <w:t>Rules of Construction</w:t>
            <w:tab/>
          </w:r>
          <w:r>
            <w:rPr>
              <w:strike/>
            </w:rPr>
            <w:t>6</w:t>
          </w:r>
          <w:r>
            <w:rPr/>
            <w:t xml:space="preserve"> </w:t>
          </w:r>
          <w:r>
            <w:rPr>
              <w:b/>
              <w:u w:val="double"/>
            </w:rPr>
            <w:t>5</w:t>
          </w:r>
        </w:p>
        <w:p>
          <w:pPr>
            <w:pStyle w:val="TOC1"/>
            <w:widowControl/>
            <w:bidi w:val="0"/>
            <w:jc w:val="start"/>
            <w:rPr>
              <w:rFonts w:ascii="Times New Roman" w:hAnsi="Times New Roman"/>
            </w:rPr>
          </w:pPr>
          <w:r>
            <w:rPr/>
            <w:t>ARTICLE 2  TERM</w:t>
            <w:tab/>
            <w:t>6</w:t>
          </w:r>
        </w:p>
        <w:p>
          <w:pPr>
            <w:pStyle w:val="TOC2"/>
            <w:widowControl/>
            <w:bidi w:val="0"/>
            <w:jc w:val="start"/>
            <w:rPr>
              <w:rFonts w:ascii="Times New Roman" w:hAnsi="Times New Roman"/>
            </w:rPr>
          </w:pPr>
          <w:r>
            <w:rPr/>
            <w:t>2.1</w:t>
            <w:tab/>
            <w:t>Contract Term</w:t>
            <w:tab/>
            <w:t>6</w:t>
          </w:r>
        </w:p>
        <w:p>
          <w:pPr>
            <w:pStyle w:val="TOC2"/>
            <w:widowControl/>
            <w:bidi w:val="0"/>
            <w:jc w:val="start"/>
            <w:rPr>
              <w:rFonts w:ascii="Times New Roman" w:hAnsi="Times New Roman"/>
            </w:rPr>
          </w:pPr>
          <w:r>
            <w:rPr/>
            <w:t>2.2</w:t>
            <w:tab/>
            <w:t>Delivery Term</w:t>
            <w:tab/>
            <w:t>7</w:t>
          </w:r>
        </w:p>
        <w:p>
          <w:pPr>
            <w:pStyle w:val="TOC2"/>
            <w:widowControl/>
            <w:bidi w:val="0"/>
            <w:jc w:val="start"/>
            <w:rPr>
              <w:rFonts w:ascii="Times New Roman" w:hAnsi="Times New Roman"/>
            </w:rPr>
          </w:pPr>
          <w:r>
            <w:rPr/>
            <w:t>2.3</w:t>
            <w:tab/>
            <w:t>Construction of the Facility</w:t>
            <w:tab/>
            <w:t>7</w:t>
          </w:r>
        </w:p>
        <w:p>
          <w:pPr>
            <w:pStyle w:val="TOC1"/>
            <w:widowControl/>
            <w:bidi w:val="0"/>
            <w:jc w:val="start"/>
            <w:rPr>
              <w:rFonts w:ascii="Times New Roman" w:hAnsi="Times New Roman"/>
            </w:rPr>
          </w:pPr>
          <w:r>
            <w:rPr/>
            <w:t>ARTICLE 3  QUANTITY</w:t>
            <w:tab/>
          </w:r>
          <w:r>
            <w:rPr>
              <w:strike/>
            </w:rPr>
            <w:t>8</w:t>
          </w:r>
          <w:r>
            <w:rPr/>
            <w:t xml:space="preserve"> </w:t>
          </w:r>
          <w:r>
            <w:rPr>
              <w:u w:val="double"/>
            </w:rPr>
            <w:t>7</w:t>
          </w:r>
        </w:p>
        <w:p>
          <w:pPr>
            <w:pStyle w:val="TOC2"/>
            <w:widowControl/>
            <w:bidi w:val="0"/>
            <w:jc w:val="start"/>
            <w:rPr>
              <w:rFonts w:ascii="Times New Roman" w:hAnsi="Times New Roman"/>
            </w:rPr>
          </w:pPr>
          <w:r>
            <w:rPr/>
            <w:t>3.1</w:t>
            <w:tab/>
            <w:t>Contract Quantity</w:t>
            <w:tab/>
          </w:r>
          <w:r>
            <w:rPr>
              <w:strike/>
            </w:rPr>
            <w:t>8</w:t>
          </w:r>
          <w:r>
            <w:rPr/>
            <w:t xml:space="preserve"> </w:t>
          </w:r>
          <w:r>
            <w:rPr>
              <w:b/>
              <w:u w:val="double"/>
            </w:rPr>
            <w:t>7</w:t>
          </w:r>
        </w:p>
        <w:p>
          <w:pPr>
            <w:pStyle w:val="TOC2"/>
            <w:widowControl/>
            <w:bidi w:val="0"/>
            <w:jc w:val="start"/>
            <w:rPr>
              <w:rFonts w:ascii="Times New Roman" w:hAnsi="Times New Roman"/>
            </w:rPr>
          </w:pPr>
          <w:r>
            <w:rPr/>
            <w:t>3.2</w:t>
            <w:tab/>
            <w:t>Deliveries</w:t>
            <w:tab/>
            <w:t>8</w:t>
          </w:r>
        </w:p>
        <w:p>
          <w:pPr>
            <w:pStyle w:val="TOC2"/>
            <w:widowControl/>
            <w:bidi w:val="0"/>
            <w:jc w:val="start"/>
            <w:rPr>
              <w:rFonts w:ascii="Times New Roman" w:hAnsi="Times New Roman"/>
            </w:rPr>
          </w:pPr>
          <w:r>
            <w:rPr/>
            <w:t>3.3</w:t>
            <w:tab/>
            <w:t>Alternate Source of Supply</w:t>
            <w:tab/>
            <w:t>8</w:t>
          </w:r>
        </w:p>
        <w:p>
          <w:pPr>
            <w:pStyle w:val="TOC2"/>
            <w:widowControl/>
            <w:bidi w:val="0"/>
            <w:jc w:val="start"/>
            <w:rPr>
              <w:rFonts w:ascii="Times New Roman" w:hAnsi="Times New Roman"/>
            </w:rPr>
          </w:pPr>
          <w:r>
            <w:rPr/>
            <w:t>3.4</w:t>
            <w:tab/>
            <w:t>Scheduling</w:t>
            <w:tab/>
          </w:r>
          <w:r>
            <w:rPr>
              <w:strike/>
            </w:rPr>
            <w:t>9</w:t>
          </w:r>
          <w:r>
            <w:rPr/>
            <w:t xml:space="preserve"> </w:t>
          </w:r>
          <w:r>
            <w:rPr>
              <w:b/>
              <w:u w:val="double"/>
            </w:rPr>
            <w:t>8</w:t>
          </w:r>
        </w:p>
        <w:p>
          <w:pPr>
            <w:pStyle w:val="TOC1"/>
            <w:widowControl/>
            <w:bidi w:val="0"/>
            <w:jc w:val="start"/>
            <w:rPr>
              <w:rFonts w:ascii="Times New Roman" w:hAnsi="Times New Roman"/>
            </w:rPr>
          </w:pPr>
          <w:r>
            <w:rPr/>
            <w:t>ARTICLE 4  CONTRACT PRICE</w:t>
            <w:tab/>
            <w:t>10</w:t>
          </w:r>
        </w:p>
        <w:p>
          <w:pPr>
            <w:pStyle w:val="TOC2"/>
            <w:widowControl/>
            <w:bidi w:val="0"/>
            <w:jc w:val="start"/>
            <w:rPr>
              <w:rFonts w:ascii="Times New Roman" w:hAnsi="Times New Roman"/>
            </w:rPr>
          </w:pPr>
          <w:r>
            <w:rPr/>
            <w:t>4.1</w:t>
            <w:tab/>
            <w:t>Contract Price</w:t>
            <w:tab/>
            <w:t>10</w:t>
          </w:r>
        </w:p>
        <w:p>
          <w:pPr>
            <w:pStyle w:val="TOC2"/>
            <w:widowControl/>
            <w:bidi w:val="0"/>
            <w:jc w:val="start"/>
            <w:rPr>
              <w:rFonts w:ascii="Times New Roman" w:hAnsi="Times New Roman"/>
            </w:rPr>
          </w:pPr>
          <w:r>
            <w:rPr/>
            <w:t>4.2</w:t>
            <w:tab/>
            <w:t>Demand Charge</w:t>
            <w:tab/>
            <w:t>10</w:t>
          </w:r>
        </w:p>
        <w:p>
          <w:pPr>
            <w:pStyle w:val="TOC2"/>
            <w:widowControl/>
            <w:bidi w:val="0"/>
            <w:jc w:val="start"/>
            <w:rPr>
              <w:rFonts w:ascii="Times New Roman" w:hAnsi="Times New Roman"/>
            </w:rPr>
          </w:pPr>
          <w:r>
            <w:rPr/>
            <w:t>4.3</w:t>
            <w:tab/>
            <w:t>Energy Charge</w:t>
            <w:tab/>
            <w:t>10</w:t>
          </w:r>
        </w:p>
        <w:p>
          <w:pPr>
            <w:pStyle w:val="TOC2"/>
            <w:widowControl/>
            <w:bidi w:val="0"/>
            <w:jc w:val="start"/>
            <w:rPr>
              <w:rFonts w:ascii="Times New Roman" w:hAnsi="Times New Roman"/>
            </w:rPr>
          </w:pPr>
          <w:r>
            <w:rPr/>
            <w:t>4.4</w:t>
            <w:tab/>
            <w:t>O&amp;M Charge</w:t>
            <w:tab/>
            <w:t>10</w:t>
          </w:r>
        </w:p>
        <w:p>
          <w:pPr>
            <w:pStyle w:val="TOC2"/>
            <w:widowControl/>
            <w:bidi w:val="0"/>
            <w:jc w:val="start"/>
            <w:rPr>
              <w:rFonts w:ascii="Times New Roman" w:hAnsi="Times New Roman"/>
            </w:rPr>
          </w:pPr>
          <w:r>
            <w:rPr/>
            <w:t>4.5</w:t>
            <w:tab/>
          </w:r>
          <w:r>
            <w:rPr>
              <w:strike/>
            </w:rPr>
            <w:t>Dispatch Order</w:t>
          </w:r>
          <w:r>
            <w:rPr/>
            <w:t xml:space="preserve"> </w:t>
          </w:r>
          <w:r>
            <w:rPr>
              <w:b/>
              <w:u w:val="double"/>
            </w:rPr>
            <w:t>Start-Up</w:t>
          </w:r>
          <w:r>
            <w:rPr/>
            <w:t xml:space="preserve"> Charge</w:t>
            <w:tab/>
          </w:r>
          <w:r>
            <w:rPr>
              <w:strike/>
            </w:rPr>
            <w:t>11</w:t>
          </w:r>
          <w:r>
            <w:rPr/>
            <w:t xml:space="preserve"> </w:t>
          </w:r>
          <w:r>
            <w:rPr>
              <w:b/>
              <w:u w:val="double"/>
            </w:rPr>
            <w:t>10</w:t>
          </w:r>
        </w:p>
        <w:p>
          <w:pPr>
            <w:pStyle w:val="TOC2"/>
            <w:widowControl/>
            <w:bidi w:val="0"/>
            <w:jc w:val="start"/>
            <w:rPr>
              <w:rFonts w:ascii="Times New Roman" w:hAnsi="Times New Roman"/>
            </w:rPr>
          </w:pPr>
          <w:r>
            <w:rPr/>
            <w:t>4.6</w:t>
            <w:tab/>
            <w:t>Liquidated Damages for Non-Performance</w:t>
            <w:tab/>
          </w:r>
          <w:r>
            <w:rPr>
              <w:strike/>
            </w:rPr>
            <w:t>11</w:t>
          </w:r>
          <w:r>
            <w:rPr/>
            <w:t xml:space="preserve"> </w:t>
          </w:r>
          <w:r>
            <w:rPr>
              <w:b/>
              <w:u w:val="double"/>
            </w:rPr>
            <w:t>10</w:t>
          </w:r>
        </w:p>
        <w:p>
          <w:pPr>
            <w:pStyle w:val="TOC2"/>
            <w:widowControl/>
            <w:bidi w:val="0"/>
            <w:jc w:val="start"/>
            <w:rPr>
              <w:rFonts w:ascii="Times New Roman" w:hAnsi="Times New Roman"/>
            </w:rPr>
          </w:pPr>
          <w:r>
            <w:rPr/>
            <w:t>4.7</w:t>
            <w:tab/>
            <w:t>Payment of Liquidated Damages</w:t>
            <w:tab/>
            <w:t>13</w:t>
          </w:r>
        </w:p>
        <w:p>
          <w:pPr>
            <w:pStyle w:val="TOC2"/>
            <w:widowControl/>
            <w:bidi w:val="0"/>
            <w:jc w:val="start"/>
            <w:rPr>
              <w:rFonts w:ascii="Times New Roman" w:hAnsi="Times New Roman"/>
            </w:rPr>
          </w:pPr>
          <w:r>
            <w:rPr/>
            <w:t>4.8</w:t>
            <w:tab/>
            <w:t>Buyer's Failure</w:t>
            <w:tab/>
          </w:r>
          <w:r>
            <w:rPr>
              <w:strike/>
            </w:rPr>
            <w:t>14</w:t>
          </w:r>
          <w:r>
            <w:rPr/>
            <w:t xml:space="preserve"> </w:t>
          </w:r>
          <w:r>
            <w:rPr>
              <w:b/>
              <w:u w:val="double"/>
            </w:rPr>
            <w:t>13</w:t>
          </w:r>
        </w:p>
        <w:p>
          <w:pPr>
            <w:pStyle w:val="TOC2"/>
            <w:widowControl/>
            <w:bidi w:val="0"/>
            <w:jc w:val="start"/>
            <w:rPr>
              <w:rFonts w:ascii="Times New Roman" w:hAnsi="Times New Roman"/>
            </w:rPr>
          </w:pPr>
          <w:r>
            <w:rPr/>
            <w:t>4.9</w:t>
            <w:tab/>
            <w:t>Acknowledgment of Parties</w:t>
            <w:tab/>
          </w:r>
          <w:r>
            <w:rPr>
              <w:strike/>
            </w:rPr>
            <w:t>14</w:t>
          </w:r>
          <w:r>
            <w:rPr/>
            <w:t xml:space="preserve"> </w:t>
          </w:r>
          <w:r>
            <w:rPr>
              <w:b/>
              <w:u w:val="double"/>
            </w:rPr>
            <w:t>13</w:t>
          </w:r>
        </w:p>
        <w:p>
          <w:pPr>
            <w:pStyle w:val="TOC1"/>
            <w:widowControl/>
            <w:bidi w:val="0"/>
            <w:jc w:val="start"/>
            <w:rPr>
              <w:rFonts w:ascii="Times New Roman" w:hAnsi="Times New Roman"/>
            </w:rPr>
          </w:pPr>
          <w:r>
            <w:rPr/>
            <w:t>ARTICLE 5  DELIVERY POINTS; OBLIGATIONS OF THE PARTIES; TITLE</w:t>
            <w:tab/>
          </w:r>
          <w:r>
            <w:rPr>
              <w:strike/>
            </w:rPr>
            <w:t>14</w:t>
          </w:r>
          <w:r>
            <w:rPr/>
            <w:t xml:space="preserve"> </w:t>
          </w:r>
          <w:r>
            <w:rPr>
              <w:u w:val="double"/>
            </w:rPr>
            <w:t>13</w:t>
          </w:r>
        </w:p>
        <w:p>
          <w:pPr>
            <w:pStyle w:val="TOC2"/>
            <w:widowControl/>
            <w:bidi w:val="0"/>
            <w:jc w:val="start"/>
            <w:rPr>
              <w:rFonts w:ascii="Times New Roman" w:hAnsi="Times New Roman"/>
            </w:rPr>
          </w:pPr>
          <w:r>
            <w:rPr/>
            <w:t>5.1</w:t>
            <w:tab/>
            <w:t>Delivery Points</w:t>
            <w:tab/>
          </w:r>
          <w:r>
            <w:rPr>
              <w:strike/>
            </w:rPr>
            <w:t>14</w:t>
          </w:r>
          <w:r>
            <w:rPr/>
            <w:t xml:space="preserve"> </w:t>
          </w:r>
          <w:r>
            <w:rPr>
              <w:b/>
              <w:u w:val="double"/>
            </w:rPr>
            <w:t>13</w:t>
          </w:r>
        </w:p>
        <w:p>
          <w:pPr>
            <w:pStyle w:val="TOC2"/>
            <w:widowControl/>
            <w:bidi w:val="0"/>
            <w:jc w:val="start"/>
            <w:rPr>
              <w:rFonts w:ascii="Times New Roman" w:hAnsi="Times New Roman"/>
            </w:rPr>
          </w:pPr>
          <w:r>
            <w:rPr/>
            <w:t>5.2</w:t>
            <w:tab/>
            <w:t>Further Obligations of the Parties</w:t>
            <w:tab/>
          </w:r>
          <w:r>
            <w:rPr>
              <w:strike/>
            </w:rPr>
            <w:t>15</w:t>
          </w:r>
          <w:r>
            <w:rPr/>
            <w:t xml:space="preserve"> </w:t>
          </w:r>
          <w:r>
            <w:rPr>
              <w:b/>
              <w:u w:val="double"/>
            </w:rPr>
            <w:t>14</w:t>
          </w:r>
        </w:p>
        <w:p>
          <w:pPr>
            <w:pStyle w:val="TOC2"/>
            <w:widowControl/>
            <w:bidi w:val="0"/>
            <w:jc w:val="start"/>
            <w:rPr>
              <w:rFonts w:ascii="Times New Roman" w:hAnsi="Times New Roman"/>
            </w:rPr>
          </w:pPr>
          <w:r>
            <w:rPr/>
            <w:t>5.3</w:t>
            <w:tab/>
            <w:t>Title; Risk of Loss; and Indemnity</w:t>
            <w:tab/>
          </w:r>
          <w:r>
            <w:rPr>
              <w:strike/>
            </w:rPr>
            <w:t>15</w:t>
          </w:r>
          <w:r>
            <w:rPr/>
            <w:t xml:space="preserve"> </w:t>
          </w:r>
          <w:r>
            <w:rPr>
              <w:b/>
              <w:u w:val="double"/>
            </w:rPr>
            <w:t>14</w:t>
          </w:r>
        </w:p>
        <w:p>
          <w:pPr>
            <w:pStyle w:val="TOC2"/>
            <w:widowControl/>
            <w:bidi w:val="0"/>
            <w:jc w:val="start"/>
            <w:rPr>
              <w:rFonts w:ascii="Times New Roman" w:hAnsi="Times New Roman"/>
            </w:rPr>
          </w:pPr>
          <w:r>
            <w:rPr/>
            <w:t>5.4</w:t>
            <w:tab/>
            <w:t>Fuel Oil</w:t>
            <w:tab/>
            <w:t>15</w:t>
          </w:r>
        </w:p>
        <w:p>
          <w:pPr>
            <w:pStyle w:val="TOC1"/>
            <w:widowControl/>
            <w:bidi w:val="0"/>
            <w:jc w:val="start"/>
            <w:rPr>
              <w:rFonts w:ascii="Times New Roman" w:hAnsi="Times New Roman"/>
            </w:rPr>
          </w:pPr>
          <w:r>
            <w:rPr/>
            <w:t>ARTICLE 6  REPRESENTATIONS AND WARRANTIES</w:t>
            <w:tab/>
            <w:t>15</w:t>
          </w:r>
        </w:p>
        <w:p>
          <w:pPr>
            <w:pStyle w:val="TOC2"/>
            <w:widowControl/>
            <w:bidi w:val="0"/>
            <w:jc w:val="start"/>
            <w:rPr>
              <w:rFonts w:ascii="Times New Roman" w:hAnsi="Times New Roman"/>
            </w:rPr>
          </w:pPr>
          <w:r>
            <w:rPr/>
            <w:t>6.1</w:t>
            <w:tab/>
            <w:t>Representations and Warranties</w:t>
            <w:tab/>
            <w:t>15</w:t>
          </w:r>
        </w:p>
        <w:p>
          <w:pPr>
            <w:pStyle w:val="TOC2"/>
            <w:widowControl/>
            <w:bidi w:val="0"/>
            <w:jc w:val="start"/>
            <w:rPr>
              <w:rFonts w:ascii="Times New Roman" w:hAnsi="Times New Roman"/>
            </w:rPr>
          </w:pPr>
          <w:r>
            <w:rPr/>
            <w:t>6.2</w:t>
            <w:tab/>
            <w:t>No Other Representations and Warranties</w:t>
            <w:tab/>
          </w:r>
          <w:r>
            <w:rPr>
              <w:strike/>
            </w:rPr>
            <w:t>16</w:t>
          </w:r>
          <w:r>
            <w:rPr/>
            <w:t xml:space="preserve"> </w:t>
          </w:r>
          <w:r>
            <w:rPr>
              <w:b/>
              <w:u w:val="double"/>
            </w:rPr>
            <w:t>15</w:t>
          </w:r>
        </w:p>
        <w:p>
          <w:pPr>
            <w:pStyle w:val="TOC2"/>
            <w:widowControl/>
            <w:bidi w:val="0"/>
            <w:jc w:val="start"/>
            <w:rPr>
              <w:rFonts w:ascii="Times New Roman" w:hAnsi="Times New Roman"/>
            </w:rPr>
          </w:pPr>
          <w:r>
            <w:rPr/>
            <w:t>6.3</w:t>
            <w:tab/>
            <w:t>Remaking of Representations and Warranties</w:t>
            <w:tab/>
            <w:t>16</w:t>
          </w:r>
        </w:p>
        <w:p>
          <w:pPr>
            <w:pStyle w:val="TOC1"/>
            <w:widowControl/>
            <w:bidi w:val="0"/>
            <w:jc w:val="start"/>
            <w:rPr>
              <w:rFonts w:ascii="Times New Roman" w:hAnsi="Times New Roman"/>
            </w:rPr>
          </w:pPr>
          <w:r>
            <w:rPr/>
            <w:t>ARTICLE 7  EVENTS OF DEFAULT AND REMEDIES</w:t>
            <w:tab/>
            <w:t>16</w:t>
          </w:r>
        </w:p>
        <w:p>
          <w:pPr>
            <w:pStyle w:val="TOC2"/>
            <w:widowControl/>
            <w:bidi w:val="0"/>
            <w:jc w:val="start"/>
            <w:rPr>
              <w:rFonts w:ascii="Times New Roman" w:hAnsi="Times New Roman"/>
            </w:rPr>
          </w:pPr>
          <w:r>
            <w:rPr/>
            <w:t>7.1</w:t>
            <w:tab/>
            <w:t>Event of Default</w:t>
            <w:tab/>
            <w:t>16</w:t>
          </w:r>
        </w:p>
        <w:p>
          <w:pPr>
            <w:pStyle w:val="TOC2"/>
            <w:widowControl/>
            <w:bidi w:val="0"/>
            <w:jc w:val="start"/>
            <w:rPr>
              <w:rFonts w:ascii="Times New Roman" w:hAnsi="Times New Roman"/>
            </w:rPr>
          </w:pPr>
          <w:r>
            <w:rPr/>
            <w:t>7.2</w:t>
            <w:tab/>
            <w:t>Remedies Upon an Event of Default</w:t>
            <w:tab/>
            <w:t>17</w:t>
          </w:r>
        </w:p>
        <w:p>
          <w:pPr>
            <w:pStyle w:val="TOC2"/>
            <w:widowControl/>
            <w:bidi w:val="0"/>
            <w:jc w:val="start"/>
            <w:rPr>
              <w:rFonts w:ascii="Times New Roman" w:hAnsi="Times New Roman"/>
            </w:rPr>
          </w:pPr>
          <w:r>
            <w:rPr/>
            <w:t>7.3</w:t>
            <w:tab/>
            <w:t>Limitation of Remedies, Liability and Damages</w:t>
            <w:tab/>
            <w:t>17</w:t>
          </w:r>
        </w:p>
        <w:p>
          <w:pPr>
            <w:pStyle w:val="TOC2"/>
            <w:widowControl/>
            <w:bidi w:val="0"/>
            <w:jc w:val="start"/>
            <w:rPr>
              <w:rFonts w:ascii="Times New Roman" w:hAnsi="Times New Roman"/>
            </w:rPr>
          </w:pPr>
          <w:r>
            <w:rPr/>
            <w:t>7.4</w:t>
            <w:tab/>
            <w:t>Duty to Mitigate</w:t>
            <w:tab/>
          </w:r>
          <w:r>
            <w:rPr>
              <w:strike/>
            </w:rPr>
            <w:t>18</w:t>
          </w:r>
          <w:r>
            <w:rPr/>
            <w:t xml:space="preserve"> </w:t>
          </w:r>
          <w:r>
            <w:rPr>
              <w:b/>
              <w:u w:val="double"/>
            </w:rPr>
            <w:t>17</w:t>
          </w:r>
        </w:p>
        <w:p>
          <w:pPr>
            <w:pStyle w:val="TOC2"/>
            <w:widowControl/>
            <w:bidi w:val="0"/>
            <w:jc w:val="start"/>
            <w:rPr>
              <w:rFonts w:ascii="Times New Roman" w:hAnsi="Times New Roman"/>
            </w:rPr>
          </w:pPr>
          <w:r>
            <w:rPr/>
            <w:t>7.5</w:t>
            <w:tab/>
            <w:t>Seller's Negation</w:t>
            <w:tab/>
          </w:r>
          <w:r>
            <w:rPr>
              <w:strike/>
            </w:rPr>
            <w:t>18</w:t>
          </w:r>
          <w:r>
            <w:rPr/>
            <w:t xml:space="preserve"> </w:t>
          </w:r>
          <w:r>
            <w:rPr>
              <w:b/>
              <w:u w:val="double"/>
            </w:rPr>
            <w:t>17</w:t>
          </w:r>
        </w:p>
        <w:p>
          <w:pPr>
            <w:pStyle w:val="TOC1"/>
            <w:widowControl/>
            <w:bidi w:val="0"/>
            <w:jc w:val="start"/>
            <w:rPr>
              <w:rFonts w:ascii="Times New Roman" w:hAnsi="Times New Roman"/>
            </w:rPr>
          </w:pPr>
          <w:r>
            <w:rPr/>
            <w:t>ARTICLE 8  BILLING AND PAYMENT</w:t>
            <w:tab/>
            <w:t>18</w:t>
          </w:r>
        </w:p>
        <w:p>
          <w:pPr>
            <w:pStyle w:val="TOC2"/>
            <w:widowControl/>
            <w:bidi w:val="0"/>
            <w:jc w:val="start"/>
            <w:rPr>
              <w:rFonts w:ascii="Times New Roman" w:hAnsi="Times New Roman"/>
            </w:rPr>
          </w:pPr>
          <w:r>
            <w:rPr/>
            <w:t>8.1</w:t>
            <w:tab/>
            <w:t>Billing and Payment</w:t>
            <w:tab/>
            <w:t>18</w:t>
          </w:r>
        </w:p>
        <w:p>
          <w:pPr>
            <w:pStyle w:val="TOC2"/>
            <w:widowControl/>
            <w:bidi w:val="0"/>
            <w:jc w:val="start"/>
            <w:rPr>
              <w:rFonts w:ascii="Times New Roman" w:hAnsi="Times New Roman"/>
            </w:rPr>
          </w:pPr>
          <w:r>
            <w:rPr/>
            <w:t>8.2</w:t>
            <w:tab/>
            <w:t>Setoff</w:t>
            <w:tab/>
          </w:r>
          <w:r>
            <w:rPr>
              <w:strike/>
            </w:rPr>
            <w:t>19</w:t>
          </w:r>
          <w:r>
            <w:rPr/>
            <w:t xml:space="preserve"> </w:t>
          </w:r>
          <w:r>
            <w:rPr>
              <w:b/>
              <w:u w:val="double"/>
            </w:rPr>
            <w:t>18</w:t>
          </w:r>
        </w:p>
        <w:p>
          <w:pPr>
            <w:pStyle w:val="TOC2"/>
            <w:widowControl/>
            <w:bidi w:val="0"/>
            <w:jc w:val="start"/>
            <w:rPr>
              <w:rFonts w:ascii="Times New Roman" w:hAnsi="Times New Roman"/>
            </w:rPr>
          </w:pPr>
          <w:r>
            <w:rPr/>
            <w:t>8.3</w:t>
            <w:tab/>
            <w:t>Audit</w:t>
            <w:tab/>
          </w:r>
          <w:r>
            <w:rPr>
              <w:strike/>
            </w:rPr>
            <w:t>19</w:t>
          </w:r>
          <w:r>
            <w:rPr/>
            <w:t xml:space="preserve"> </w:t>
          </w:r>
          <w:r>
            <w:rPr>
              <w:b/>
              <w:u w:val="double"/>
            </w:rPr>
            <w:t>18</w:t>
          </w:r>
        </w:p>
        <w:p>
          <w:pPr>
            <w:pStyle w:val="TOC1"/>
            <w:widowControl/>
            <w:bidi w:val="0"/>
            <w:jc w:val="start"/>
            <w:rPr>
              <w:rFonts w:ascii="Times New Roman" w:hAnsi="Times New Roman"/>
            </w:rPr>
          </w:pPr>
          <w:r>
            <w:rPr/>
            <w:t>ARTICLE 9  ASSIGNMENT; BINDING EFFECT</w:t>
            <w:tab/>
            <w:t>19</w:t>
          </w:r>
        </w:p>
        <w:p>
          <w:pPr>
            <w:pStyle w:val="TOC2"/>
            <w:widowControl/>
            <w:bidi w:val="0"/>
            <w:jc w:val="start"/>
            <w:rPr>
              <w:rFonts w:ascii="Times New Roman" w:hAnsi="Times New Roman"/>
            </w:rPr>
          </w:pPr>
          <w:r>
            <w:rPr/>
            <w:t>9.1</w:t>
            <w:tab/>
            <w:t>Assignment</w:t>
            <w:tab/>
            <w:t>19</w:t>
          </w:r>
        </w:p>
        <w:p>
          <w:pPr>
            <w:pStyle w:val="TOC2"/>
            <w:widowControl/>
            <w:bidi w:val="0"/>
            <w:jc w:val="start"/>
            <w:rPr>
              <w:rFonts w:ascii="Times New Roman" w:hAnsi="Times New Roman"/>
            </w:rPr>
          </w:pPr>
          <w:r>
            <w:rPr/>
            <w:t>9.2</w:t>
            <w:tab/>
            <w:t>Binding Effect</w:t>
            <w:tab/>
          </w:r>
          <w:r>
            <w:rPr>
              <w:strike/>
            </w:rPr>
            <w:t>20</w:t>
          </w:r>
          <w:r>
            <w:rPr/>
            <w:t xml:space="preserve"> </w:t>
          </w:r>
          <w:r>
            <w:rPr>
              <w:b/>
              <w:u w:val="double"/>
            </w:rPr>
            <w:t>19</w:t>
          </w:r>
        </w:p>
        <w:p>
          <w:pPr>
            <w:pStyle w:val="TOC1"/>
            <w:widowControl/>
            <w:bidi w:val="0"/>
            <w:jc w:val="start"/>
            <w:rPr>
              <w:rFonts w:ascii="Times New Roman" w:hAnsi="Times New Roman"/>
            </w:rPr>
          </w:pPr>
          <w:r>
            <w:rPr/>
            <w:t>ARTICLE 10  FORCE MAJEURE</w:t>
            <w:tab/>
          </w:r>
          <w:r>
            <w:rPr>
              <w:strike/>
            </w:rPr>
            <w:t>20</w:t>
          </w:r>
          <w:r>
            <w:rPr/>
            <w:t xml:space="preserve"> </w:t>
          </w:r>
          <w:r>
            <w:rPr>
              <w:u w:val="double"/>
            </w:rPr>
            <w:t>19</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10.1</w:t>
            <w:tab/>
            <w:t>Force Majeure</w:t>
            <w:tab/>
          </w:r>
          <w:r>
            <w:rPr>
              <w:strike/>
            </w:rPr>
            <w:t>20</w:t>
          </w:r>
          <w:r>
            <w:rPr/>
            <w:t xml:space="preserve"> </w:t>
          </w:r>
          <w:r>
            <w:rPr>
              <w:b/>
              <w:u w:val="double"/>
            </w:rPr>
            <w:t>19</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10.2</w:t>
            <w:tab/>
            <w:t>Effect of Force Majeure</w:t>
            <w:tab/>
          </w:r>
          <w:r>
            <w:rPr>
              <w:strike/>
            </w:rPr>
            <w:t>20</w:t>
          </w:r>
          <w:r>
            <w:rPr/>
            <w:t xml:space="preserve"> </w:t>
          </w:r>
          <w:r>
            <w:rPr>
              <w:b/>
              <w:u w:val="double"/>
            </w:rPr>
            <w:t>19</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10.3</w:t>
            <w:tab/>
            <w:t>Termination Due to Force Majeure</w:t>
            <w:tab/>
            <w:t>20</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10.4</w:t>
            <w:tab/>
            <w:t>Other Events</w:t>
            <w:tab/>
            <w:t>20</w:t>
          </w:r>
        </w:p>
        <w:p>
          <w:pPr>
            <w:pStyle w:val="TOC1"/>
            <w:widowControl/>
            <w:bidi w:val="0"/>
            <w:jc w:val="start"/>
            <w:rPr>
              <w:rFonts w:ascii="Times New Roman" w:hAnsi="Times New Roman"/>
            </w:rPr>
          </w:pPr>
          <w:r>
            <w:rPr/>
            <w:t>ARTICLE 12  TAXES; STRANDED COSTS</w:t>
            <w:tab/>
          </w:r>
          <w:r>
            <w:rPr>
              <w:strike/>
            </w:rPr>
            <w:t>; ENVIRONMENTAL COSTS 21</w:t>
          </w:r>
          <w:r>
            <w:rPr/>
            <w:t xml:space="preserve"> </w:t>
          </w:r>
          <w:r>
            <w:rPr>
              <w:u w:val="double"/>
            </w:rPr>
            <w:t>20</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11.1</w:t>
            <w:tab/>
            <w:t>General</w:t>
            <w:tab/>
          </w:r>
          <w:r>
            <w:rPr>
              <w:strike/>
            </w:rPr>
            <w:t>21</w:t>
          </w:r>
          <w:r>
            <w:rPr/>
            <w:t xml:space="preserve"> </w:t>
          </w:r>
          <w:r>
            <w:rPr>
              <w:b/>
              <w:u w:val="double"/>
            </w:rPr>
            <w:t>20</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11.2</w:t>
            <w:tab/>
            <w:t>Applicable Taxes</w:t>
            <w:tab/>
          </w:r>
          <w:r>
            <w:rPr>
              <w:strike/>
            </w:rPr>
            <w:t>21</w:t>
          </w:r>
          <w:r>
            <w:rPr/>
            <w:t xml:space="preserve"> </w:t>
          </w:r>
          <w:r>
            <w:rPr>
              <w:b/>
              <w:u w:val="double"/>
            </w:rPr>
            <w:t>20</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11.3</w:t>
            <w:tab/>
            <w:t>Stranded Costs</w:t>
            <w:tab/>
            <w:t>21</w:t>
          </w:r>
        </w:p>
        <w:p>
          <w:pPr>
            <w:pStyle w:val="TOC1"/>
            <w:widowControl/>
            <w:bidi w:val="0"/>
            <w:jc w:val="start"/>
            <w:rPr>
              <w:rFonts w:ascii="Times New Roman" w:hAnsi="Times New Roman"/>
            </w:rPr>
          </w:pPr>
          <w:r>
            <w:rPr/>
            <w:t>ARTICLE 12  CONFIDENTIALITY</w:t>
            <w:tab/>
            <w:t>21</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12.1</w:t>
            <w:tab/>
            <w:t>Confidentiality</w:t>
            <w:tab/>
            <w:t>21</w:t>
          </w:r>
        </w:p>
        <w:p>
          <w:pPr>
            <w:pStyle w:val="TOC1"/>
            <w:widowControl/>
            <w:bidi w:val="0"/>
            <w:jc w:val="start"/>
            <w:rPr>
              <w:rFonts w:ascii="Times New Roman" w:hAnsi="Times New Roman"/>
            </w:rPr>
          </w:pPr>
          <w:r>
            <w:rPr/>
            <w:t>ARTICLE 13  NOTICES</w:t>
            <w:tab/>
          </w:r>
          <w:r>
            <w:rPr>
              <w:strike/>
            </w:rPr>
            <w:t>22</w:t>
          </w:r>
          <w:r>
            <w:rPr/>
            <w:t xml:space="preserve"> </w:t>
          </w:r>
          <w:r>
            <w:rPr>
              <w:u w:val="double"/>
            </w:rPr>
            <w:t>21</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13.1</w:t>
            <w:tab/>
            <w:t>Notices</w:t>
            <w:tab/>
          </w:r>
          <w:r>
            <w:rPr>
              <w:strike/>
            </w:rPr>
            <w:t>22</w:t>
          </w:r>
          <w:r>
            <w:rPr/>
            <w:t xml:space="preserve"> </w:t>
          </w:r>
          <w:r>
            <w:rPr>
              <w:b/>
              <w:u w:val="double"/>
            </w:rPr>
            <w:t>21</w:t>
          </w:r>
        </w:p>
        <w:p>
          <w:pPr>
            <w:pStyle w:val="TOC1"/>
            <w:widowControl/>
            <w:bidi w:val="0"/>
            <w:jc w:val="start"/>
            <w:rPr>
              <w:rFonts w:ascii="Times New Roman" w:hAnsi="Times New Roman"/>
            </w:rPr>
          </w:pPr>
          <w:r>
            <w:rPr/>
            <w:t>ARTICLE 14 DISPUTE RESOLUTION</w:t>
            <w:tab/>
            <w:t>22</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14.1</w:t>
          </w:r>
          <w:r>
            <w:rPr/>
            <w:tab/>
          </w:r>
          <w:r>
            <w:rPr>
              <w:rFonts w:ascii="CG Times" w:hAnsi="CG Times"/>
            </w:rPr>
            <w:t>Senior Management Referral</w:t>
          </w:r>
          <w:r>
            <w:rPr/>
            <w:tab/>
            <w:t>22</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14.2</w:t>
          </w:r>
          <w:r>
            <w:rPr/>
            <w:tab/>
          </w:r>
          <w:r>
            <w:rPr>
              <w:rFonts w:ascii="CG Times" w:hAnsi="CG Times"/>
            </w:rPr>
            <w:t>Arbitration</w:t>
          </w:r>
          <w:r>
            <w:rPr/>
            <w:tab/>
            <w:t>22</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14.3</w:t>
          </w:r>
          <w:r>
            <w:rPr/>
            <w:tab/>
          </w:r>
          <w:r>
            <w:rPr>
              <w:rFonts w:ascii="CG Times" w:hAnsi="CG Times"/>
            </w:rPr>
            <w:t>The Award</w:t>
          </w:r>
          <w:r>
            <w:rPr/>
            <w:tab/>
          </w:r>
          <w:r>
            <w:rPr>
              <w:strike/>
            </w:rPr>
            <w:t>23</w:t>
          </w:r>
          <w:r>
            <w:rPr/>
            <w:t xml:space="preserve"> </w:t>
          </w:r>
          <w:r>
            <w:rPr>
              <w:b/>
              <w:u w:val="double"/>
            </w:rPr>
            <w:t>22</w:t>
          </w:r>
        </w:p>
        <w:p>
          <w:pPr>
            <w:pStyle w:val="TOC1"/>
            <w:widowControl/>
            <w:bidi w:val="0"/>
            <w:jc w:val="start"/>
            <w:rPr>
              <w:rFonts w:ascii="Times New Roman" w:hAnsi="Times New Roman"/>
            </w:rPr>
          </w:pPr>
          <w:r>
            <w:rPr/>
            <w:t>ARTICLE 15  MISCELLANEOUS</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15.1</w:t>
            <w:tab/>
            <w:t>Entirety</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15.2</w:t>
            <w:tab/>
            <w:t>Governing Law</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15.3</w:t>
            <w:tab/>
            <w:t>Non-Waiver</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15.4</w:t>
            <w:tab/>
            <w:t>Severability</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15.5</w:t>
            <w:tab/>
            <w:t>Headings; Exhibits</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15.6</w:t>
            <w:tab/>
            <w:t>Survival</w:t>
            <w:tab/>
          </w:r>
          <w:r>
            <w:rPr>
              <w:strike/>
            </w:rPr>
            <w:t>24</w:t>
          </w:r>
          <w:r>
            <w:rPr/>
            <w:t xml:space="preserve"> </w:t>
          </w:r>
          <w:r>
            <w:rPr>
              <w:b/>
              <w:u w:val="double"/>
            </w:rPr>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16.6</w:t>
            <w:tab/>
            <w:t>Winding Up Arrangements</w:t>
            <w:tab/>
          </w:r>
          <w:r>
            <w:rPr>
              <w:strike/>
            </w:rPr>
            <w:t>24</w:t>
          </w:r>
          <w:r>
            <w:rPr/>
            <w:t xml:space="preserve"> </w:t>
          </w:r>
          <w:r>
            <w:rPr>
              <w:b/>
              <w:u w:val="double"/>
            </w:rPr>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15.7</w:t>
            <w:tab/>
            <w:t>No Third Party Beneficiaries</w:t>
            <w:tab/>
          </w:r>
          <w:r>
            <w:rPr>
              <w:strike/>
            </w:rPr>
            <w:t>24</w:t>
          </w:r>
          <w:r>
            <w:rPr/>
            <w:t xml:space="preserve"> </w:t>
          </w:r>
          <w:r>
            <w:rPr>
              <w:b/>
              <w:u w:val="double"/>
            </w:rPr>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15.8</w:t>
            <w:tab/>
            <w:t>Counterparts</w:t>
            <w:tab/>
          </w:r>
          <w:r>
            <w:rPr>
              <w:strike/>
            </w:rPr>
            <w:t>24</w:t>
          </w:r>
          <w:r>
            <w:rPr/>
            <w:t xml:space="preserve"> </w:t>
          </w:r>
          <w:r>
            <w:rPr>
              <w:b/>
              <w:u w:val="double"/>
            </w:rPr>
            <w:t>23</w:t>
          </w:r>
          <w:r>
            <w:rPr>
              <w:u w:val="double"/>
              <w:b/>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rPr>
      </w:pPr>
      <w:r>
        <w:rPr/>
      </w:r>
    </w:p>
    <w:p>
      <w:pPr>
        <w:pStyle w:val="Heading8"/>
        <w:widowControl/>
        <w:numPr>
          <w:ilvl w:val="0"/>
          <w:numId w:val="0"/>
        </w:numPr>
        <w:bidi w:val="0"/>
        <w:outlineLvl w:val="7"/>
        <w:rPr>
          <w:rFonts w:ascii="Times New Roman" w:hAnsi="Times New Roman"/>
        </w:rPr>
      </w:pPr>
      <w:r>
        <w:rPr/>
        <w:t>CAPACITY AND ENERGY AGREEMENT</w:t>
      </w:r>
    </w:p>
    <w:p>
      <w:pPr>
        <w:pStyle w:val="Justified"/>
        <w:widowControl/>
        <w:bidi w:val="0"/>
        <w:rPr>
          <w:rFonts w:ascii="Times New Roman" w:hAnsi="Times New Roman"/>
          <w:sz w:val="24"/>
        </w:rPr>
      </w:pPr>
      <w:r>
        <w:rPr>
          <w:sz w:val="24"/>
        </w:rPr>
        <w:tab/>
        <w:t xml:space="preserve">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w:t>
      </w:r>
      <w:r>
        <w:rPr>
          <w:strike/>
          <w:sz w:val="24"/>
        </w:rPr>
        <w:t>__________</w:t>
      </w:r>
      <w:r>
        <w:rPr>
          <w:b/>
          <w:sz w:val="24"/>
          <w:u w:val="double"/>
        </w:rPr>
        <w:t>Virginia public service</w:t>
      </w:r>
      <w:r>
        <w:rPr>
          <w:sz w:val="24"/>
        </w:rPr>
        <w:t xml:space="preserve"> corporation, with its principal office at </w:t>
      </w:r>
      <w:r>
        <w:rPr>
          <w:strike/>
          <w:sz w:val="24"/>
        </w:rPr>
        <w:t>_________________________________________</w:t>
      </w:r>
      <w:r>
        <w:rPr>
          <w:b/>
          <w:sz w:val="24"/>
          <w:u w:val="double"/>
        </w:rPr>
        <w:t>120 Tredegar Street, Richmond, Virginia    23219</w:t>
      </w:r>
      <w:r>
        <w:rPr>
          <w:sz w:val="24"/>
        </w:rPr>
        <w:t xml:space="preserve"> (together with its successors and permitted assigns, "Buyer").    Seller and Buyer are also referred to herein individually as a "Party" and collectively as the "Parties."</w:t>
      </w:r>
    </w:p>
    <w:p>
      <w:pPr>
        <w:pStyle w:val="Justified"/>
        <w:widowControl/>
        <w:bidi w:val="0"/>
        <w:jc w:val="center"/>
        <w:rPr>
          <w:rFonts w:ascii="Times New Roman" w:hAnsi="Times New Roman"/>
          <w:b/>
          <w:sz w:val="24"/>
        </w:rPr>
      </w:pPr>
      <w:r>
        <w:rPr>
          <w:b/>
          <w:sz w:val="24"/>
        </w:rPr>
        <w:t>RECITALS</w:t>
      </w:r>
      <w:r>
        <w:fldChar w:fldCharType="begin"/>
      </w:r>
      <w:r>
        <w:rPr>
          <w:sz w:val="24"/>
          <w:b/>
          <w:vanish/>
        </w:rPr>
        <w:instrText xml:space="preserve"> TC "RECITALS" \l 1 </w:instrText>
      </w:r>
      <w:r>
        <w:rPr>
          <w:sz w:val="24"/>
          <w:b/>
          <w:vanish/>
        </w:rPr>
        <w:fldChar w:fldCharType="separate"/>
      </w:r>
      <w:bookmarkStart w:id="0" w:name="_Toc492103811"/>
      <w:bookmarkEnd w:id="0"/>
      <w:r>
        <w:rPr>
          <w:b/>
          <w:vanish/>
          <w:sz w:val="24"/>
        </w:rPr>
      </w:r>
      <w:r>
        <w:rPr>
          <w:sz w:val="24"/>
          <w:b/>
          <w:vanish/>
        </w:rPr>
        <w:fldChar w:fldCharType="end"/>
      </w:r>
    </w:p>
    <w:p>
      <w:pPr>
        <w:pStyle w:val="Justified"/>
        <w:widowControl/>
        <w:bidi w:val="0"/>
        <w:ind w:hanging="360" w:start="360"/>
        <w:rPr>
          <w:rFonts w:ascii="Times New Roman" w:hAnsi="Times New Roman"/>
          <w:sz w:val="24"/>
        </w:rPr>
      </w:pPr>
      <w:r>
        <w:rPr>
          <w:sz w:val="24"/>
        </w:rPr>
        <w:t>A.</w:t>
        <w:tab/>
        <w:t>Buyer and Seller desire that Seller shall sell to Buyer capacity and electric energy from the Facility or from sources other than the Facility.</w:t>
      </w:r>
    </w:p>
    <w:p>
      <w:pPr>
        <w:pStyle w:val="Justified"/>
        <w:widowControl/>
        <w:bidi w:val="0"/>
        <w:ind w:hanging="360" w:start="360"/>
        <w:rPr>
          <w:rFonts w:ascii="Times New Roman" w:hAnsi="Times New Roman"/>
          <w:sz w:val="24"/>
        </w:rPr>
      </w:pPr>
      <w:r>
        <w:rPr>
          <w:sz w:val="24"/>
        </w:rPr>
        <w:t>B.</w:t>
        <w:tab/>
        <w:t>The Parties desire to set forth herein the terms and conditions of their understanding concerning the foregoing matters.</w:t>
      </w:r>
      <w:bookmarkStart w:id="1" w:name="_Toc449943709_Copy_1"/>
      <w:bookmarkStart w:id="2" w:name="_Toc319133116"/>
      <w:bookmarkStart w:id="3" w:name="_Toc319121904"/>
      <w:bookmarkStart w:id="4" w:name="_Toc318613334"/>
      <w:bookmarkStart w:id="5" w:name="_Toc318000156"/>
      <w:bookmarkStart w:id="6" w:name="_Toc310906854"/>
      <w:bookmarkStart w:id="7" w:name="_Toc310651515"/>
      <w:bookmarkStart w:id="8" w:name="_Toc308941333"/>
      <w:bookmarkStart w:id="9" w:name="_Toc296235121"/>
      <w:bookmarkStart w:id="10" w:name="_Toc296223299"/>
      <w:bookmarkStart w:id="11" w:name="_Toc296220865"/>
      <w:bookmarkStart w:id="12" w:name="_Toc296152058"/>
      <w:bookmarkStart w:id="13" w:name="_Toc296150256"/>
      <w:bookmarkStart w:id="14" w:name="_Toc296135121"/>
    </w:p>
    <w:p>
      <w:pPr>
        <w:pStyle w:val="Justified"/>
        <w:widowControl/>
        <w:bidi w:val="0"/>
        <w:ind w:firstLine="720"/>
        <w:rPr>
          <w:rFonts w:ascii="Times New Roman" w:hAnsi="Times New Roman"/>
          <w:sz w:val="24"/>
        </w:rPr>
      </w:pPr>
      <w:r>
        <w:rPr>
          <w:sz w:val="24"/>
        </w:rPr>
      </w:r>
      <w:bookmarkStart w:id="15" w:name="_Toc449943709"/>
      <w:bookmarkStart w:id="16" w:name="_Toc449943709"/>
    </w:p>
    <w:p>
      <w:pPr>
        <w:pStyle w:val="Justified"/>
        <w:widowControl/>
        <w:bidi w:val="0"/>
        <w:ind w:firstLine="720"/>
        <w:rPr>
          <w:rFonts w:ascii="Times New Roman" w:hAnsi="Times New Roman"/>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widowControl/>
        <w:numPr>
          <w:ilvl w:val="0"/>
          <w:numId w:val="0"/>
        </w:numPr>
        <w:bidi w:val="0"/>
        <w:outlineLvl w:val="0"/>
        <w:rPr>
          <w:rFonts w:ascii="Times New Roman" w:hAnsi="Times New Roman"/>
          <w:sz w:val="24"/>
        </w:rPr>
      </w:pPr>
      <w:bookmarkStart w:id="17" w:name="_Toc449943709"/>
      <w:r>
        <w:rPr>
          <w:sz w:val="24"/>
        </w:rPr>
        <w:t>ARTICLE 1</w:t>
        <w:br/>
        <w:t>DEFINITIONS</w:t>
      </w:r>
      <w:r>
        <w:fldChar w:fldCharType="begin"/>
      </w:r>
      <w:r>
        <w:rPr>
          <w:sz w:val="24"/>
          <w:vanish/>
        </w:rPr>
        <w:instrText xml:space="preserve"> TC "ARTICLE 1  DEFINITIONS" \l 1 </w:instrText>
      </w:r>
      <w:r>
        <w:rPr>
          <w:sz w:val="24"/>
          <w:vanish/>
        </w:rPr>
        <w:fldChar w:fldCharType="separate"/>
      </w:r>
      <w:bookmarkStart w:id="18" w:name="_Toc492103812"/>
      <w:bookmarkEnd w:id="17"/>
      <w:bookmarkEnd w:id="18"/>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1.1</w:t>
        <w:tab/>
      </w:r>
      <w:r>
        <w:rPr>
          <w:sz w:val="24"/>
          <w:u w:val="single"/>
        </w:rPr>
        <w:t>Definitions</w:t>
      </w:r>
      <w:r>
        <w:fldChar w:fldCharType="begin"/>
      </w:r>
      <w:r>
        <w:rPr>
          <w:sz w:val="24"/>
          <w:vanish/>
        </w:rPr>
        <w:instrText xml:space="preserve"> TC "1.1</w:instrText>
        <w:tab/>
        <w:instrText xml:space="preserve">Definitions" \l 1 </w:instrText>
      </w:r>
      <w:r>
        <w:rPr>
          <w:sz w:val="24"/>
          <w:vanish/>
        </w:rPr>
        <w:fldChar w:fldCharType="separate"/>
      </w:r>
      <w:bookmarkStart w:id="19" w:name="_Toc492103813"/>
      <w:bookmarkEnd w:id="19"/>
      <w:r>
        <w:rPr>
          <w:vanish/>
          <w:sz w:val="24"/>
        </w:rPr>
      </w:r>
      <w:r>
        <w:rPr>
          <w:sz w:val="24"/>
          <w:vanish/>
        </w:rPr>
        <w:fldChar w:fldCharType="end"/>
      </w:r>
      <w:r>
        <w:rPr>
          <w:sz w:val="24"/>
        </w:rPr>
        <w:t>.    As used in this Agreement, the following terms shall have the respective meanings set forth below.    Certain other capitalized terms are defined where they appear in this Agreement.</w:t>
      </w:r>
    </w:p>
    <w:p>
      <w:pPr>
        <w:pStyle w:val="Justified"/>
        <w:widowControl/>
        <w:bidi w:val="0"/>
        <w:ind w:firstLine="720" w:start="720"/>
        <w:rPr>
          <w:rFonts w:ascii="Times New Roman" w:hAnsi="Times New Roman"/>
          <w:sz w:val="24"/>
        </w:rPr>
      </w:pPr>
      <w:r>
        <w:rPr>
          <w:sz w:val="24"/>
        </w:rPr>
        <w:t>"Affiliate" shall mean any Person that directly or indirectly Controls, is Controlled by, or is under common Control with the Person in question.</w:t>
      </w:r>
    </w:p>
    <w:p>
      <w:pPr>
        <w:pStyle w:val="Justified"/>
        <w:widowControl/>
        <w:bidi w:val="0"/>
        <w:ind w:firstLine="720" w:start="720"/>
        <w:rPr>
          <w:rFonts w:ascii="Times New Roman" w:hAnsi="Times New Roman"/>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widowControl/>
        <w:bidi w:val="0"/>
        <w:ind w:firstLine="720" w:start="720"/>
        <w:rPr>
          <w:rFonts w:ascii="Times New Roman" w:hAnsi="Times New Roman"/>
          <w:sz w:val="24"/>
        </w:rPr>
      </w:pPr>
      <w:r>
        <w:rPr>
          <w:sz w:val="24"/>
        </w:rPr>
        <w:t xml:space="preserve">"Business Day" shall mean a Day, other than a NERC holiday, on which Federal Reserve member banks in New York City are open for business; and a Business Day shall open at 8:00 a.m. and close at 5:00 p.m. </w:t>
      </w:r>
      <w:r>
        <w:rPr>
          <w:strike/>
          <w:sz w:val="24"/>
        </w:rPr>
        <w:t>E.P.T.</w:t>
      </w:r>
      <w:r>
        <w:rPr>
          <w:sz w:val="24"/>
        </w:rPr>
        <w:t xml:space="preserve"> </w:t>
      </w:r>
      <w:r>
        <w:rPr>
          <w:b/>
          <w:sz w:val="24"/>
          <w:u w:val="double"/>
        </w:rPr>
        <w:t>EPT</w:t>
      </w:r>
      <w:r>
        <w:rPr>
          <w:sz w:val="24"/>
        </w:rPr>
        <w:t>.</w:t>
      </w:r>
    </w:p>
    <w:p>
      <w:pPr>
        <w:pStyle w:val="Justified"/>
        <w:widowControl/>
        <w:bidi w:val="0"/>
        <w:ind w:firstLine="720" w:start="720"/>
        <w:rPr>
          <w:rFonts w:ascii="Times New Roman" w:hAnsi="Times New Roman"/>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widowControl/>
        <w:bidi w:val="0"/>
        <w:ind w:firstLine="720" w:start="720"/>
        <w:rPr>
          <w:rFonts w:ascii="Times New Roman" w:hAnsi="Times New Roman"/>
          <w:sz w:val="24"/>
        </w:rPr>
      </w:pPr>
      <w:r>
        <w:rPr>
          <w:sz w:val="24"/>
        </w:rPr>
        <w:t>"Commencement Date" shall mean the date specified in Section 2.2.</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Commercial Operation Date” shall mean the date, declared by Seller, on which the Facility is capable of generating electricity for sale on a commercial basis.</w:t>
      </w:r>
    </w:p>
    <w:p>
      <w:pPr>
        <w:pStyle w:val="BodyText"/>
        <w:widowControl/>
        <w:bidi w:val="0"/>
        <w:ind w:firstLine="720" w:start="720"/>
        <w:jc w:val="both"/>
        <w:rPr>
          <w:rFonts w:ascii="Times New Roman" w:hAnsi="Times New Roman"/>
          <w:i w:val="false"/>
          <w:i w:val="false"/>
        </w:rPr>
      </w:pPr>
      <w:r>
        <w:rPr>
          <w:i w:val="false"/>
          <w:sz w:val="24"/>
        </w:rPr>
        <w:t xml:space="preserve">"Contract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w:t>
      </w:r>
      <w:r>
        <w:rPr>
          <w:i w:val="false"/>
          <w:strike/>
          <w:sz w:val="24"/>
        </w:rPr>
        <w:t>to75</w:t>
      </w:r>
      <w:r>
        <w:rPr>
          <w:i w:val="false"/>
          <w:sz w:val="24"/>
        </w:rPr>
        <w:t xml:space="preserve"> </w:t>
      </w:r>
      <w:r>
        <w:rPr>
          <w:b/>
          <w:i w:val="false"/>
          <w:sz w:val="24"/>
          <w:u w:val="double"/>
        </w:rPr>
        <w:t>to 75</w:t>
      </w:r>
      <w:r>
        <w:rPr>
          <w:i w:val="false"/>
          <w:sz w:val="24"/>
        </w:rPr>
        <w:t>°F and 60% relative humidity) shall be the Contract Capacity.</w:t>
      </w:r>
    </w:p>
    <w:p>
      <w:pPr>
        <w:pStyle w:val="Justified"/>
        <w:widowControl/>
        <w:bidi w:val="0"/>
        <w:ind w:firstLine="720" w:start="720"/>
        <w:rPr>
          <w:rFonts w:ascii="Times New Roman" w:hAnsi="Times New Roman"/>
          <w:sz w:val="24"/>
        </w:rPr>
      </w:pPr>
      <w:r>
        <w:rPr>
          <w:sz w:val="24"/>
        </w:rPr>
      </w:r>
    </w:p>
    <w:p>
      <w:pPr>
        <w:pStyle w:val="Justified"/>
        <w:widowControl/>
        <w:bidi w:val="0"/>
        <w:ind w:firstLine="720" w:start="720"/>
        <w:rPr>
          <w:rFonts w:ascii="Times New Roman" w:hAnsi="Times New Roman"/>
          <w:sz w:val="24"/>
        </w:rPr>
      </w:pPr>
      <w:r>
        <w:rPr>
          <w:sz w:val="24"/>
        </w:rPr>
        <w:t>"Contract Price" shall mean collectively, the Demand Charges, the Energy Charges, the Fixed O&amp;M Charges, and the Dispatch Order Charges as set forth in Article 4 and on Exhibit A hereto.</w:t>
      </w:r>
    </w:p>
    <w:p>
      <w:pPr>
        <w:pStyle w:val="Justified"/>
        <w:widowControl/>
        <w:bidi w:val="0"/>
        <w:ind w:firstLine="720" w:start="720"/>
        <w:rPr>
          <w:rFonts w:ascii="Times New Roman" w:hAnsi="Times New Roman"/>
          <w:sz w:val="24"/>
        </w:rPr>
      </w:pPr>
      <w:r>
        <w:rPr>
          <w:sz w:val="24"/>
        </w:rPr>
        <w:t>"Contract Term" shall mean the term specified in Section 2.1.</w:t>
      </w:r>
    </w:p>
    <w:p>
      <w:pPr>
        <w:pStyle w:val="Justified"/>
        <w:widowControl/>
        <w:bidi w:val="0"/>
        <w:ind w:firstLine="720" w:start="720"/>
        <w:rPr>
          <w:rFonts w:ascii="Times New Roman" w:hAnsi="Times New Roman"/>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widowControl/>
        <w:bidi w:val="0"/>
        <w:ind w:firstLine="720" w:start="720"/>
        <w:rPr>
          <w:rFonts w:ascii="Times New Roman" w:hAnsi="Times New Roman"/>
          <w:sz w:val="24"/>
        </w:rPr>
      </w:pPr>
      <w:r>
        <w:rPr>
          <w:sz w:val="24"/>
        </w:rPr>
        <w:t xml:space="preserve">"Day" shall mean the period of twenty-four (24) hours from 12:00 midnight until the next midnight. </w:t>
      </w:r>
    </w:p>
    <w:p>
      <w:pPr>
        <w:pStyle w:val="Justified"/>
        <w:widowControl/>
        <w:bidi w:val="0"/>
        <w:ind w:firstLine="720" w:start="720"/>
        <w:rPr>
          <w:rFonts w:ascii="Times New Roman" w:hAnsi="Times New Roman"/>
          <w:sz w:val="24"/>
        </w:rPr>
      </w:pPr>
      <w:r>
        <w:rPr>
          <w:sz w:val="24"/>
        </w:rPr>
        <w:t xml:space="preserve">"Day-Ahead Schedule Notice" shall have the meaning set forth in Section </w:t>
      </w:r>
      <w:r>
        <w:rPr>
          <w:strike/>
          <w:sz w:val="24"/>
        </w:rPr>
        <w:t>3.5</w:t>
      </w:r>
      <w:r>
        <w:rPr>
          <w:sz w:val="24"/>
        </w:rPr>
        <w:t xml:space="preserve"> </w:t>
      </w:r>
      <w:r>
        <w:rPr>
          <w:b/>
          <w:sz w:val="24"/>
          <w:u w:val="double"/>
        </w:rPr>
        <w:t>3.4(b)</w:t>
      </w:r>
      <w:r>
        <w:rPr>
          <w:sz w:val="24"/>
        </w:rPr>
        <w:t>.</w:t>
      </w:r>
    </w:p>
    <w:p>
      <w:pPr>
        <w:pStyle w:val="Justified"/>
        <w:widowControl/>
        <w:bidi w:val="0"/>
        <w:ind w:firstLine="720" w:start="720"/>
        <w:rPr>
          <w:rFonts w:ascii="Times New Roman" w:hAnsi="Times New Roman"/>
          <w:sz w:val="24"/>
        </w:rPr>
      </w:pPr>
      <w:r>
        <w:rPr>
          <w:sz w:val="24"/>
        </w:rPr>
        <w:t>“</w:t>
      </w:r>
      <w:r>
        <w:rPr>
          <w:sz w:val="24"/>
        </w:rPr>
        <w:t>Deliver” or “Delivered” shall mean the delivery of Energy to a Delivery Point in accordance with Buyer’s Schedules.</w:t>
      </w:r>
    </w:p>
    <w:p>
      <w:pPr>
        <w:pStyle w:val="Justified"/>
        <w:widowControl/>
        <w:bidi w:val="0"/>
        <w:ind w:firstLine="720" w:start="720"/>
        <w:rPr>
          <w:rFonts w:ascii="Times New Roman" w:hAnsi="Times New Roman"/>
          <w:sz w:val="24"/>
        </w:rPr>
      </w:pPr>
      <w:r>
        <w:rPr>
          <w:sz w:val="24"/>
        </w:rPr>
        <w:t>"Delivery Point" shall mean any of the Delivery Points described in Section 5.1.</w:t>
      </w:r>
    </w:p>
    <w:p>
      <w:pPr>
        <w:pStyle w:val="Justified"/>
        <w:widowControl/>
        <w:bidi w:val="0"/>
        <w:ind w:firstLine="720" w:start="720"/>
        <w:rPr>
          <w:rFonts w:ascii="Times New Roman" w:hAnsi="Times New Roman"/>
          <w:sz w:val="24"/>
        </w:rPr>
      </w:pPr>
      <w:r>
        <w:rPr>
          <w:sz w:val="24"/>
        </w:rPr>
        <w:t>"Delivery Term" shall mean the term for the purchase and sale of Energy hereunder, as set forth in Section 2.2.</w:t>
      </w:r>
    </w:p>
    <w:p>
      <w:pPr>
        <w:pStyle w:val="Justified"/>
        <w:widowControl/>
        <w:bidi w:val="0"/>
        <w:ind w:firstLine="720" w:start="720"/>
        <w:rPr>
          <w:rFonts w:ascii="Times New Roman" w:hAnsi="Times New Roman"/>
          <w:sz w:val="24"/>
        </w:rPr>
      </w:pPr>
      <w:r>
        <w:rPr>
          <w:sz w:val="24"/>
        </w:rPr>
        <w:t xml:space="preserve">"Demand Charge" shall mean the amounts to be paid by Buyer to Seller for each Month during the </w:t>
      </w:r>
      <w:r>
        <w:rPr>
          <w:strike/>
          <w:sz w:val="24"/>
        </w:rPr>
        <w:t>Year during the</w:t>
      </w:r>
      <w:r>
        <w:rPr>
          <w:sz w:val="24"/>
        </w:rPr>
        <w:t xml:space="preserve"> Delivery Term, for Buyer's right to Schedule Energy in accordance with this Agreement, all as more particularly set forth in Section 4.2.</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widowControl/>
        <w:bidi w:val="0"/>
        <w:ind w:firstLine="720" w:start="720"/>
        <w:rPr>
          <w:rFonts w:ascii="Times New Roman" w:hAnsi="Times New Roman"/>
          <w:sz w:val="24"/>
        </w:rPr>
      </w:pPr>
      <w:r>
        <w:rPr>
          <w:sz w:val="24"/>
        </w:rPr>
        <w:t xml:space="preserve">"Dispatch Order Charge" shall mean the component of the Contract Price as defined in Section 4.5 and in Exhibit A. </w:t>
      </w:r>
    </w:p>
    <w:p>
      <w:pPr>
        <w:pStyle w:val="Heading2"/>
        <w:widowControl/>
        <w:numPr>
          <w:ilvl w:val="0"/>
          <w:numId w:val="0"/>
        </w:numPr>
        <w:bidi w:val="0"/>
        <w:ind w:firstLine="720" w:start="720"/>
        <w:outlineLvl w:val="1"/>
        <w:rPr>
          <w:rFonts w:ascii="Times New Roman" w:hAnsi="Times New Roman"/>
          <w:sz w:val="24"/>
        </w:rPr>
      </w:pPr>
      <w:r>
        <w:rPr>
          <w:sz w:val="24"/>
        </w:rPr>
        <w:t>"Dollar" shall mean a unit of currency denominated in United States Dollars.</w:t>
      </w:r>
    </w:p>
    <w:p>
      <w:pPr>
        <w:pStyle w:val="Justified"/>
        <w:widowControl/>
        <w:bidi w:val="0"/>
        <w:ind w:firstLine="720" w:start="720"/>
        <w:rPr>
          <w:rFonts w:ascii="Times New Roman" w:hAnsi="Times New Roman"/>
          <w:sz w:val="24"/>
        </w:rPr>
      </w:pPr>
      <w:r>
        <w:rPr>
          <w:sz w:val="24"/>
        </w:rPr>
        <w:t>"Energy" shall mean electric power.</w:t>
      </w:r>
    </w:p>
    <w:p>
      <w:pPr>
        <w:pStyle w:val="Justified"/>
        <w:widowControl/>
        <w:bidi w:val="0"/>
        <w:ind w:firstLine="720" w:start="720"/>
        <w:rPr>
          <w:rFonts w:ascii="Times New Roman" w:hAnsi="Times New Roman"/>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widowControl/>
        <w:bidi w:val="0"/>
        <w:ind w:firstLine="720" w:start="720"/>
        <w:rPr>
          <w:rFonts w:ascii="Times New Roman" w:hAnsi="Times New Roman"/>
          <w:sz w:val="24"/>
        </w:rPr>
      </w:pPr>
      <w:r>
        <w:rPr>
          <w:sz w:val="24"/>
        </w:rPr>
        <w:t>"EPT" shall mean Eastern Prevailing Time.</w:t>
      </w:r>
    </w:p>
    <w:p>
      <w:pPr>
        <w:pStyle w:val="Heading2"/>
        <w:widowControl/>
        <w:numPr>
          <w:ilvl w:val="0"/>
          <w:numId w:val="0"/>
        </w:numPr>
        <w:bidi w:val="0"/>
        <w:ind w:firstLine="720" w:start="720"/>
        <w:outlineLvl w:val="1"/>
        <w:rPr>
          <w:rFonts w:ascii="Times New Roman" w:hAnsi="Times New Roman"/>
          <w:sz w:val="24"/>
        </w:rPr>
      </w:pPr>
      <w:r>
        <w:rPr>
          <w:sz w:val="24"/>
        </w:rPr>
        <w:t xml:space="preserve">"Facility" shall mean that certain dual fueled combustion turbine electricity generating facility with an expected </w:t>
      </w:r>
      <w:r>
        <w:rPr>
          <w:strike/>
          <w:sz w:val="24"/>
        </w:rPr>
        <w:t>gross</w:t>
      </w:r>
      <w:r>
        <w:rPr>
          <w:sz w:val="24"/>
        </w:rPr>
        <w:t xml:space="preserve"> Contract Capacity of approximately 210 MW to be constructed in Edgecombe County, North Carolina, and shall include the transmission lines connecting such generating Facility to the Facility Substation. </w:t>
      </w:r>
    </w:p>
    <w:p>
      <w:pPr>
        <w:pStyle w:val="Justified"/>
        <w:widowControl/>
        <w:bidi w:val="0"/>
        <w:ind w:firstLine="720" w:start="720"/>
        <w:rPr>
          <w:rFonts w:ascii="Times New Roman" w:hAnsi="Times New Roman"/>
          <w:sz w:val="24"/>
        </w:rPr>
      </w:pPr>
      <w:r>
        <w:rPr>
          <w:sz w:val="24"/>
        </w:rPr>
        <w:t xml:space="preserve">"Facility Substation" shall mean the substation located </w:t>
      </w:r>
      <w:r>
        <w:rPr>
          <w:strike/>
          <w:sz w:val="24"/>
        </w:rPr>
        <w:t>at ______________ at</w:t>
      </w:r>
      <w:r>
        <w:rPr>
          <w:sz w:val="24"/>
        </w:rPr>
        <w:t xml:space="preserve"> </w:t>
      </w:r>
      <w:r>
        <w:rPr>
          <w:b/>
          <w:sz w:val="24"/>
          <w:u w:val="double"/>
        </w:rPr>
        <w:t>adjacent to the Facility to</w:t>
      </w:r>
      <w:r>
        <w:rPr>
          <w:sz w:val="24"/>
        </w:rPr>
        <w:t xml:space="preserve"> which the Facility will be interconnected to Buyer’s transmission system serving the Facility.    </w:t>
      </w:r>
      <w:r>
        <w:rPr>
          <w:b/>
          <w:sz w:val="24"/>
          <w:u w:val="double"/>
        </w:rPr>
        <w:t>The Facility Substation shall include a revenue meter owned and maintained by VEPCO.</w:t>
      </w:r>
    </w:p>
    <w:p>
      <w:pPr>
        <w:pStyle w:val="Normal"/>
        <w:widowControl/>
        <w:suppressAutoHyphens w:val="true"/>
        <w:bidi w:val="0"/>
        <w:spacing w:before="0" w:after="120"/>
        <w:ind w:firstLine="720" w:start="720"/>
        <w:jc w:val="start"/>
        <w:rPr>
          <w:sz w:val="24"/>
        </w:rPr>
      </w:pPr>
      <w:r>
        <w:rPr>
          <w:sz w:val="24"/>
        </w:rPr>
        <w:t>"Fixed O&amp;M Charge" shall mean the component of the Contract Price as defined in Section 4.4 and in Exhibit A.</w:t>
      </w:r>
    </w:p>
    <w:p>
      <w:pPr>
        <w:pStyle w:val="Justified"/>
        <w:widowControl/>
        <w:bidi w:val="0"/>
        <w:ind w:firstLine="720" w:start="720"/>
        <w:rPr>
          <w:rFonts w:ascii="Times New Roman" w:hAnsi="Times New Roman"/>
          <w:sz w:val="24"/>
        </w:rPr>
      </w:pPr>
      <w:r>
        <w:rPr>
          <w:sz w:val="24"/>
        </w:rPr>
        <w:t xml:space="preserve">"Force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w:t>
      </w:r>
      <w:r>
        <w:rPr>
          <w:strike/>
          <w:sz w:val="24"/>
        </w:rPr>
        <w:t>;</w:t>
      </w:r>
      <w:r>
        <w:rPr>
          <w:sz w:val="24"/>
        </w:rPr>
        <w:t xml:space="preserve"> fire; explosion; civil disturbance; labor dispute; labor or material shortage; sabotage; </w:t>
      </w:r>
      <w:r>
        <w:rPr>
          <w:strike/>
          <w:sz w:val="24"/>
        </w:rPr>
        <w:t>Change in Law;</w:t>
      </w:r>
      <w:r>
        <w:rPr>
          <w:sz w:val="24"/>
        </w:rPr>
        <w:t xml:space="preserv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widowControl/>
        <w:bidi w:val="0"/>
        <w:ind w:firstLine="720" w:start="720"/>
        <w:rPr>
          <w:rFonts w:ascii="Times New Roman" w:hAnsi="Times New Roman"/>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widowControl/>
        <w:bidi w:val="0"/>
        <w:ind w:firstLine="720" w:start="720"/>
        <w:rPr>
          <w:rFonts w:ascii="Times New Roman" w:hAnsi="Times New Roman"/>
          <w:sz w:val="24"/>
        </w:rPr>
      </w:pPr>
      <w:r>
        <w:rPr>
          <w:sz w:val="24"/>
        </w:rPr>
        <w:t>“</w:t>
      </w:r>
      <w:r>
        <w:rPr>
          <w:sz w:val="24"/>
        </w:rPr>
        <w:t xml:space="preserve">Forced Outage Rate” shall </w:t>
      </w:r>
      <w:r>
        <w:rPr>
          <w:strike/>
          <w:sz w:val="24"/>
        </w:rPr>
        <w:t>mean the percentage of the hours in the Year during which Forced Outages occur, calculated as</w:t>
      </w:r>
      <w:r>
        <w:rPr>
          <w:sz w:val="24"/>
        </w:rPr>
        <w:t xml:space="preserve"> </w:t>
      </w:r>
      <w:r>
        <w:rPr>
          <w:b/>
          <w:sz w:val="24"/>
          <w:u w:val="double"/>
        </w:rPr>
        <w:t>have the meaning</w:t>
      </w:r>
      <w:r>
        <w:rPr>
          <w:sz w:val="24"/>
        </w:rPr>
        <w:t xml:space="preserve"> set forth in Section 4.6.</w:t>
      </w:r>
    </w:p>
    <w:p>
      <w:pPr>
        <w:pStyle w:val="Justified"/>
        <w:widowControl/>
        <w:bidi w:val="0"/>
        <w:ind w:firstLine="720" w:start="720"/>
        <w:rPr>
          <w:rFonts w:ascii="Times New Roman" w:hAnsi="Times New Roman"/>
          <w:sz w:val="24"/>
        </w:rPr>
      </w:pPr>
      <w:r>
        <w:rPr>
          <w:sz w:val="24"/>
        </w:rPr>
        <w:t>"Fuel" shall mean natural gas or No. 2 fuel oil.</w:t>
      </w:r>
    </w:p>
    <w:p>
      <w:pPr>
        <w:pStyle w:val="Justified"/>
        <w:widowControl/>
        <w:bidi w:val="0"/>
        <w:ind w:firstLine="720" w:start="720"/>
        <w:rPr>
          <w:rFonts w:ascii="Times New Roman" w:hAnsi="Times New Roman"/>
          <w:sz w:val="24"/>
        </w:rPr>
      </w:pPr>
      <w:r>
        <w:rPr>
          <w:sz w:val="24"/>
        </w:rPr>
        <w:t>"GAAP" shall mean Generally Accepted Accounting Principles in effect from time to time in the United States.</w:t>
      </w:r>
    </w:p>
    <w:p>
      <w:pPr>
        <w:pStyle w:val="Justified"/>
        <w:widowControl/>
        <w:bidi w:val="0"/>
        <w:ind w:firstLine="720" w:start="720"/>
        <w:rPr>
          <w:rFonts w:ascii="Times New Roman" w:hAnsi="Times New Roman"/>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widowControl/>
        <w:bidi w:val="0"/>
        <w:ind w:firstLine="720" w:start="720"/>
        <w:rPr>
          <w:rFonts w:ascii="Times New Roman" w:hAnsi="Times New Roman"/>
          <w:sz w:val="24"/>
        </w:rPr>
      </w:pPr>
      <w:r>
        <w:rPr>
          <w:sz w:val="24"/>
        </w:rPr>
        <w:t>"Hour" shall mean each of the twenty-four (24) sixty (60) minute intervals comprising a Day, as generally used and understood in the electric power industry.</w:t>
      </w:r>
    </w:p>
    <w:p>
      <w:pPr>
        <w:pStyle w:val="Heading2"/>
        <w:widowControl/>
        <w:numPr>
          <w:ilvl w:val="0"/>
          <w:numId w:val="0"/>
        </w:numPr>
        <w:bidi w:val="0"/>
        <w:ind w:hanging="720" w:start="720"/>
        <w:outlineLvl w:val="1"/>
        <w:rPr>
          <w:rFonts w:ascii="Times New Roman" w:hAnsi="Times New Roman"/>
          <w:sz w:val="24"/>
        </w:rPr>
      </w:pPr>
      <w:r>
        <w:rPr/>
        <w:tab/>
        <w:tab/>
      </w:r>
      <w:r>
        <w:rPr>
          <w:b/>
          <w:sz w:val="24"/>
          <w:u w:val="double"/>
        </w:rPr>
        <w:t>"Interconnection Agreement" shall mean the Generator Interconnection and Operating Agreement between Buyer and Seller dated as of ___________, 2000.</w:t>
      </w:r>
    </w:p>
    <w:p>
      <w:pPr>
        <w:pStyle w:val="Justified"/>
        <w:widowControl/>
        <w:bidi w:val="0"/>
        <w:ind w:firstLine="720" w:start="720"/>
        <w:rPr>
          <w:rFonts w:ascii="Times New Roman" w:hAnsi="Times New Roman"/>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widowControl/>
        <w:bidi w:val="0"/>
        <w:ind w:firstLine="720" w:start="720"/>
        <w:rPr>
          <w:rFonts w:ascii="Times New Roman" w:hAnsi="Times New Roman"/>
          <w:sz w:val="24"/>
        </w:rPr>
      </w:pPr>
      <w:r>
        <w:rPr>
          <w:sz w:val="24"/>
        </w:rPr>
        <w:t>"Intra-Day Schedule Notice" shall mean any Schedule notice submitted/requested by Buyer after the Day-Ahead Schedule Notice deadline.</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kW” shall mean one kilowatt, or one thousand watts of electric power.</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kWh” shall mean one kilowatt hour or one thousand watts of electric power per hour.</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Market Sources” shall mean any source of wholesale energy available to Seller other than the Facility.</w:t>
      </w:r>
    </w:p>
    <w:p>
      <w:pPr>
        <w:pStyle w:val="Justified"/>
        <w:widowControl/>
        <w:bidi w:val="0"/>
        <w:ind w:firstLine="720" w:start="720"/>
        <w:rPr>
          <w:rFonts w:ascii="Times New Roman" w:hAnsi="Times New Roman"/>
          <w:sz w:val="24"/>
        </w:rPr>
      </w:pPr>
      <w:r>
        <w:rPr>
          <w:sz w:val="24"/>
        </w:rPr>
        <w:t>"Month" shall mean a calendar month.</w:t>
      </w:r>
    </w:p>
    <w:p>
      <w:pPr>
        <w:pStyle w:val="Justified"/>
        <w:widowControl/>
        <w:bidi w:val="0"/>
        <w:ind w:firstLine="720" w:start="720"/>
        <w:rPr>
          <w:rFonts w:ascii="Times New Roman" w:hAnsi="Times New Roman"/>
          <w:sz w:val="24"/>
        </w:rPr>
      </w:pPr>
      <w:r>
        <w:rPr>
          <w:sz w:val="24"/>
        </w:rPr>
        <w:t>"MW" shall mean one megawatt, or one million watts of electric power.</w:t>
      </w:r>
    </w:p>
    <w:p>
      <w:pPr>
        <w:pStyle w:val="Justified"/>
        <w:widowControl/>
        <w:bidi w:val="0"/>
        <w:ind w:firstLine="720" w:start="720"/>
        <w:rPr>
          <w:rFonts w:ascii="Times New Roman" w:hAnsi="Times New Roman"/>
          <w:sz w:val="24"/>
        </w:rPr>
      </w:pPr>
      <w:r>
        <w:rPr>
          <w:sz w:val="24"/>
        </w:rPr>
        <w:t>"MWh" shall mean one megawatt hour, or one million watts of electric power per hour.</w:t>
      </w:r>
    </w:p>
    <w:p>
      <w:pPr>
        <w:pStyle w:val="Normal"/>
        <w:widowControl/>
        <w:suppressAutoHyphens w:val="true"/>
        <w:bidi w:val="0"/>
        <w:spacing w:before="0" w:after="120"/>
        <w:ind w:firstLine="720" w:start="720"/>
        <w:jc w:val="start"/>
        <w:rPr>
          <w:sz w:val="24"/>
        </w:rPr>
      </w:pPr>
      <w:r>
        <w:rPr>
          <w:sz w:val="24"/>
        </w:rPr>
        <w:t>"NERC" shall mean North American Electric Reliability Council, and any successor entity.</w:t>
      </w:r>
    </w:p>
    <w:p>
      <w:pPr>
        <w:pStyle w:val="Normal"/>
        <w:widowControl/>
        <w:suppressAutoHyphens w:val="true"/>
        <w:bidi w:val="0"/>
        <w:spacing w:before="0" w:after="120"/>
        <w:ind w:firstLine="720" w:start="720"/>
        <w:jc w:val="start"/>
        <w:rPr>
          <w:sz w:val="24"/>
        </w:rPr>
      </w:pPr>
      <w:r>
        <w:rPr>
          <w:sz w:val="24"/>
        </w:rPr>
      </w:r>
    </w:p>
    <w:p>
      <w:pPr>
        <w:pStyle w:val="Normal"/>
        <w:widowControl/>
        <w:suppressAutoHyphens w:val="true"/>
        <w:bidi w:val="0"/>
        <w:spacing w:before="0" w:after="120"/>
        <w:ind w:firstLine="720" w:start="720"/>
        <w:jc w:val="start"/>
        <w:rPr>
          <w:sz w:val="24"/>
        </w:rPr>
      </w:pPr>
      <w:r>
        <w:rPr>
          <w:sz w:val="24"/>
        </w:rPr>
        <w:t>“</w:t>
      </w:r>
      <w:r>
        <w:rPr>
          <w:sz w:val="24"/>
        </w:rPr>
        <w:t>On-Peak Hours” shall mean the hours from 7:00 a.m. EPT until 11:00 p.m. EPT of each day of    the week Monday through Friday.</w:t>
      </w:r>
    </w:p>
    <w:p>
      <w:pPr>
        <w:pStyle w:val="Normal"/>
        <w:widowControl/>
        <w:suppressAutoHyphens w:val="true"/>
        <w:bidi w:val="0"/>
        <w:spacing w:before="0" w:after="120"/>
        <w:ind w:firstLine="720" w:start="720"/>
        <w:jc w:val="start"/>
        <w:rPr>
          <w:sz w:val="24"/>
        </w:rPr>
      </w:pPr>
      <w:r>
        <w:rPr>
          <w:sz w:val="24"/>
        </w:rPr>
        <w:t>“</w:t>
      </w:r>
      <w:r>
        <w:rPr>
          <w:sz w:val="24"/>
        </w:rPr>
        <w:t>Operational Limitations” shall have the meaning as described in Section 3.4 (d).</w:t>
      </w:r>
    </w:p>
    <w:p>
      <w:pPr>
        <w:pStyle w:val="Normal"/>
        <w:widowControl/>
        <w:suppressAutoHyphens w:val="true"/>
        <w:bidi w:val="0"/>
        <w:spacing w:before="0" w:after="120"/>
        <w:ind w:firstLine="720" w:start="720"/>
        <w:jc w:val="start"/>
        <w:rPr>
          <w:sz w:val="24"/>
        </w:rPr>
      </w:pPr>
      <w:r>
        <w:rPr>
          <w:b/>
          <w:sz w:val="24"/>
          <w:u w:val="double"/>
        </w:rPr>
        <w:t>"Operating Year" shall mean during the Delivery Term the periods June 1, 2001 through May 31, 2002; June 1, 2002 through May 31, 2003; June 1, 2003 through May 31, 2004 and June 1, 2004 through August 31, 2004.</w:t>
      </w:r>
    </w:p>
    <w:p>
      <w:pPr>
        <w:pStyle w:val="Normal"/>
        <w:widowControl/>
        <w:suppressAutoHyphens w:val="true"/>
        <w:bidi w:val="0"/>
        <w:spacing w:before="0" w:after="120"/>
        <w:ind w:firstLine="720" w:start="720"/>
        <w:jc w:val="start"/>
        <w:rPr>
          <w:sz w:val="24"/>
        </w:rPr>
      </w:pPr>
      <w:r>
        <w:rPr>
          <w:sz w:val="24"/>
        </w:rPr>
        <w:t>“</w:t>
      </w:r>
      <w:r>
        <w:rPr>
          <w:sz w:val="24"/>
        </w:rPr>
        <w:t>Peak Period” shall mean the period of January 1 through February 28 (or 29, if a leap year) and June 1 through September 30 of each Year.</w:t>
      </w:r>
    </w:p>
    <w:p>
      <w:pPr>
        <w:pStyle w:val="Normal"/>
        <w:widowControl/>
        <w:suppressAutoHyphens w:val="true"/>
        <w:bidi w:val="0"/>
        <w:spacing w:before="0" w:after="120"/>
        <w:ind w:firstLine="720" w:start="720"/>
        <w:jc w:val="start"/>
        <w:rPr>
          <w:sz w:val="24"/>
        </w:rPr>
      </w:pPr>
      <w:r>
        <w:rPr>
          <w:sz w:val="24"/>
        </w:rPr>
        <w:t>"Person" shall mean one or more individuals, corporations, partnerships, or other entity possessing legal rights.</w:t>
      </w:r>
    </w:p>
    <w:p>
      <w:pPr>
        <w:pStyle w:val="Normal"/>
        <w:widowControl/>
        <w:suppressAutoHyphens w:val="true"/>
        <w:bidi w:val="0"/>
        <w:spacing w:before="0" w:after="120"/>
        <w:ind w:firstLine="720" w:start="720"/>
        <w:jc w:val="start"/>
        <w:rPr>
          <w:sz w:val="24"/>
        </w:rPr>
      </w:pPr>
      <w:r>
        <w:rPr>
          <w:sz w:val="24"/>
        </w:rPr>
        <w:t>“</w:t>
      </w:r>
      <w:r>
        <w:rPr>
          <w:sz w:val="24"/>
        </w:rPr>
        <w:t>Planned Maintenance Period” shall mean those periods of scheduled maintenance as agreed by Buyer and Seller pursuant to Section 3.4 (g).</w:t>
      </w:r>
    </w:p>
    <w:p>
      <w:pPr>
        <w:pStyle w:val="Justified"/>
        <w:widowControl/>
        <w:bidi w:val="0"/>
        <w:ind w:firstLine="720" w:start="720"/>
        <w:rPr>
          <w:rFonts w:ascii="Times New Roman" w:hAnsi="Times New Roman"/>
          <w:sz w:val="24"/>
        </w:rPr>
      </w:pPr>
      <w:r>
        <w:rPr>
          <w:sz w:val="24"/>
        </w:rPr>
        <w:t xml:space="preserve">"Sales Price" shall mean the price at which Seller, acting in a commercially reasonable manner, sells (if at all) the Energy </w:t>
      </w:r>
      <w:r>
        <w:rPr>
          <w:b/>
          <w:sz w:val="24"/>
          <w:u w:val="double"/>
        </w:rPr>
        <w:t>Scheduled but</w:t>
      </w:r>
      <w:r>
        <w:rPr>
          <w:sz w:val="24"/>
        </w:rPr>
        <w:t xml:space="preserve"> not received by Buyer (less any additional transmission charges or other expenses, if any, incurred by Seller to resell the Energy).</w:t>
      </w:r>
    </w:p>
    <w:p>
      <w:pPr>
        <w:pStyle w:val="Justified"/>
        <w:widowControl/>
        <w:bidi w:val="0"/>
        <w:ind w:firstLine="720" w:start="720"/>
        <w:rPr>
          <w:rFonts w:ascii="Times New Roman" w:hAnsi="Times New Roman"/>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widowControl/>
        <w:bidi w:val="0"/>
        <w:ind w:firstLine="720" w:start="720"/>
        <w:rPr>
          <w:rFonts w:ascii="Times New Roman" w:hAnsi="Times New Roman"/>
          <w:sz w:val="24"/>
        </w:rPr>
      </w:pPr>
      <w:r>
        <w:rPr>
          <w:sz w:val="24"/>
        </w:rPr>
        <w:t>"SERC" shall mean Southeast Electric Reliability Council, and any successor entity.</w:t>
      </w:r>
    </w:p>
    <w:p>
      <w:pPr>
        <w:pStyle w:val="Justified"/>
        <w:widowControl/>
        <w:bidi w:val="0"/>
        <w:ind w:firstLine="720" w:start="720"/>
        <w:rPr>
          <w:rFonts w:ascii="Times New Roman" w:hAnsi="Times New Roman"/>
          <w:sz w:val="24"/>
        </w:rPr>
      </w:pPr>
      <w:r>
        <w:rPr>
          <w:sz w:val="24"/>
        </w:rPr>
        <w:t xml:space="preserve">"Start-Up" shall mean </w:t>
      </w:r>
      <w:r>
        <w:rPr>
          <w:strike/>
          <w:sz w:val="24"/>
        </w:rPr>
        <w:t>thecommencement</w:t>
      </w:r>
      <w:r>
        <w:rPr>
          <w:sz w:val="24"/>
        </w:rPr>
        <w:t xml:space="preserve"> </w:t>
      </w:r>
      <w:r>
        <w:rPr>
          <w:b/>
          <w:sz w:val="24"/>
          <w:u w:val="double"/>
        </w:rPr>
        <w:t>the commencement</w:t>
      </w:r>
      <w:r>
        <w:rPr>
          <w:sz w:val="24"/>
        </w:rPr>
        <w:t xml:space="preserve">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widowControl/>
        <w:numPr>
          <w:ilvl w:val="0"/>
          <w:numId w:val="0"/>
        </w:numPr>
        <w:bidi w:val="0"/>
        <w:outlineLvl w:val="1"/>
        <w:rPr>
          <w:rFonts w:ascii="Times New Roman" w:hAnsi="Times New Roman"/>
          <w:sz w:val="24"/>
        </w:rPr>
      </w:pPr>
      <w:r>
        <w:rPr>
          <w:sz w:val="24"/>
        </w:rPr>
        <w:tab/>
        <w:tab/>
        <w:t>“Summer Months” shall mean the Months of May through September.</w:t>
      </w:r>
    </w:p>
    <w:p>
      <w:pPr>
        <w:pStyle w:val="Normal"/>
        <w:widowControl/>
        <w:bidi w:val="0"/>
        <w:ind w:firstLine="720" w:start="720"/>
        <w:jc w:val="start"/>
        <w:rPr>
          <w:strike/>
          <w:sz w:val="24"/>
        </w:rPr>
      </w:pPr>
      <w:r>
        <w:rPr>
          <w:sz w:val="24"/>
        </w:rPr>
        <w:t xml:space="preserve">"Taxes" shall mean any </w:t>
      </w:r>
      <w:r>
        <w:rPr>
          <w:b/>
          <w:sz w:val="24"/>
          <w:u w:val="double"/>
        </w:rPr>
        <w:t>[any tax, duty, impost and levy of any nature (whether state, local or federal) whatsoever and wherever charged, levied or imposed, together with any interest and penalties in relation thereto].</w:t>
      </w:r>
      <w:r>
        <w:rPr>
          <w:sz w:val="24"/>
        </w:rPr>
        <w:t xml:space="preserve"> </w:t>
      </w:r>
      <w:r>
        <w:rPr>
          <w:strike/>
          <w:sz w:val="24"/>
        </w:rPr>
        <w:t>or all ad valorem, property, occupation, severance,</w:t>
      </w:r>
    </w:p>
    <w:p>
      <w:pPr>
        <w:pStyle w:val="Normal"/>
        <w:widowControl/>
        <w:bidi w:val="0"/>
        <w:ind w:firstLine="720" w:start="720"/>
        <w:jc w:val="start"/>
        <w:rPr>
          <w:sz w:val="24"/>
        </w:rPr>
      </w:pPr>
      <w:r>
        <w:rPr>
          <w:strike/>
          <w:sz w:val="24"/>
        </w:rPr>
        <w: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t>
      </w:r>
    </w:p>
    <w:p>
      <w:pPr>
        <w:pStyle w:val="Normal"/>
        <w:widowControl/>
        <w:bidi w:val="0"/>
        <w:jc w:val="start"/>
        <w:rPr>
          <w:sz w:val="24"/>
        </w:rPr>
      </w:pPr>
      <w:r>
        <w:rPr>
          <w:sz w:val="24"/>
        </w:rPr>
      </w:r>
    </w:p>
    <w:p>
      <w:pPr>
        <w:pStyle w:val="Justified"/>
        <w:widowControl/>
        <w:bidi w:val="0"/>
        <w:ind w:firstLine="720" w:start="720"/>
        <w:rPr>
          <w:rFonts w:ascii="Times New Roman" w:hAnsi="Times New Roman"/>
          <w:sz w:val="24"/>
        </w:rPr>
      </w:pPr>
      <w:r>
        <w:rPr>
          <w:sz w:val="24"/>
        </w:rPr>
        <w:t>"Transmission Provider" shall mean the entity or entities transmitting Energy on behalf of Seller or Buyer to or from the Delivery Point.</w:t>
      </w:r>
    </w:p>
    <w:p>
      <w:pPr>
        <w:pStyle w:val="Heading2"/>
        <w:widowControl/>
        <w:numPr>
          <w:ilvl w:val="0"/>
          <w:numId w:val="0"/>
        </w:numPr>
        <w:bidi w:val="0"/>
        <w:outlineLvl w:val="1"/>
        <w:rPr>
          <w:rFonts w:ascii="Times New Roman" w:hAnsi="Times New Roman"/>
          <w:sz w:val="24"/>
        </w:rPr>
      </w:pPr>
      <w:r>
        <w:rPr>
          <w:sz w:val="24"/>
        </w:rPr>
        <w:tab/>
        <w:tab/>
        <w:t>“Winter Months” shall mean the Months of October through April.</w:t>
      </w:r>
    </w:p>
    <w:p>
      <w:pPr>
        <w:pStyle w:val="Justified"/>
        <w:widowControl/>
        <w:bidi w:val="0"/>
        <w:ind w:firstLine="720" w:start="720"/>
        <w:rPr>
          <w:rFonts w:ascii="Times New Roman" w:hAnsi="Times New Roman"/>
          <w:sz w:val="24"/>
        </w:rPr>
      </w:pPr>
      <w:r>
        <w:rPr>
          <w:sz w:val="24"/>
        </w:rPr>
        <w:t>"Year" shall mean a calendar year.</w:t>
      </w:r>
    </w:p>
    <w:p>
      <w:pPr>
        <w:pStyle w:val="Columna"/>
        <w:widowControl/>
        <w:tabs>
          <w:tab w:val="clear" w:pos="-720"/>
        </w:tabs>
        <w:bidi w:val="0"/>
        <w:spacing w:before="0" w:after="120"/>
        <w:ind w:firstLine="720"/>
        <w:jc w:val="start"/>
        <w:rPr/>
      </w:pPr>
      <w:bookmarkStart w:id="20" w:name="_Toc492103814_Copy_1"/>
      <w:r>
        <w:rPr/>
        <w:t>1.2</w:t>
        <w:tab/>
      </w:r>
      <w:r>
        <w:rPr>
          <w:u w:val="single"/>
        </w:rPr>
        <w:t>Rules of Construction</w:t>
      </w:r>
      <w:r>
        <w:fldChar w:fldCharType="begin"/>
      </w:r>
      <w:r>
        <w:rPr>
          <w:vanish/>
        </w:rPr>
        <w:instrText xml:space="preserve"> TC "1.2</w:instrText>
        <w:tab/>
        <w:instrText xml:space="preserve">Rules of Construction" \l 1 </w:instrText>
      </w:r>
      <w:r>
        <w:rPr>
          <w:vanish/>
        </w:rPr>
        <w:fldChar w:fldCharType="separate"/>
      </w:r>
      <w:bookmarkStart w:id="21" w:name="_Toc492103814"/>
      <w:bookmarkEnd w:id="21"/>
      <w:r>
        <w:rPr>
          <w:vanish/>
        </w:rPr>
      </w:r>
      <w:r>
        <w:rPr>
          <w:vanish/>
        </w:rPr>
        <w:fldChar w:fldCharType="end"/>
      </w:r>
      <w:r>
        <w:rPr/>
        <w:t>. The following rules of construction shall be followed when interpreting this Agreement:</w:t>
      </w:r>
    </w:p>
    <w:p>
      <w:pPr>
        <w:pStyle w:val="BodyTextIndent2"/>
        <w:widowControl/>
        <w:bidi w:val="0"/>
        <w:spacing w:before="0" w:after="120"/>
        <w:rPr>
          <w:rFonts w:ascii="Times New Roman" w:hAnsi="Times New Roman"/>
          <w:sz w:val="24"/>
        </w:rPr>
      </w:pPr>
      <w:r>
        <w:rPr>
          <w:sz w:val="24"/>
        </w:rPr>
        <w:t>(a)</w:t>
        <w:tab/>
        <w:t xml:space="preserve">titles and headings are inserted for convenience only and shall not be used for the purposes of construing or interpreting this Agreement;    </w:t>
      </w:r>
    </w:p>
    <w:p>
      <w:pPr>
        <w:pStyle w:val="Normal"/>
        <w:widowControl/>
        <w:suppressAutoHyphens w:val="true"/>
        <w:bidi w:val="0"/>
        <w:spacing w:before="0" w:after="120"/>
        <w:ind w:firstLine="720" w:start="720"/>
        <w:jc w:val="both"/>
        <w:rPr>
          <w:sz w:val="24"/>
        </w:rPr>
      </w:pPr>
      <w:r>
        <w:rPr>
          <w:sz w:val="24"/>
        </w:rPr>
        <w:t xml:space="preserve">(b) </w:t>
        <w:tab/>
        <w:t xml:space="preserve">words importing the singular also include the plural and vice versa;    </w:t>
      </w:r>
    </w:p>
    <w:p>
      <w:pPr>
        <w:pStyle w:val="Normal"/>
        <w:widowControl/>
        <w:suppressAutoHyphens w:val="true"/>
        <w:bidi w:val="0"/>
        <w:spacing w:before="0" w:after="120"/>
        <w:ind w:firstLine="720" w:start="720"/>
        <w:jc w:val="both"/>
        <w:rPr>
          <w:sz w:val="24"/>
        </w:rPr>
      </w:pPr>
      <w:r>
        <w:rPr>
          <w:sz w:val="24"/>
        </w:rPr>
        <w:t xml:space="preserve">(c) </w:t>
        <w:tab/>
        <w:t xml:space="preserve">references to natural persons or parties includes firms, corporations, or any other entity having legal capacity;    </w:t>
      </w:r>
    </w:p>
    <w:p>
      <w:pPr>
        <w:pStyle w:val="Normal"/>
        <w:widowControl/>
        <w:suppressAutoHyphens w:val="true"/>
        <w:bidi w:val="0"/>
        <w:spacing w:before="0" w:after="120"/>
        <w:ind w:firstLine="720" w:start="720"/>
        <w:jc w:val="both"/>
        <w:rPr>
          <w:sz w:val="24"/>
        </w:rPr>
      </w:pPr>
      <w:r>
        <w:rPr>
          <w:sz w:val="24"/>
        </w:rPr>
        <w:t>(d)</w:t>
        <w:tab/>
        <w:t xml:space="preserve">words importing one gender include the other gender;    </w:t>
      </w:r>
    </w:p>
    <w:p>
      <w:pPr>
        <w:pStyle w:val="Normal"/>
        <w:widowControl/>
        <w:suppressAutoHyphens w:val="true"/>
        <w:bidi w:val="0"/>
        <w:spacing w:before="0" w:after="120"/>
        <w:ind w:firstLine="720" w:start="720"/>
        <w:jc w:val="both"/>
        <w:rPr>
          <w:sz w:val="24"/>
        </w:rPr>
      </w:pPr>
      <w:r>
        <w:rPr>
          <w:sz w:val="24"/>
        </w:rPr>
        <w:t>(e)</w:t>
        <w:tab/>
        <w:t xml:space="preserve">the word "include" and "including" are not words of limitation and shall be deemed to be followed by the words "without limitation"; </w:t>
      </w:r>
    </w:p>
    <w:p>
      <w:pPr>
        <w:pStyle w:val="Normal"/>
        <w:widowControl/>
        <w:suppressAutoHyphens w:val="true"/>
        <w:bidi w:val="0"/>
        <w:spacing w:before="0" w:after="120"/>
        <w:ind w:firstLine="720" w:start="720"/>
        <w:jc w:val="both"/>
        <w:rPr>
          <w:sz w:val="24"/>
        </w:rPr>
      </w:pPr>
      <w:r>
        <w:rPr>
          <w:sz w:val="24"/>
        </w:rPr>
        <w:t>(f)</w:t>
        <w:tab/>
        <w:t>all references contained herein to contracts, agreements, or other documents shall be deemed to mean such contracts, agreements or documents, as the same may be modified, supplemented, or amended from time-to-time; and</w:t>
      </w:r>
    </w:p>
    <w:p>
      <w:pPr>
        <w:pStyle w:val="Normal"/>
        <w:widowControl/>
        <w:suppressAutoHyphens w:val="true"/>
        <w:bidi w:val="0"/>
        <w:spacing w:before="0" w:after="120"/>
        <w:ind w:firstLine="720" w:start="720"/>
        <w:jc w:val="both"/>
        <w:rPr>
          <w:sz w:val="24"/>
        </w:rPr>
      </w:pPr>
      <w:r>
        <w:rPr>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widowControl/>
        <w:numPr>
          <w:ilvl w:val="0"/>
          <w:numId w:val="0"/>
        </w:numPr>
        <w:bidi w:val="0"/>
        <w:outlineLvl w:val="0"/>
        <w:rPr>
          <w:rFonts w:ascii="Times New Roman" w:hAnsi="Times New Roman"/>
          <w:sz w:val="24"/>
        </w:rPr>
      </w:pPr>
      <w:bookmarkStart w:id="22" w:name="_Toc492103814_Copy_1"/>
      <w:r>
        <w:rPr>
          <w:sz w:val="24"/>
        </w:rPr>
        <w:t>ARTICLE 2</w:t>
        <w:br/>
        <w:t>TERM</w:t>
      </w:r>
      <w:r>
        <w:fldChar w:fldCharType="begin"/>
      </w:r>
      <w:r>
        <w:rPr>
          <w:sz w:val="24"/>
          <w:vanish/>
        </w:rPr>
        <w:instrText xml:space="preserve"> TC "ARTICLE 2  TERM" \l 1 </w:instrText>
      </w:r>
      <w:r>
        <w:rPr>
          <w:sz w:val="24"/>
          <w:vanish/>
        </w:rPr>
        <w:fldChar w:fldCharType="separate"/>
      </w:r>
      <w:bookmarkStart w:id="23" w:name="_Toc492103815"/>
      <w:bookmarkEnd w:id="1"/>
      <w:bookmarkEnd w:id="2"/>
      <w:bookmarkEnd w:id="3"/>
      <w:bookmarkEnd w:id="4"/>
      <w:bookmarkEnd w:id="5"/>
      <w:bookmarkEnd w:id="6"/>
      <w:bookmarkEnd w:id="7"/>
      <w:bookmarkEnd w:id="8"/>
      <w:bookmarkEnd w:id="9"/>
      <w:bookmarkEnd w:id="10"/>
      <w:bookmarkEnd w:id="11"/>
      <w:bookmarkEnd w:id="12"/>
      <w:bookmarkEnd w:id="13"/>
      <w:bookmarkEnd w:id="14"/>
      <w:bookmarkEnd w:id="22"/>
      <w:bookmarkEnd w:id="23"/>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2.1</w:t>
        <w:tab/>
      </w:r>
      <w:r>
        <w:rPr>
          <w:sz w:val="24"/>
          <w:u w:val="single"/>
        </w:rPr>
        <w:t>Contract Term</w:t>
      </w:r>
      <w:r>
        <w:fldChar w:fldCharType="begin"/>
      </w:r>
      <w:r>
        <w:rPr>
          <w:sz w:val="24"/>
          <w:vanish/>
        </w:rPr>
        <w:instrText xml:space="preserve"> TC "2.1</w:instrText>
        <w:tab/>
        <w:instrText xml:space="preserve">Contract Term" \l 1 </w:instrText>
      </w:r>
      <w:r>
        <w:rPr>
          <w:sz w:val="24"/>
          <w:vanish/>
        </w:rPr>
        <w:fldChar w:fldCharType="separate"/>
      </w:r>
      <w:bookmarkStart w:id="24" w:name="_Toc492103816"/>
      <w:bookmarkEnd w:id="24"/>
      <w:r>
        <w:rPr>
          <w:vanish/>
          <w:sz w:val="24"/>
        </w:rPr>
      </w:r>
      <w:r>
        <w:rPr>
          <w:sz w:val="24"/>
          <w:vanish/>
        </w:rPr>
        <w:fldChar w:fldCharType="end"/>
      </w:r>
      <w:r>
        <w:rPr>
          <w:sz w:val="24"/>
        </w:rPr>
        <w:t>.</w:t>
      </w:r>
    </w:p>
    <w:p>
      <w:pPr>
        <w:pStyle w:val="Heading2"/>
        <w:widowControl/>
        <w:numPr>
          <w:ilvl w:val="0"/>
          <w:numId w:val="0"/>
        </w:numPr>
        <w:bidi w:val="0"/>
        <w:ind w:firstLine="720" w:start="720"/>
        <w:outlineLvl w:val="1"/>
        <w:rPr>
          <w:rFonts w:ascii="Times New Roman" w:hAnsi="Times New Roman"/>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widowControl/>
        <w:numPr>
          <w:ilvl w:val="0"/>
          <w:numId w:val="1"/>
        </w:numPr>
        <w:bidi w:val="0"/>
        <w:ind w:firstLine="720" w:start="1440"/>
        <w:outlineLvl w:val="1"/>
        <w:rPr>
          <w:rFonts w:ascii="Times New Roman" w:hAnsi="Times New Roman"/>
          <w:sz w:val="24"/>
        </w:rPr>
      </w:pPr>
      <w:r>
        <w:rPr>
          <w:sz w:val="24"/>
        </w:rPr>
        <w:t>Buyer and Seller shall have entered into an agreement for the interconnection of the Facility with Buyer’s transmission system on terms satisfactory to Seller;</w:t>
      </w:r>
    </w:p>
    <w:p>
      <w:pPr>
        <w:pStyle w:val="Heading2"/>
        <w:widowControl/>
        <w:numPr>
          <w:ilvl w:val="0"/>
          <w:numId w:val="28"/>
        </w:numPr>
        <w:tabs>
          <w:tab w:val="clear" w:pos="720"/>
          <w:tab w:val="left" w:pos="1530" w:leader="none"/>
        </w:tabs>
        <w:bidi w:val="0"/>
        <w:ind w:firstLine="720" w:start="1440"/>
        <w:outlineLvl w:val="1"/>
        <w:rPr>
          <w:rFonts w:ascii="Times New Roman" w:hAnsi="Times New Roman"/>
          <w:sz w:val="24"/>
        </w:rPr>
      </w:pPr>
      <w:r>
        <w:rPr>
          <w:sz w:val="24"/>
        </w:rPr>
        <w:t>Seller shall have received all licenses, certificates, permits and consents of Government Authorities necessary for the ownership and commencement of construction of the Facility; and</w:t>
      </w:r>
    </w:p>
    <w:p>
      <w:pPr>
        <w:pStyle w:val="Heading2"/>
        <w:widowControl/>
        <w:numPr>
          <w:ilvl w:val="0"/>
          <w:numId w:val="29"/>
        </w:numPr>
        <w:tabs>
          <w:tab w:val="clear" w:pos="720"/>
          <w:tab w:val="left" w:pos="2160" w:leader="none"/>
        </w:tabs>
        <w:bidi w:val="0"/>
        <w:ind w:firstLine="720" w:start="1440"/>
        <w:outlineLvl w:val="1"/>
        <w:rPr>
          <w:rFonts w:ascii="Times New Roman" w:hAnsi="Times New Roman"/>
          <w:sz w:val="24"/>
        </w:rPr>
      </w:pPr>
      <w:r>
        <w:rPr>
          <w:sz w:val="24"/>
        </w:rPr>
        <w:t>Seller shall have entered into a long-term binding contract for the supply of natural gas for the Facility on terms and conditions satisfactory to Seller.</w:t>
      </w:r>
    </w:p>
    <w:p>
      <w:pPr>
        <w:pStyle w:val="Heading2"/>
        <w:widowControl/>
        <w:numPr>
          <w:ilvl w:val="0"/>
          <w:numId w:val="0"/>
        </w:numPr>
        <w:bidi w:val="0"/>
        <w:ind w:hanging="0" w:start="720"/>
        <w:outlineLvl w:val="1"/>
        <w:rPr>
          <w:rFonts w:ascii="Times New Roman" w:hAnsi="Times New Roman"/>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widowControl/>
        <w:numPr>
          <w:ilvl w:val="0"/>
          <w:numId w:val="4"/>
        </w:numPr>
        <w:tabs>
          <w:tab w:val="clear" w:pos="720"/>
          <w:tab w:val="left" w:pos="2880" w:leader="none"/>
        </w:tabs>
        <w:bidi w:val="0"/>
        <w:ind w:firstLine="1440" w:start="720"/>
        <w:outlineLvl w:val="1"/>
        <w:rPr>
          <w:rFonts w:ascii="Times New Roman" w:hAnsi="Times New Roman"/>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widowControl/>
        <w:numPr>
          <w:ilvl w:val="0"/>
          <w:numId w:val="0"/>
        </w:numPr>
        <w:bidi w:val="0"/>
        <w:ind w:firstLine="720"/>
        <w:outlineLvl w:val="1"/>
        <w:rPr>
          <w:rFonts w:ascii="Times New Roman" w:hAnsi="Times New Roman"/>
          <w:sz w:val="24"/>
        </w:rPr>
      </w:pPr>
      <w:r>
        <w:rPr>
          <w:sz w:val="24"/>
        </w:rPr>
        <w:t xml:space="preserve"> </w:t>
      </w:r>
      <w:r>
        <w:rPr>
          <w:sz w:val="24"/>
        </w:rPr>
        <w:t>2.2</w:t>
        <w:tab/>
      </w:r>
      <w:r>
        <w:rPr>
          <w:sz w:val="24"/>
          <w:u w:val="single"/>
        </w:rPr>
        <w:t>Delivery Term</w:t>
      </w:r>
      <w:r>
        <w:fldChar w:fldCharType="begin"/>
      </w:r>
      <w:r>
        <w:rPr>
          <w:sz w:val="24"/>
          <w:vanish/>
        </w:rPr>
        <w:instrText xml:space="preserve"> TC "2.2</w:instrText>
        <w:tab/>
        <w:instrText xml:space="preserve">Delivery Term" \l 1 </w:instrText>
      </w:r>
      <w:r>
        <w:rPr>
          <w:sz w:val="24"/>
          <w:vanish/>
        </w:rPr>
        <w:fldChar w:fldCharType="separate"/>
      </w:r>
      <w:bookmarkStart w:id="25" w:name="_Toc492103817"/>
      <w:bookmarkEnd w:id="25"/>
      <w:r>
        <w:rPr>
          <w:vanish/>
          <w:sz w:val="24"/>
        </w:rPr>
      </w:r>
      <w:r>
        <w:rPr>
          <w:sz w:val="24"/>
          <w:vanish/>
        </w:rPr>
        <w:fldChar w:fldCharType="end"/>
      </w:r>
      <w:r>
        <w:rPr>
          <w:sz w:val="24"/>
        </w:rPr>
        <w:t xml:space="preserve">.    The purchase and sale of Capacity and Energy shall commence June 1, 2001 (the "Commencement Date"), regardless of whether the Facility is commercially operable at that time, and shall continue through [August 31,] 2004. </w:t>
      </w:r>
    </w:p>
    <w:p>
      <w:pPr>
        <w:pStyle w:val="Normal"/>
        <w:widowControl/>
        <w:bidi w:val="0"/>
        <w:ind w:firstLine="720"/>
        <w:jc w:val="both"/>
        <w:rPr>
          <w:sz w:val="24"/>
        </w:rPr>
      </w:pPr>
      <w:r>
        <w:rPr>
          <w:sz w:val="24"/>
        </w:rPr>
        <w:t>2.3</w:t>
        <w:tab/>
      </w:r>
      <w:r>
        <w:rPr>
          <w:sz w:val="24"/>
          <w:u w:val="single"/>
        </w:rPr>
        <w:t>Construction of the Facility</w:t>
      </w:r>
      <w:r>
        <w:fldChar w:fldCharType="begin"/>
      </w:r>
      <w:r>
        <w:rPr>
          <w:sz w:val="24"/>
          <w:vanish/>
        </w:rPr>
        <w:instrText xml:space="preserve"> TC "2.3</w:instrText>
        <w:tab/>
        <w:instrText xml:space="preserve">Construction of the Facility" \l 1 </w:instrText>
      </w:r>
      <w:r>
        <w:rPr>
          <w:sz w:val="24"/>
          <w:vanish/>
        </w:rPr>
        <w:fldChar w:fldCharType="separate"/>
      </w:r>
      <w:bookmarkStart w:id="26" w:name="_Toc492103818"/>
      <w:bookmarkEnd w:id="26"/>
      <w:r>
        <w:rPr>
          <w:vanish/>
          <w:sz w:val="24"/>
        </w:rPr>
      </w:r>
      <w:r>
        <w:rPr>
          <w:sz w:val="24"/>
          <w:vanish/>
        </w:rPr>
        <w:fldChar w:fldCharType="end"/>
      </w:r>
      <w:r>
        <w:rPr>
          <w:sz w:val="24"/>
        </w:rPr>
        <w:t xml:space="preserve">. 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w:t>
      </w:r>
      <w:r>
        <w:rPr>
          <w:strike/>
          <w:sz w:val="24"/>
        </w:rPr>
        <w:t>November 30</w:t>
      </w:r>
      <w:r>
        <w:rPr>
          <w:sz w:val="24"/>
        </w:rPr>
        <w:t xml:space="preserve"> </w:t>
      </w:r>
      <w:r>
        <w:rPr>
          <w:b/>
          <w:sz w:val="24"/>
          <w:u w:val="double"/>
        </w:rPr>
        <w:t>October 31</w:t>
      </w:r>
      <w:r>
        <w:rPr>
          <w:sz w:val="24"/>
        </w:rPr>
        <w:t xml:space="preserve">, 2001 (as extended due to Excusable Delays), </w:t>
      </w:r>
      <w:r>
        <w:rPr>
          <w:b/>
          <w:sz w:val="24"/>
          <w:u w:val="double"/>
        </w:rPr>
        <w:t>Seller shall obtain rights to capacity equal to the Contract Capacity from one or more generation facilities in Buyer’s control area within thirty (30) days of such date.    If Seller does not fulfill its obligation to such capacity,</w:t>
      </w:r>
      <w:r>
        <w:rPr>
          <w:sz w:val="24"/>
        </w:rPr>
        <w:t xml:space="preserve"> Buyer may terminate this Agreement upon notice to Seller </w:t>
      </w:r>
      <w:r>
        <w:rPr>
          <w:strike/>
          <w:sz w:val="24"/>
        </w:rPr>
        <w:t>and such notice shall not be provided any earlier than November 30, 2001.</w:t>
      </w:r>
      <w:r>
        <w:rPr>
          <w:b/>
          <w:sz w:val="24"/>
          <w:u w:val="double"/>
        </w:rPr>
        <w:t>, delivered subsequent to the expiration of such thirty (30) day period.</w:t>
      </w:r>
    </w:p>
    <w:p>
      <w:pPr>
        <w:pStyle w:val="Heading1"/>
        <w:widowControl/>
        <w:numPr>
          <w:ilvl w:val="0"/>
          <w:numId w:val="0"/>
        </w:numPr>
        <w:bidi w:val="0"/>
        <w:ind w:firstLine="108" w:start="180"/>
        <w:outlineLvl w:val="0"/>
        <w:rPr>
          <w:rFonts w:ascii="Times New Roman" w:hAnsi="Times New Roman"/>
          <w:sz w:val="24"/>
        </w:rPr>
      </w:pPr>
      <w:bookmarkStart w:id="27" w:name="_Toc449943715"/>
      <w:bookmarkStart w:id="28" w:name="_Toc319133118"/>
      <w:bookmarkStart w:id="29" w:name="_Toc319121906"/>
      <w:bookmarkStart w:id="30" w:name="_Toc318613336"/>
      <w:bookmarkStart w:id="31" w:name="_Toc318000158"/>
      <w:bookmarkStart w:id="32" w:name="_Toc310906856"/>
      <w:bookmarkStart w:id="33" w:name="_Toc310651517"/>
      <w:bookmarkStart w:id="34" w:name="_Toc308941335"/>
      <w:bookmarkStart w:id="35" w:name="_Toc296235123"/>
      <w:bookmarkStart w:id="36" w:name="_Toc296223301"/>
      <w:bookmarkStart w:id="37" w:name="_Toc296220867"/>
      <w:bookmarkStart w:id="38" w:name="_Toc296152060"/>
      <w:bookmarkStart w:id="39" w:name="_Toc296150258"/>
      <w:bookmarkStart w:id="40" w:name="_Toc296135123"/>
      <w:r>
        <w:rPr>
          <w:sz w:val="24"/>
        </w:rPr>
        <w:t>ARTICLE 3</w:t>
        <w:br/>
      </w:r>
      <w:bookmarkStart w:id="41" w:name="_Toc296134072"/>
      <w:r>
        <w:rPr>
          <w:sz w:val="24"/>
        </w:rPr>
        <w:t>QUANTITY</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sz w:val="24"/>
        </w:rPr>
        <w:t>; SCHEDULING</w:t>
      </w:r>
      <w:r>
        <w:fldChar w:fldCharType="begin"/>
      </w:r>
      <w:r>
        <w:rPr>
          <w:sz w:val="24"/>
          <w:vanish/>
        </w:rPr>
        <w:instrText xml:space="preserve"> TC "ARTICLE 3  QUANTITY" \l 1 </w:instrText>
      </w:r>
      <w:r>
        <w:rPr>
          <w:sz w:val="24"/>
          <w:vanish/>
        </w:rPr>
        <w:fldChar w:fldCharType="separate"/>
      </w:r>
      <w:bookmarkStart w:id="42" w:name="_Toc492103819"/>
      <w:bookmarkEnd w:id="42"/>
      <w:r>
        <w:rPr>
          <w:vanish/>
          <w:sz w:val="24"/>
        </w:rPr>
      </w:r>
      <w:r>
        <w:rPr>
          <w:sz w:val="24"/>
          <w:vanish/>
        </w:rPr>
        <w:fldChar w:fldCharType="end"/>
      </w:r>
    </w:p>
    <w:p>
      <w:pPr>
        <w:pStyle w:val="Heading2"/>
        <w:widowControl/>
        <w:numPr>
          <w:ilvl w:val="0"/>
          <w:numId w:val="0"/>
        </w:numPr>
        <w:tabs>
          <w:tab w:val="clear" w:pos="720"/>
          <w:tab w:val="left" w:pos="1620" w:leader="none"/>
        </w:tabs>
        <w:bidi w:val="0"/>
        <w:ind w:firstLine="720"/>
        <w:jc w:val="start"/>
        <w:outlineLvl w:val="1"/>
        <w:rPr>
          <w:rFonts w:ascii="Times New Roman" w:hAnsi="Times New Roman"/>
          <w:sz w:val="24"/>
        </w:rPr>
      </w:pPr>
      <w:r>
        <w:rPr>
          <w:sz w:val="24"/>
        </w:rPr>
        <w:t>3.1</w:t>
        <w:tab/>
      </w:r>
      <w:r>
        <w:rPr>
          <w:sz w:val="24"/>
          <w:u w:val="single"/>
        </w:rPr>
        <w:t>Contract Quantity</w:t>
      </w:r>
      <w:r>
        <w:fldChar w:fldCharType="begin"/>
      </w:r>
      <w:r>
        <w:rPr>
          <w:sz w:val="24"/>
          <w:vanish/>
        </w:rPr>
        <w:instrText xml:space="preserve"> TC "3.1</w:instrText>
        <w:tab/>
        <w:instrText xml:space="preserve">Contract Quantity" \l 1 </w:instrText>
      </w:r>
      <w:r>
        <w:rPr>
          <w:sz w:val="24"/>
          <w:vanish/>
        </w:rPr>
        <w:fldChar w:fldCharType="separate"/>
      </w:r>
      <w:bookmarkStart w:id="43" w:name="_Toc492103820"/>
      <w:bookmarkEnd w:id="43"/>
      <w:r>
        <w:rPr>
          <w:vanish/>
          <w:sz w:val="24"/>
        </w:rPr>
      </w:r>
      <w:r>
        <w:rPr>
          <w:sz w:val="24"/>
          <w:vanish/>
        </w:rPr>
        <w:fldChar w:fldCharType="end"/>
      </w:r>
      <w:r>
        <w:rPr>
          <w:sz w:val="24"/>
        </w:rPr>
        <w:t xml:space="preserve">. </w:t>
      </w:r>
    </w:p>
    <w:p>
      <w:pPr>
        <w:pStyle w:val="Heading2"/>
        <w:widowControl/>
        <w:numPr>
          <w:ilvl w:val="0"/>
          <w:numId w:val="0"/>
        </w:numPr>
        <w:tabs>
          <w:tab w:val="clear" w:pos="720"/>
          <w:tab w:val="left" w:pos="1620" w:leader="none"/>
        </w:tabs>
        <w:bidi w:val="0"/>
        <w:ind w:firstLine="720" w:start="720"/>
        <w:outlineLvl w:val="1"/>
        <w:rPr>
          <w:rFonts w:ascii="Times New Roman" w:hAnsi="Times New Roman"/>
          <w:i/>
          <w:i/>
          <w:sz w:val="24"/>
        </w:rPr>
      </w:pPr>
      <w:r>
        <w:rPr>
          <w:sz w:val="24"/>
        </w:rPr>
        <w:t>(a)</w:t>
        <w:tab/>
      </w:r>
      <w:r>
        <w:rPr>
          <w:b/>
          <w:sz w:val="24"/>
        </w:rPr>
        <w:t>Contract Capacity.</w:t>
      </w:r>
      <w:r>
        <w:rPr>
          <w:sz w:val="24"/>
        </w:rPr>
        <w:t xml:space="preserve">    From and after June 1, </w:t>
      </w:r>
      <w:r>
        <w:rPr>
          <w:strike/>
          <w:sz w:val="24"/>
        </w:rPr>
        <w:t>2001and</w:t>
      </w:r>
      <w:r>
        <w:rPr>
          <w:sz w:val="24"/>
        </w:rPr>
        <w:t xml:space="preserve"> </w:t>
      </w:r>
      <w:r>
        <w:rPr>
          <w:b/>
          <w:sz w:val="24"/>
          <w:u w:val="double"/>
        </w:rPr>
        <w:t>2001 and</w:t>
      </w:r>
      <w:r>
        <w:rPr>
          <w:sz w:val="24"/>
        </w:rPr>
        <w:t xml:space="preserve"> during the remainder of the Delivery Term, Seller shall provide, and Buyer shall </w:t>
      </w:r>
      <w:r>
        <w:rPr>
          <w:strike/>
          <w:sz w:val="24"/>
        </w:rPr>
        <w:t>be</w:t>
      </w:r>
      <w:r>
        <w:rPr>
          <w:sz w:val="24"/>
        </w:rPr>
        <w:t xml:space="preserve"> purchase and receive, or cause to be received, the Contract Capacity, subject to the provisions of this Agreement.    </w:t>
      </w:r>
      <w:r>
        <w:rPr>
          <w:strike/>
          <w:sz w:val="24"/>
        </w:rPr>
        <w:t>In the event</w:t>
      </w:r>
      <w:r>
        <w:rPr>
          <w:sz w:val="24"/>
        </w:rPr>
        <w:t xml:space="preserve"> </w:t>
      </w:r>
      <w:r>
        <w:rPr>
          <w:b/>
          <w:sz w:val="24"/>
          <w:u w:val="double"/>
        </w:rPr>
        <w:t>Seller represents and warrants that whether or not</w:t>
      </w:r>
      <w:r>
        <w:rPr>
          <w:sz w:val="24"/>
        </w:rPr>
        <w:t xml:space="preserve"> the Commercial Operation Date has </w:t>
      </w:r>
      <w:r>
        <w:rPr>
          <w:strike/>
          <w:sz w:val="24"/>
        </w:rPr>
        <w:t>not</w:t>
      </w:r>
      <w:r>
        <w:rPr>
          <w:sz w:val="24"/>
        </w:rPr>
        <w:t xml:space="preserve"> occurred </w:t>
      </w:r>
      <w:r>
        <w:rPr>
          <w:strike/>
          <w:sz w:val="24"/>
        </w:rPr>
        <w:t>on or before</w:t>
      </w:r>
      <w:r>
        <w:rPr>
          <w:sz w:val="24"/>
        </w:rPr>
        <w:t xml:space="preserve"> </w:t>
      </w:r>
      <w:r>
        <w:rPr>
          <w:b/>
          <w:sz w:val="24"/>
          <w:u w:val="double"/>
        </w:rPr>
        <w:t>by</w:t>
      </w:r>
      <w:r>
        <w:rPr>
          <w:sz w:val="24"/>
        </w:rPr>
        <w:t xml:space="preserve"> June 1, 2001, Seller </w:t>
      </w:r>
      <w:r>
        <w:rPr>
          <w:strike/>
          <w:sz w:val="24"/>
        </w:rPr>
        <w:t>must by such date demonstrate to Buyer’s reasonable satisfaction that Seller has capacity</w:t>
      </w:r>
      <w:r>
        <w:rPr>
          <w:sz w:val="24"/>
        </w:rPr>
        <w:t xml:space="preserve"> </w:t>
      </w:r>
      <w:r>
        <w:rPr>
          <w:b/>
          <w:sz w:val="24"/>
          <w:u w:val="double"/>
        </w:rPr>
        <w:t>shall have</w:t>
      </w:r>
      <w:r>
        <w:rPr>
          <w:sz w:val="24"/>
        </w:rPr>
        <w:t xml:space="preserve"> under contract or otherwise available to it </w:t>
      </w:r>
      <w:r>
        <w:rPr>
          <w:b/>
          <w:sz w:val="24"/>
          <w:u w:val="double"/>
        </w:rPr>
        <w:t>capacity</w:t>
      </w:r>
      <w:r>
        <w:rPr>
          <w:sz w:val="24"/>
        </w:rPr>
        <w:t xml:space="preserve"> equal to 210 MW that Buyer may claim for meeting its reported capability requirements.    </w:t>
      </w:r>
    </w:p>
    <w:p>
      <w:pPr>
        <w:pStyle w:val="Heading2"/>
        <w:widowControl/>
        <w:numPr>
          <w:ilvl w:val="0"/>
          <w:numId w:val="5"/>
        </w:numPr>
        <w:tabs>
          <w:tab w:val="clear" w:pos="720"/>
          <w:tab w:val="left" w:pos="2160" w:leader="none"/>
        </w:tabs>
        <w:bidi w:val="0"/>
        <w:ind w:firstLine="720" w:start="720"/>
        <w:outlineLvl w:val="1"/>
        <w:rPr>
          <w:rFonts w:ascii="Times New Roman" w:hAnsi="Times New Roman"/>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w:t>
      </w:r>
      <w:r>
        <w:rPr>
          <w:strike/>
          <w:sz w:val="24"/>
        </w:rPr>
        <w:t>Year.</w:t>
      </w:r>
      <w:r>
        <w:rPr>
          <w:sz w:val="24"/>
        </w:rPr>
        <w:t xml:space="preserve"> </w:t>
      </w:r>
      <w:r>
        <w:rPr>
          <w:b/>
          <w:sz w:val="24"/>
          <w:u w:val="double"/>
        </w:rPr>
        <w:t>Operating Year provided that during the last Operating Year this shall be limited to 350 hours.</w:t>
      </w:r>
    </w:p>
    <w:p>
      <w:pPr>
        <w:pStyle w:val="Heading2"/>
        <w:widowControl/>
        <w:numPr>
          <w:ilvl w:val="0"/>
          <w:numId w:val="30"/>
        </w:numPr>
        <w:tabs>
          <w:tab w:val="left" w:pos="720" w:leader="none"/>
        </w:tabs>
        <w:bidi w:val="0"/>
        <w:ind w:firstLine="720" w:start="720"/>
        <w:outlineLvl w:val="1"/>
        <w:rPr>
          <w:rFonts w:ascii="Times New Roman" w:hAnsi="Times New Roman"/>
          <w:sz w:val="24"/>
        </w:rPr>
      </w:pPr>
      <w:r>
        <w:rPr>
          <w:b/>
          <w:sz w:val="24"/>
        </w:rPr>
        <w:t>Excess Capacity and Energy.</w:t>
      </w:r>
      <w:r>
        <w:rPr>
          <w:sz w:val="24"/>
        </w:rPr>
        <w:t xml:space="preserve">    Seller shall have the right to sell any capacity of the Facility in excess of the Contract Capacity </w:t>
      </w:r>
      <w:r>
        <w:rPr>
          <w:strike/>
          <w:sz w:val="24"/>
        </w:rPr>
        <w:t>and</w:t>
      </w:r>
      <w:r>
        <w:rPr>
          <w:b/>
          <w:sz w:val="24"/>
          <w:u w:val="double"/>
        </w:rPr>
        <w:t>,</w:t>
      </w:r>
      <w:r>
        <w:rPr>
          <w:sz w:val="24"/>
        </w:rPr>
        <w:t xml:space="preserve"> Energy associated with such excess capacity </w:t>
      </w:r>
      <w:r>
        <w:rPr>
          <w:b/>
          <w:sz w:val="24"/>
          <w:u w:val="double"/>
        </w:rPr>
        <w:t>and any Energy not Scheduled by Buyer</w:t>
      </w:r>
      <w:r>
        <w:rPr>
          <w:sz w:val="24"/>
        </w:rPr>
        <w:t xml:space="preserve"> to any Person, so long as such sales do not impact Buyer’s right to the Contract Capacity under this Agreement.</w:t>
      </w:r>
    </w:p>
    <w:p>
      <w:pPr>
        <w:pStyle w:val="Heading2"/>
        <w:widowControl/>
        <w:numPr>
          <w:ilvl w:val="0"/>
          <w:numId w:val="0"/>
        </w:numPr>
        <w:bidi w:val="0"/>
        <w:ind w:firstLine="720"/>
        <w:outlineLvl w:val="1"/>
        <w:rPr>
          <w:rFonts w:ascii="Times New Roman" w:hAnsi="Times New Roman"/>
          <w:sz w:val="24"/>
        </w:rPr>
      </w:pPr>
      <w:r>
        <w:rPr>
          <w:sz w:val="24"/>
        </w:rPr>
        <w:t>3.2</w:t>
        <w:tab/>
      </w:r>
      <w:r>
        <w:rPr>
          <w:sz w:val="24"/>
          <w:u w:val="single"/>
        </w:rPr>
        <w:t>Deliveries</w:t>
      </w:r>
      <w:r>
        <w:fldChar w:fldCharType="begin"/>
      </w:r>
      <w:r>
        <w:rPr>
          <w:sz w:val="24"/>
          <w:vanish/>
        </w:rPr>
        <w:instrText xml:space="preserve"> TC "3.2</w:instrText>
        <w:tab/>
        <w:instrText xml:space="preserve">Deliveries" \l 1 </w:instrText>
      </w:r>
      <w:r>
        <w:rPr>
          <w:sz w:val="24"/>
          <w:vanish/>
        </w:rPr>
        <w:fldChar w:fldCharType="separate"/>
      </w:r>
      <w:bookmarkStart w:id="44" w:name="_Toc492103821"/>
      <w:bookmarkEnd w:id="44"/>
      <w:r>
        <w:rPr>
          <w:vanish/>
          <w:sz w:val="24"/>
        </w:rPr>
      </w:r>
      <w:r>
        <w:rPr>
          <w:sz w:val="24"/>
          <w:vanish/>
        </w:rPr>
        <w:fldChar w:fldCharType="end"/>
      </w:r>
      <w:r>
        <w:rPr>
          <w:sz w:val="24"/>
        </w:rPr>
        <w:t>.    All deliveries and receipts of Energy under this Agreement shall be made at the Delivery Point(s).</w:t>
      </w:r>
    </w:p>
    <w:p>
      <w:pPr>
        <w:pStyle w:val="Heading2"/>
        <w:widowControl/>
        <w:numPr>
          <w:ilvl w:val="0"/>
          <w:numId w:val="0"/>
        </w:numPr>
        <w:bidi w:val="0"/>
        <w:ind w:firstLine="720"/>
        <w:outlineLvl w:val="1"/>
        <w:rPr>
          <w:rFonts w:ascii="Times New Roman" w:hAnsi="Times New Roman"/>
          <w:sz w:val="24"/>
        </w:rPr>
      </w:pPr>
      <w:r>
        <w:rPr>
          <w:sz w:val="24"/>
        </w:rPr>
        <w:t>3.3</w:t>
        <w:tab/>
      </w:r>
      <w:r>
        <w:rPr>
          <w:sz w:val="24"/>
          <w:u w:val="single"/>
        </w:rPr>
        <w:t>Alternate Source of Supply</w:t>
      </w:r>
      <w:r>
        <w:fldChar w:fldCharType="begin"/>
      </w:r>
      <w:r>
        <w:rPr>
          <w:sz w:val="24"/>
          <w:vanish/>
        </w:rPr>
        <w:instrText xml:space="preserve"> TC "3.3</w:instrText>
        <w:tab/>
        <w:instrText xml:space="preserve">Alternate Source of Supply" \l 1 </w:instrText>
      </w:r>
      <w:r>
        <w:rPr>
          <w:sz w:val="24"/>
          <w:vanish/>
        </w:rPr>
        <w:fldChar w:fldCharType="separate"/>
      </w:r>
      <w:bookmarkStart w:id="45" w:name="_Toc492103822"/>
      <w:bookmarkEnd w:id="45"/>
      <w:r>
        <w:rPr>
          <w:vanish/>
          <w:sz w:val="24"/>
        </w:rPr>
      </w:r>
      <w:r>
        <w:rPr>
          <w:sz w:val="24"/>
          <w:vanish/>
        </w:rPr>
        <w:fldChar w:fldCharType="end"/>
      </w:r>
      <w:r>
        <w:rPr>
          <w:sz w:val="24"/>
        </w:rPr>
        <w:t xml:space="preserve">.    </w:t>
      </w:r>
    </w:p>
    <w:p>
      <w:pPr>
        <w:pStyle w:val="Heading2"/>
        <w:widowControl/>
        <w:numPr>
          <w:ilvl w:val="0"/>
          <w:numId w:val="7"/>
        </w:numPr>
        <w:tabs>
          <w:tab w:val="left" w:pos="720" w:leader="none"/>
        </w:tabs>
        <w:bidi w:val="0"/>
        <w:ind w:firstLine="720" w:start="720"/>
        <w:outlineLvl w:val="1"/>
        <w:rPr>
          <w:rFonts w:ascii="Times New Roman" w:hAnsi="Times New Roman"/>
          <w:sz w:val="24"/>
        </w:rPr>
      </w:pPr>
      <w:r>
        <w:rPr>
          <w:sz w:val="24"/>
        </w:rPr>
        <w:t xml:space="preserve">Anything herein to the contrary notwithstanding, Seller may supply the Energy sold to Buyer hereunder from the Facility or any </w:t>
      </w:r>
      <w:r>
        <w:rPr>
          <w:strike/>
          <w:sz w:val="24"/>
        </w:rPr>
        <w:t>other source</w:t>
      </w:r>
      <w:r>
        <w:rPr>
          <w:sz w:val="24"/>
        </w:rPr>
        <w:t xml:space="preserve"> </w:t>
      </w:r>
      <w:r>
        <w:rPr>
          <w:b/>
          <w:sz w:val="24"/>
          <w:u w:val="double"/>
        </w:rPr>
        <w:t>Market Source</w:t>
      </w:r>
      <w:r>
        <w:rPr>
          <w:sz w:val="24"/>
        </w:rPr>
        <w:t>, at Seller's sole right and option.    However, if Seller is supplying the Energy from Market Sources and that supply is interrupted</w:t>
      </w:r>
      <w:r>
        <w:rPr>
          <w:strike/>
          <w:sz w:val="24"/>
        </w:rPr>
        <w:t xml:space="preserve">, Seller shall </w:t>
      </w:r>
      <w:r>
        <w:rPr>
          <w:sz w:val="24"/>
        </w:rPr>
        <w:t xml:space="preserve"> </w:t>
      </w:r>
      <w:r>
        <w:rPr>
          <w:b/>
          <w:sz w:val="24"/>
          <w:u w:val="double"/>
        </w:rPr>
        <w:t>and the Facility is not supplying Energy to any other Person, Seller shall either</w:t>
      </w:r>
      <w:r>
        <w:rPr>
          <w:sz w:val="24"/>
        </w:rPr>
        <w:t xml:space="preserve"> replace the Scheduled Energy or supply it from the Facility</w:t>
      </w:r>
      <w:r>
        <w:rPr>
          <w:strike/>
          <w:sz w:val="24"/>
        </w:rPr>
        <w:t>, subject to the Facility</w:t>
      </w:r>
      <w:r>
        <w:rPr>
          <w:sz w:val="24"/>
        </w:rPr>
        <w:t xml:space="preserve"> </w:t>
      </w:r>
      <w:r>
        <w:rPr>
          <w:b/>
          <w:sz w:val="24"/>
          <w:u w:val="double"/>
        </w:rPr>
        <w:t>as soon as practicable following notice from Buyer that the supply has been interrupted, subject to the Facility’s</w:t>
      </w:r>
      <w:r>
        <w:rPr>
          <w:sz w:val="24"/>
        </w:rPr>
        <w:t xml:space="preserve">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 with Buyer.</w:t>
      </w:r>
    </w:p>
    <w:p>
      <w:pPr>
        <w:pStyle w:val="Heading2"/>
        <w:widowControl/>
        <w:numPr>
          <w:ilvl w:val="0"/>
          <w:numId w:val="31"/>
        </w:numPr>
        <w:tabs>
          <w:tab w:val="clear" w:pos="720"/>
          <w:tab w:val="left" w:pos="1800" w:leader="none"/>
        </w:tabs>
        <w:bidi w:val="0"/>
        <w:ind w:firstLine="720" w:start="720"/>
        <w:outlineLvl w:val="1"/>
        <w:rPr>
          <w:rFonts w:ascii="Times New Roman" w:hAnsi="Times New Roman"/>
          <w:sz w:val="24"/>
        </w:rPr>
      </w:pPr>
      <w:r>
        <w:rPr>
          <w:sz w:val="24"/>
        </w:rPr>
        <w:t xml:space="preserve">In the event that Seller fails to replace the Scheduled Energy from </w:t>
      </w:r>
      <w:r>
        <w:rPr>
          <w:strike/>
          <w:sz w:val="24"/>
        </w:rPr>
        <w:t>market sources</w:t>
      </w:r>
      <w:r>
        <w:rPr>
          <w:sz w:val="24"/>
        </w:rPr>
        <w:t xml:space="preserve"> </w:t>
      </w:r>
      <w:r>
        <w:rPr>
          <w:b/>
          <w:sz w:val="24"/>
          <w:u w:val="double"/>
        </w:rPr>
        <w:t>Market Sources</w:t>
      </w:r>
      <w:r>
        <w:rPr>
          <w:sz w:val="24"/>
        </w:rPr>
        <w:t xml:space="preserve">, but Seller is supplying Energy from the Facility to other Persons during the Scheduled Hours,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 The time period between </w:t>
      </w:r>
      <w:r>
        <w:rPr>
          <w:b/>
          <w:sz w:val="24"/>
          <w:u w:val="double"/>
        </w:rPr>
        <w:t>when</w:t>
      </w:r>
      <w:r>
        <w:rPr>
          <w:sz w:val="24"/>
        </w:rPr>
        <w:t xml:space="preserve"> Seller receives notice </w:t>
      </w:r>
      <w:r>
        <w:rPr>
          <w:b/>
          <w:sz w:val="24"/>
          <w:u w:val="double"/>
        </w:rPr>
        <w:t>from Buyer</w:t>
      </w:r>
      <w:r>
        <w:rPr>
          <w:sz w:val="24"/>
        </w:rPr>
        <w:t xml:space="preserve"> and </w:t>
      </w:r>
      <w:r>
        <w:rPr>
          <w:b/>
          <w:sz w:val="24"/>
          <w:u w:val="double"/>
        </w:rPr>
        <w:t>Seller</w:t>
      </w:r>
      <w:r>
        <w:rPr>
          <w:sz w:val="24"/>
        </w:rPr>
        <w:t xml:space="preserve"> commences Delivery (as referenced in the preceding sentence) shall be included in the FOR calculation.</w:t>
      </w:r>
    </w:p>
    <w:p>
      <w:pPr>
        <w:pStyle w:val="Heading2"/>
        <w:widowControl/>
        <w:numPr>
          <w:ilvl w:val="0"/>
          <w:numId w:val="0"/>
        </w:numPr>
        <w:bidi w:val="0"/>
        <w:ind w:hanging="0" w:start="720"/>
        <w:outlineLvl w:val="1"/>
        <w:rPr>
          <w:rFonts w:ascii="Times New Roman" w:hAnsi="Times New Roman"/>
          <w:sz w:val="24"/>
        </w:rPr>
      </w:pPr>
      <w:r>
        <w:rPr>
          <w:sz w:val="24"/>
        </w:rPr>
      </w:r>
    </w:p>
    <w:p>
      <w:pPr>
        <w:pStyle w:val="Heading2"/>
        <w:keepNext w:val="true"/>
        <w:keepLines/>
        <w:numPr>
          <w:ilvl w:val="0"/>
          <w:numId w:val="0"/>
        </w:numPr>
        <w:bidi w:val="0"/>
        <w:ind w:firstLine="720"/>
        <w:outlineLvl w:val="1"/>
        <w:rPr>
          <w:rFonts w:ascii="Times New Roman" w:hAnsi="Times New Roman"/>
          <w:sz w:val="24"/>
        </w:rPr>
      </w:pPr>
      <w:bookmarkStart w:id="46" w:name="_Toc492103823_Copy_1"/>
      <w:bookmarkStart w:id="47" w:name="_Toc319133117"/>
      <w:bookmarkStart w:id="48" w:name="_Toc319121905"/>
      <w:bookmarkStart w:id="49" w:name="_Toc318613333"/>
      <w:bookmarkStart w:id="50" w:name="_Toc318000155"/>
      <w:bookmarkStart w:id="51" w:name="_Toc310906853"/>
      <w:bookmarkStart w:id="52" w:name="_Toc310651514"/>
      <w:bookmarkStart w:id="53" w:name="_Toc308941332"/>
      <w:bookmarkStart w:id="54" w:name="_Toc296235120"/>
      <w:bookmarkStart w:id="55" w:name="_Toc296223298"/>
      <w:bookmarkStart w:id="56" w:name="_Toc296220864"/>
      <w:bookmarkStart w:id="57" w:name="_Toc296152057"/>
      <w:bookmarkStart w:id="58" w:name="_Toc296150255"/>
      <w:bookmarkStart w:id="59" w:name="_Toc296135120"/>
      <w:r>
        <w:rPr>
          <w:sz w:val="24"/>
        </w:rPr>
        <w:t>3.4</w:t>
        <w:tab/>
      </w:r>
      <w:r>
        <w:rPr>
          <w:sz w:val="24"/>
          <w:u w:val="single"/>
        </w:rPr>
        <w:t>Scheduling</w:t>
      </w:r>
      <w:r>
        <w:fldChar w:fldCharType="begin"/>
      </w:r>
      <w:r>
        <w:rPr>
          <w:sz w:val="24"/>
          <w:vanish/>
        </w:rPr>
        <w:instrText xml:space="preserve"> TC "3.4</w:instrText>
        <w:tab/>
        <w:instrText xml:space="preserve">Scheduling" \l 1 </w:instrText>
      </w:r>
      <w:r>
        <w:rPr>
          <w:sz w:val="24"/>
          <w:vanish/>
        </w:rPr>
        <w:fldChar w:fldCharType="separate"/>
      </w:r>
      <w:bookmarkStart w:id="60" w:name="_Toc492103823"/>
      <w:bookmarkEnd w:id="60"/>
      <w:r>
        <w:rPr>
          <w:vanish/>
          <w:sz w:val="24"/>
        </w:rPr>
      </w:r>
      <w:r>
        <w:rPr>
          <w:sz w:val="24"/>
          <w:vanish/>
        </w:rPr>
        <w:fldChar w:fldCharType="end"/>
      </w:r>
      <w:r>
        <w:rPr>
          <w:sz w:val="24"/>
        </w:rPr>
        <w:t>.</w:t>
      </w:r>
    </w:p>
    <w:p>
      <w:pPr>
        <w:pStyle w:val="Heading2"/>
        <w:keepNext w:val="true"/>
        <w:keepLines/>
        <w:numPr>
          <w:ilvl w:val="0"/>
          <w:numId w:val="0"/>
        </w:numPr>
        <w:bidi w:val="0"/>
        <w:ind w:firstLine="720" w:start="720"/>
        <w:outlineLvl w:val="1"/>
        <w:rPr>
          <w:rFonts w:ascii="Times New Roman" w:hAnsi="Times New Roman"/>
          <w:sz w:val="24"/>
        </w:rPr>
      </w:pPr>
      <w:r>
        <w:rPr>
          <w:sz w:val="24"/>
        </w:rPr>
        <w:t>(a)</w:t>
        <w:tab/>
      </w:r>
      <w:r>
        <w:rPr>
          <w:b/>
          <w:sz w:val="24"/>
        </w:rPr>
        <w:t>Weekly Forecast.</w:t>
      </w:r>
      <w:r>
        <w:rPr>
          <w:sz w:val="24"/>
        </w:rPr>
        <w:t xml:space="preserve"> Buyer shall provide to Seller by 5:00 p.m. EPT on each Friday a </w:t>
      </w:r>
      <w:r>
        <w:rPr>
          <w:strike/>
          <w:sz w:val="24"/>
        </w:rPr>
        <w:t>weekly</w:t>
      </w:r>
      <w:r>
        <w:rPr>
          <w:sz w:val="24"/>
        </w:rPr>
        <w:t xml:space="preserve"> non-binding estimate of its Energy requirements for the next succeeding week from Saturday through Friday. Buyer will provide an updated non-binding estimate </w:t>
      </w:r>
      <w:r>
        <w:rPr>
          <w:b/>
          <w:sz w:val="24"/>
          <w:u w:val="double"/>
        </w:rPr>
        <w:t>by 5:00 p.m. EPT</w:t>
      </w:r>
      <w:r>
        <w:rPr>
          <w:sz w:val="24"/>
        </w:rPr>
        <w:t xml:space="preserve"> the following Monday </w:t>
      </w:r>
      <w:r>
        <w:rPr>
          <w:b/>
          <w:sz w:val="24"/>
          <w:u w:val="double"/>
        </w:rPr>
        <w:t>for the period Tuesday through Friday of the then current week</w:t>
      </w:r>
      <w:r>
        <w:rPr>
          <w:sz w:val="24"/>
        </w:rPr>
        <w:t>.</w:t>
      </w:r>
    </w:p>
    <w:p>
      <w:pPr>
        <w:pStyle w:val="Heading2"/>
        <w:widowControl/>
        <w:numPr>
          <w:ilvl w:val="0"/>
          <w:numId w:val="9"/>
        </w:numPr>
        <w:tabs>
          <w:tab w:val="clear" w:pos="720"/>
          <w:tab w:val="left" w:pos="2160" w:leader="none"/>
        </w:tabs>
        <w:bidi w:val="0"/>
        <w:ind w:firstLine="720" w:start="720"/>
        <w:outlineLvl w:val="1"/>
        <w:rPr>
          <w:rFonts w:ascii="Times New Roman" w:hAnsi="Times New Roman"/>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w:t>
      </w:r>
      <w:r>
        <w:rPr>
          <w:strike/>
          <w:sz w:val="24"/>
        </w:rPr>
        <w:t>(</w:t>
      </w:r>
      <w:r>
        <w:rPr>
          <w:sz w:val="24"/>
        </w:rPr>
        <w:t xml:space="preserve">For the purposes of this Section 3.5(b), if the next succeeding Day is a Saturday, then the good faith estimate and the Day-Ahead Schedule Notice shall be given for each Hour of such Saturday and the following Sunday and </w:t>
      </w:r>
      <w:r>
        <w:rPr>
          <w:strike/>
          <w:sz w:val="24"/>
        </w:rPr>
        <w:t>Monday.)</w:t>
      </w:r>
      <w:r>
        <w:rPr>
          <w:sz w:val="24"/>
        </w:rPr>
        <w:t xml:space="preserve"> </w:t>
      </w:r>
      <w:r>
        <w:rPr>
          <w:b/>
          <w:sz w:val="24"/>
          <w:u w:val="double"/>
        </w:rPr>
        <w:t>Monday.</w:t>
      </w:r>
      <w:r>
        <w:rPr>
          <w:sz w:val="24"/>
        </w:rPr>
        <w:t>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w:t>
      </w:r>
      <w:r>
        <w:rPr>
          <w:strike/>
          <w:sz w:val="24"/>
        </w:rPr>
        <w:t>,].</w:t>
      </w:r>
      <w:r>
        <w:rPr>
          <w:sz w:val="24"/>
        </w:rPr>
        <w:t xml:space="preserve">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r>
        <w:rPr>
          <w:strike/>
          <w:sz w:val="24"/>
        </w:rPr>
        <w:t>Seller shall have the right to sell to other Persons any Energy from the Facility not Scheduled by Buyer and Energy from the Facility in excess of the Contract Capacity.</w:t>
      </w:r>
    </w:p>
    <w:p>
      <w:pPr>
        <w:pStyle w:val="Heading2"/>
        <w:widowControl/>
        <w:numPr>
          <w:ilvl w:val="0"/>
          <w:numId w:val="32"/>
        </w:numPr>
        <w:tabs>
          <w:tab w:val="clear" w:pos="720"/>
          <w:tab w:val="left" w:pos="2160" w:leader="none"/>
        </w:tabs>
        <w:bidi w:val="0"/>
        <w:ind w:firstLine="720" w:start="720"/>
        <w:outlineLvl w:val="1"/>
        <w:rPr>
          <w:rFonts w:ascii="Times New Roman" w:hAnsi="Times New Roman"/>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w:t>
      </w:r>
      <w:r>
        <w:rPr>
          <w:strike/>
          <w:sz w:val="24"/>
        </w:rPr>
        <w:t>other sources</w:t>
      </w:r>
      <w:r>
        <w:rPr>
          <w:sz w:val="24"/>
        </w:rPr>
        <w:t xml:space="preserve"> </w:t>
      </w:r>
      <w:r>
        <w:rPr>
          <w:b/>
          <w:sz w:val="24"/>
          <w:u w:val="double"/>
        </w:rPr>
        <w:t>Market Sources.    Seller shall use commercially reasonable efforts to accommodate Buyer’s Intra-Day Schedule Notice but if Seller is unable to do so, such Hours shall not be included as Energy Scheduled for the purpose of determining the Forced Outage Rate</w:t>
      </w:r>
      <w:r>
        <w:rPr>
          <w:sz w:val="24"/>
        </w:rPr>
        <w:t xml:space="preserve">.    Buyer shall be liable to Seller for all additional costs (whether direct or indirect) </w:t>
      </w:r>
      <w:r>
        <w:rPr>
          <w:strike/>
          <w:sz w:val="24"/>
        </w:rPr>
        <w:t>and penalties (including cancellation charges)</w:t>
      </w:r>
      <w:r>
        <w:rPr>
          <w:sz w:val="24"/>
        </w:rPr>
        <w:t xml:space="preserve">, if any, incurred by Seller to accommodate Buyer’s </w:t>
      </w:r>
      <w:r>
        <w:rPr>
          <w:b/>
          <w:sz w:val="24"/>
          <w:u w:val="double"/>
        </w:rPr>
        <w:t>Intra-Day Schedule Notice;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w:t>
      </w:r>
      <w:r>
        <w:rPr>
          <w:sz w:val="24"/>
        </w:rPr>
        <w:t xml:space="preserve">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widowControl/>
        <w:numPr>
          <w:ilvl w:val="0"/>
          <w:numId w:val="33"/>
        </w:numPr>
        <w:tabs>
          <w:tab w:val="clear" w:pos="720"/>
          <w:tab w:val="left" w:pos="2160" w:leader="none"/>
        </w:tabs>
        <w:bidi w:val="0"/>
        <w:ind w:firstLine="720" w:start="720"/>
        <w:outlineLvl w:val="1"/>
        <w:rPr>
          <w:rFonts w:ascii="Times New Roman" w:hAnsi="Times New Roman"/>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 Seller shall not be required to Start-Up the Facility during </w:t>
      </w:r>
      <w:r>
        <w:rPr>
          <w:strike/>
          <w:sz w:val="24"/>
        </w:rPr>
        <w:t>the</w:t>
      </w:r>
      <w:r>
        <w:rPr>
          <w:sz w:val="24"/>
        </w:rPr>
        <w:t xml:space="preserve"> </w:t>
      </w:r>
      <w:r>
        <w:rPr>
          <w:b/>
          <w:sz w:val="24"/>
          <w:u w:val="double"/>
        </w:rPr>
        <w:t>any</w:t>
      </w:r>
      <w:r>
        <w:rPr>
          <w:sz w:val="24"/>
        </w:rPr>
        <w:t xml:space="preserve"> Planned Maintenance Period.    </w:t>
      </w:r>
      <w:r>
        <w:rPr>
          <w:b/>
          <w:sz w:val="24"/>
          <w:u w:val="double"/>
        </w:rPr>
        <w:t>In no event shall Seller be obligated to operate the Facility in excess of its permit requirements.</w:t>
      </w:r>
    </w:p>
    <w:p>
      <w:pPr>
        <w:pStyle w:val="Heading2"/>
        <w:widowControl/>
        <w:numPr>
          <w:ilvl w:val="0"/>
          <w:numId w:val="34"/>
        </w:numPr>
        <w:tabs>
          <w:tab w:val="clear" w:pos="720"/>
          <w:tab w:val="left" w:pos="2160" w:leader="none"/>
        </w:tabs>
        <w:bidi w:val="0"/>
        <w:ind w:firstLine="720" w:start="720"/>
        <w:outlineLvl w:val="1"/>
        <w:rPr>
          <w:rFonts w:ascii="Times New Roman" w:hAnsi="Times New Roman"/>
          <w:sz w:val="24"/>
        </w:rPr>
      </w:pPr>
      <w:r>
        <w:rPr>
          <w:b/>
          <w:sz w:val="24"/>
        </w:rPr>
        <w:t xml:space="preserve">Dispatch Limit.    </w:t>
      </w:r>
      <w:r>
        <w:rPr>
          <w:sz w:val="24"/>
        </w:rPr>
        <w:t xml:space="preserve">Buyer shall be limited to    200 Dispatch Orders per Block per </w:t>
      </w:r>
      <w:r>
        <w:rPr>
          <w:strike/>
          <w:sz w:val="24"/>
        </w:rPr>
        <w:t>Year</w:t>
      </w:r>
      <w:r>
        <w:rPr>
          <w:sz w:val="24"/>
        </w:rPr>
        <w:t xml:space="preserve"> </w:t>
      </w:r>
      <w:r>
        <w:rPr>
          <w:b/>
          <w:sz w:val="24"/>
          <w:u w:val="double"/>
        </w:rPr>
        <w:t>Operating Year (pro-rated for final Operating Year)</w:t>
      </w:r>
      <w:r>
        <w:rPr>
          <w:sz w:val="24"/>
        </w:rPr>
        <w:t>;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widowControl/>
        <w:numPr>
          <w:ilvl w:val="0"/>
          <w:numId w:val="35"/>
        </w:numPr>
        <w:tabs>
          <w:tab w:val="clear" w:pos="720"/>
          <w:tab w:val="left" w:pos="2160" w:leader="none"/>
        </w:tabs>
        <w:bidi w:val="0"/>
        <w:ind w:firstLine="720" w:start="720"/>
        <w:outlineLvl w:val="1"/>
        <w:rPr>
          <w:rFonts w:ascii="Times New Roman" w:hAnsi="Times New Roman"/>
          <w:sz w:val="24"/>
        </w:rPr>
      </w:pPr>
      <w:r>
        <w:rPr>
          <w:b/>
          <w:sz w:val="24"/>
        </w:rPr>
        <w:t>Scheduling Procedures.</w:t>
      </w:r>
      <w:r>
        <w:rPr>
          <w:sz w:val="24"/>
        </w:rPr>
        <w:t xml:space="preserve">    Prior to the Commencement Date, the Parties shall agree on detailed procedures for </w:t>
      </w:r>
      <w:r>
        <w:rPr>
          <w:b/>
          <w:sz w:val="24"/>
          <w:u w:val="double"/>
        </w:rPr>
        <w:t>Energy</w:t>
      </w:r>
      <w:r>
        <w:rPr>
          <w:sz w:val="24"/>
        </w:rPr>
        <w:t xml:space="preserve"> scheduling notifications.</w:t>
      </w:r>
    </w:p>
    <w:p>
      <w:pPr>
        <w:pStyle w:val="Heading2"/>
        <w:widowControl/>
        <w:numPr>
          <w:ilvl w:val="0"/>
          <w:numId w:val="36"/>
        </w:numPr>
        <w:tabs>
          <w:tab w:val="clear" w:pos="720"/>
          <w:tab w:val="left" w:pos="2160" w:leader="none"/>
        </w:tabs>
        <w:bidi w:val="0"/>
        <w:ind w:firstLine="720" w:start="720"/>
        <w:outlineLvl w:val="1"/>
        <w:rPr>
          <w:rFonts w:ascii="Times New Roman" w:hAnsi="Times New Roman"/>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w:t>
      </w:r>
      <w:r>
        <w:rPr>
          <w:b/>
          <w:sz w:val="24"/>
          <w:u w:val="double"/>
        </w:rPr>
        <w:t>Seller shall have the right to alter its planned maintenance schedule on fifteen (15) days notice to Buyer, provided that Buyer approves the schedule change, such approval not to be unreasonably withheld.</w:t>
      </w:r>
      <w:r>
        <w:rPr>
          <w:sz w:val="24"/>
        </w:rPr>
        <w:t xml:space="preserve">    No planned maintenance shall be scheduled during the On-Peak Hours of the Peak Periods </w:t>
      </w:r>
      <w:r>
        <w:rPr>
          <w:b/>
          <w:sz w:val="24"/>
          <w:u w:val="double"/>
        </w:rPr>
        <w:t>without the prior consent of Buyer</w:t>
      </w:r>
      <w:r>
        <w:rPr>
          <w:sz w:val="24"/>
        </w:rPr>
        <w:t>.</w:t>
      </w:r>
    </w:p>
    <w:p>
      <w:pPr>
        <w:pStyle w:val="Heading1"/>
        <w:widowControl/>
        <w:numPr>
          <w:ilvl w:val="0"/>
          <w:numId w:val="0"/>
        </w:numPr>
        <w:bidi w:val="0"/>
        <w:outlineLvl w:val="0"/>
        <w:rPr>
          <w:rFonts w:ascii="Times New Roman" w:hAnsi="Times New Roman"/>
          <w:sz w:val="24"/>
        </w:rPr>
      </w:pPr>
      <w:r>
        <w:rPr>
          <w:sz w:val="24"/>
        </w:rPr>
        <w:t>ARTICLE 4</w:t>
        <w:br/>
      </w:r>
      <w:bookmarkStart w:id="61" w:name="_Toc296134069"/>
      <w:r>
        <w:rPr>
          <w:sz w:val="24"/>
        </w:rPr>
        <w:t>CONTRACT PRICE</w:t>
      </w:r>
      <w:r>
        <w:fldChar w:fldCharType="begin"/>
      </w:r>
      <w:r>
        <w:rPr>
          <w:sz w:val="24"/>
          <w:vanish/>
        </w:rPr>
        <w:instrText xml:space="preserve"> TC "ARTICLE 4  CONTRACT PRICE" \l 1 </w:instrText>
      </w:r>
      <w:r>
        <w:rPr>
          <w:sz w:val="24"/>
          <w:vanish/>
        </w:rPr>
        <w:fldChar w:fldCharType="separate"/>
      </w:r>
      <w:bookmarkStart w:id="62" w:name="_Toc49210382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1"/>
      <w:bookmarkEnd w:id="62"/>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4.1</w:t>
        <w:tab/>
      </w:r>
      <w:r>
        <w:rPr>
          <w:sz w:val="24"/>
          <w:u w:val="single"/>
        </w:rPr>
        <w:t>Contract Price</w:t>
      </w:r>
      <w:r>
        <w:fldChar w:fldCharType="begin"/>
      </w:r>
      <w:r>
        <w:rPr>
          <w:sz w:val="24"/>
          <w:vanish/>
        </w:rPr>
        <w:instrText xml:space="preserve"> TC "4.1</w:instrText>
        <w:tab/>
        <w:instrText xml:space="preserve">Contract Price" \l 1 </w:instrText>
      </w:r>
      <w:r>
        <w:rPr>
          <w:sz w:val="24"/>
          <w:vanish/>
        </w:rPr>
        <w:fldChar w:fldCharType="separate"/>
      </w:r>
      <w:bookmarkStart w:id="63" w:name="_Toc492103825"/>
      <w:bookmarkEnd w:id="63"/>
      <w:r>
        <w:rPr>
          <w:vanish/>
          <w:sz w:val="24"/>
        </w:rPr>
      </w:r>
      <w:r>
        <w:rPr>
          <w:sz w:val="24"/>
          <w:vanish/>
        </w:rPr>
        <w:fldChar w:fldCharType="end"/>
      </w:r>
      <w:r>
        <w:rPr>
          <w:sz w:val="24"/>
        </w:rPr>
        <w:t>.    The Contract Price to be paid by Buyer to Seller each Month during the Delivery Term shall consist of the Demand Charge, Energy Charge, Fixed O&amp;M Charge and Dispatch Order Charge.</w:t>
      </w:r>
    </w:p>
    <w:p>
      <w:pPr>
        <w:pStyle w:val="Heading2"/>
        <w:widowControl/>
        <w:numPr>
          <w:ilvl w:val="0"/>
          <w:numId w:val="0"/>
        </w:numPr>
        <w:bidi w:val="0"/>
        <w:ind w:firstLine="720"/>
        <w:outlineLvl w:val="1"/>
        <w:rPr>
          <w:rFonts w:ascii="Times New Roman" w:hAnsi="Times New Roman"/>
          <w:sz w:val="24"/>
        </w:rPr>
      </w:pPr>
      <w:r>
        <w:rPr>
          <w:sz w:val="24"/>
        </w:rPr>
        <w:t>4.2</w:t>
        <w:tab/>
      </w:r>
      <w:r>
        <w:rPr>
          <w:sz w:val="24"/>
          <w:u w:val="single"/>
        </w:rPr>
        <w:t>Demand Charge</w:t>
      </w:r>
      <w:r>
        <w:fldChar w:fldCharType="begin"/>
      </w:r>
      <w:r>
        <w:rPr>
          <w:sz w:val="24"/>
          <w:vanish/>
        </w:rPr>
        <w:instrText xml:space="preserve"> TC "4.2</w:instrText>
        <w:tab/>
        <w:instrText xml:space="preserve">Demand Charge" \l 1 </w:instrText>
      </w:r>
      <w:r>
        <w:rPr>
          <w:sz w:val="24"/>
          <w:vanish/>
        </w:rPr>
        <w:fldChar w:fldCharType="separate"/>
      </w:r>
      <w:bookmarkStart w:id="64" w:name="_Toc492103826"/>
      <w:bookmarkEnd w:id="64"/>
      <w:r>
        <w:rPr>
          <w:vanish/>
          <w:sz w:val="24"/>
        </w:rPr>
      </w:r>
      <w:r>
        <w:rPr>
          <w:sz w:val="24"/>
          <w:vanish/>
        </w:rPr>
        <w:fldChar w:fldCharType="end"/>
      </w:r>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widowControl/>
        <w:numPr>
          <w:ilvl w:val="0"/>
          <w:numId w:val="0"/>
        </w:numPr>
        <w:bidi w:val="0"/>
        <w:ind w:firstLine="720"/>
        <w:outlineLvl w:val="1"/>
        <w:rPr>
          <w:rFonts w:ascii="Times New Roman" w:hAnsi="Times New Roman"/>
          <w:sz w:val="24"/>
        </w:rPr>
      </w:pPr>
      <w:r>
        <w:rPr>
          <w:sz w:val="24"/>
        </w:rPr>
        <w:t>4.3</w:t>
        <w:tab/>
      </w:r>
      <w:r>
        <w:rPr>
          <w:sz w:val="24"/>
          <w:u w:val="single"/>
        </w:rPr>
        <w:t>Energy Charge</w:t>
      </w:r>
      <w:r>
        <w:fldChar w:fldCharType="begin"/>
      </w:r>
      <w:r>
        <w:rPr>
          <w:sz w:val="24"/>
          <w:vanish/>
        </w:rPr>
        <w:instrText xml:space="preserve"> TC "4.3</w:instrText>
        <w:tab/>
        <w:instrText xml:space="preserve">Energy Charge" \l 1 </w:instrText>
      </w:r>
      <w:r>
        <w:rPr>
          <w:sz w:val="24"/>
          <w:vanish/>
        </w:rPr>
        <w:fldChar w:fldCharType="separate"/>
      </w:r>
      <w:bookmarkStart w:id="65" w:name="_Toc492103827"/>
      <w:bookmarkEnd w:id="65"/>
      <w:r>
        <w:rPr>
          <w:vanish/>
          <w:sz w:val="24"/>
        </w:rPr>
      </w:r>
      <w:r>
        <w:rPr>
          <w:sz w:val="24"/>
          <w:vanish/>
        </w:rPr>
        <w:fldChar w:fldCharType="end"/>
      </w:r>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widowControl/>
        <w:numPr>
          <w:ilvl w:val="0"/>
          <w:numId w:val="0"/>
        </w:numPr>
        <w:bidi w:val="0"/>
        <w:ind w:firstLine="720"/>
        <w:outlineLvl w:val="1"/>
        <w:rPr>
          <w:rFonts w:ascii="Times New Roman" w:hAnsi="Times New Roman"/>
          <w:sz w:val="24"/>
        </w:rPr>
      </w:pPr>
      <w:r>
        <w:rPr>
          <w:sz w:val="24"/>
        </w:rPr>
        <w:t>4.4</w:t>
        <w:tab/>
      </w:r>
      <w:r>
        <w:rPr>
          <w:sz w:val="24"/>
          <w:u w:val="single"/>
        </w:rPr>
        <w:t>O&amp;M Charge</w:t>
      </w:r>
      <w:r>
        <w:fldChar w:fldCharType="begin"/>
      </w:r>
      <w:r>
        <w:rPr>
          <w:sz w:val="24"/>
          <w:vanish/>
        </w:rPr>
        <w:instrText xml:space="preserve"> TC "4.4</w:instrText>
        <w:tab/>
        <w:instrText xml:space="preserve">O&amp;M Charge" \l 1 </w:instrText>
      </w:r>
      <w:r>
        <w:rPr>
          <w:sz w:val="24"/>
          <w:vanish/>
        </w:rPr>
        <w:fldChar w:fldCharType="separate"/>
      </w:r>
      <w:bookmarkStart w:id="66" w:name="_Toc492103828"/>
      <w:bookmarkEnd w:id="66"/>
      <w:r>
        <w:rPr>
          <w:vanish/>
          <w:sz w:val="24"/>
        </w:rPr>
      </w:r>
      <w:r>
        <w:rPr>
          <w:sz w:val="24"/>
          <w:vanish/>
        </w:rPr>
        <w:fldChar w:fldCharType="end"/>
      </w:r>
      <w:r>
        <w:rPr>
          <w:sz w:val="24"/>
        </w:rPr>
        <w:t>.    As a component of the Contract Price, Buyer shall pay to Seller each Month during the Delivery Term a Fixed O&amp;M Charge, as set forth on Exhibit A.</w:t>
      </w:r>
    </w:p>
    <w:p>
      <w:pPr>
        <w:pStyle w:val="Heading2"/>
        <w:widowControl/>
        <w:numPr>
          <w:ilvl w:val="0"/>
          <w:numId w:val="0"/>
        </w:numPr>
        <w:bidi w:val="0"/>
        <w:ind w:firstLine="720"/>
        <w:outlineLvl w:val="1"/>
        <w:rPr>
          <w:rFonts w:ascii="Times New Roman" w:hAnsi="Times New Roman"/>
          <w:sz w:val="24"/>
        </w:rPr>
      </w:pPr>
      <w:r>
        <w:rPr>
          <w:sz w:val="24"/>
        </w:rPr>
        <w:t>4.5</w:t>
        <w:tab/>
      </w:r>
      <w:r>
        <w:rPr>
          <w:sz w:val="24"/>
          <w:u w:val="single"/>
        </w:rPr>
        <w:t>Dispatch Order Charge</w:t>
      </w:r>
      <w:r>
        <w:fldChar w:fldCharType="begin"/>
      </w:r>
      <w:r>
        <w:rPr>
          <w:sz w:val="24"/>
          <w:vanish/>
        </w:rPr>
        <w:instrText xml:space="preserve"> TC "4.5</w:instrText>
        <w:tab/>
        <w:instrText xml:space="preserve">Start-Up Charge" \l 1 </w:instrText>
      </w:r>
      <w:r>
        <w:rPr>
          <w:sz w:val="24"/>
          <w:vanish/>
        </w:rPr>
        <w:fldChar w:fldCharType="separate"/>
      </w:r>
      <w:bookmarkStart w:id="67" w:name="_Toc492103829"/>
      <w:bookmarkEnd w:id="67"/>
      <w:r>
        <w:rPr>
          <w:vanish/>
          <w:sz w:val="24"/>
        </w:rPr>
      </w:r>
      <w:r>
        <w:rPr>
          <w:sz w:val="24"/>
          <w:vanish/>
        </w:rPr>
        <w:fldChar w:fldCharType="end"/>
      </w:r>
      <w:r>
        <w:rPr>
          <w:sz w:val="24"/>
        </w:rPr>
        <w:t>.    As a component of the Contract Price, Buyer shall pay to Seller each Month during the Delivery Term a Dispatch Order Charge as set forth on Exhibit A.</w:t>
      </w:r>
    </w:p>
    <w:p>
      <w:pPr>
        <w:pStyle w:val="Heading2"/>
        <w:widowControl/>
        <w:numPr>
          <w:ilvl w:val="0"/>
          <w:numId w:val="0"/>
        </w:numPr>
        <w:bidi w:val="0"/>
        <w:ind w:firstLine="720"/>
        <w:outlineLvl w:val="1"/>
        <w:rPr>
          <w:rFonts w:ascii="Times New Roman" w:hAnsi="Times New Roman"/>
          <w:sz w:val="24"/>
        </w:rPr>
      </w:pPr>
      <w:r>
        <w:rPr>
          <w:sz w:val="24"/>
        </w:rPr>
        <w:t>4.6</w:t>
      </w:r>
      <w:bookmarkStart w:id="68" w:name="_Toc492103830_Copy_1"/>
      <w:r>
        <w:rPr>
          <w:sz w:val="24"/>
        </w:rPr>
        <w:tab/>
      </w:r>
      <w:r>
        <w:rPr>
          <w:sz w:val="24"/>
          <w:u w:val="single"/>
        </w:rPr>
        <w:t>Liquidated Damages for Non-Performance</w:t>
      </w:r>
      <w:r>
        <w:fldChar w:fldCharType="begin"/>
      </w:r>
      <w:r>
        <w:rPr>
          <w:vanish/>
        </w:rPr>
        <w:instrText xml:space="preserve"> TC "4.6</w:instrText>
        <w:tab/>
        <w:instrText xml:space="preserve">Liquidated Damages for Non-Performance" \l 1 </w:instrText>
      </w:r>
      <w:r>
        <w:rPr>
          <w:vanish/>
        </w:rPr>
        <w:fldChar w:fldCharType="separate"/>
      </w:r>
      <w:bookmarkStart w:id="69" w:name="_Toc492103830"/>
      <w:bookmarkEnd w:id="69"/>
      <w:r>
        <w:rPr>
          <w:vanish/>
        </w:rPr>
      </w:r>
      <w:r>
        <w:rPr>
          <w:vanish/>
        </w:rPr>
        <w:fldChar w:fldCharType="end"/>
      </w:r>
      <w:r>
        <w:rPr>
          <w:sz w:val="24"/>
        </w:rPr>
        <w:t>.</w:t>
      </w:r>
      <w:bookmarkEnd w:id="68"/>
      <w:r>
        <w:rPr>
          <w:sz w:val="24"/>
        </w:rPr>
        <w:t xml:space="preserve">    </w:t>
      </w:r>
    </w:p>
    <w:p>
      <w:pPr>
        <w:pStyle w:val="Heading2"/>
        <w:widowControl/>
        <w:numPr>
          <w:ilvl w:val="0"/>
          <w:numId w:val="0"/>
        </w:numPr>
        <w:bidi w:val="0"/>
        <w:ind w:firstLine="720"/>
        <w:jc w:val="start"/>
        <w:outlineLvl w:val="1"/>
        <w:rPr>
          <w:rFonts w:ascii="Times New Roman" w:hAnsi="Times New Roman"/>
          <w:vanish/>
          <w:color w:val="FF0000"/>
          <w:sz w:val="24"/>
          <w:u w:val="double"/>
        </w:rPr>
      </w:pPr>
      <w:r>
        <w:rPr>
          <w:color w:val="FF0000"/>
          <w:sz w:val="24"/>
        </w:rPr>
        <w:tab/>
      </w:r>
    </w:p>
    <w:p>
      <w:pPr>
        <w:pStyle w:val="BodyText"/>
        <w:widowControl/>
        <w:tabs>
          <w:tab w:val="clear" w:pos="720"/>
          <w:tab w:val="left" w:pos="840" w:leader="none"/>
        </w:tabs>
        <w:bidi w:val="0"/>
        <w:ind w:hanging="480" w:start="840"/>
        <w:jc w:val="both"/>
        <w:rPr>
          <w:rFonts w:ascii="Times New Roman" w:hAnsi="Times New Roman"/>
          <w:sz w:val="24"/>
        </w:rPr>
      </w:pPr>
      <w:r>
        <w:rPr>
          <w:i w:val="false"/>
          <w:vanish/>
          <w:sz w:val="24"/>
        </w:rPr>
        <w:t>(a)</w:t>
        <w:tab/>
      </w:r>
      <w:r>
        <w:rPr>
          <w:i w:val="false"/>
          <w:sz w:val="24"/>
        </w:rPr>
        <w:t xml:space="preserve">Seller acknowledges and agrees that availability </w:t>
      </w:r>
      <w:r>
        <w:rPr>
          <w:b/>
          <w:i w:val="false"/>
          <w:sz w:val="24"/>
          <w:u w:val="double"/>
        </w:rPr>
        <w:t>of</w:t>
      </w:r>
      <w:r>
        <w:rPr>
          <w:i w:val="false"/>
          <w:sz w:val="24"/>
        </w:rPr>
        <w:t xml:space="preserve">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w:t>
      </w:r>
      <w:r>
        <w:rPr>
          <w:i w:val="false"/>
          <w:strike/>
          <w:sz w:val="24"/>
        </w:rPr>
        <w:t>Any</w:t>
      </w:r>
      <w:r>
        <w:rPr>
          <w:i w:val="false"/>
          <w:sz w:val="24"/>
        </w:rPr>
        <w:t xml:space="preserve"> </w:t>
      </w:r>
      <w:r>
        <w:rPr>
          <w:b/>
          <w:i w:val="false"/>
          <w:sz w:val="24"/>
          <w:u w:val="double"/>
        </w:rPr>
        <w:t>Except for Buyer’s right of termination set forth in Section 4.6(d), any</w:t>
      </w:r>
      <w:r>
        <w:rPr>
          <w:i w:val="false"/>
          <w:sz w:val="24"/>
        </w:rPr>
        <w:t xml:space="preserve"> liquidated damages calculated herein shall be Buyer’s sole and exclusive remedy for Seller's failure to make Contract Capacity available or to deliver Energy as Scheduled </w:t>
      </w:r>
      <w:r>
        <w:rPr>
          <w:b/>
          <w:i w:val="false"/>
          <w:sz w:val="24"/>
          <w:u w:val="double"/>
        </w:rPr>
        <w:t>during an Operating Year</w:t>
      </w:r>
      <w:r>
        <w:rPr>
          <w:i w:val="false"/>
          <w:sz w:val="24"/>
        </w:rPr>
        <w:t xml:space="preserve">. If, during any </w:t>
      </w:r>
      <w:r>
        <w:rPr>
          <w:b/>
          <w:i w:val="false"/>
          <w:sz w:val="24"/>
          <w:u w:val="double"/>
        </w:rPr>
        <w:t>Operating</w:t>
      </w:r>
      <w:r>
        <w:rPr>
          <w:i w:val="false"/>
          <w:sz w:val="24"/>
        </w:rPr>
        <w:t xml:space="preserve">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w:t>
      </w:r>
      <w:r>
        <w:rPr>
          <w:i w:val="false"/>
          <w:strike/>
          <w:sz w:val="24"/>
        </w:rPr>
        <w:t>7.50%</w:t>
      </w:r>
      <w:r>
        <w:rPr>
          <w:i w:val="false"/>
          <w:sz w:val="24"/>
        </w:rPr>
        <w:t xml:space="preserve"> </w:t>
      </w:r>
      <w:r>
        <w:rPr>
          <w:b/>
          <w:i w:val="false"/>
          <w:sz w:val="24"/>
          <w:u w:val="double"/>
        </w:rPr>
        <w:t>7.5%</w:t>
      </w:r>
      <w:r>
        <w:rPr>
          <w:i w:val="false"/>
          <w:sz w:val="24"/>
        </w:rPr>
        <w:t xml:space="preserve"> or ((6.5% - 4.0%) * 3) of the Demand Charges paid during the </w:t>
      </w:r>
      <w:r>
        <w:rPr>
          <w:b/>
          <w:i w:val="false"/>
          <w:sz w:val="24"/>
          <w:u w:val="double"/>
        </w:rPr>
        <w:t>Operating</w:t>
      </w:r>
      <w:r>
        <w:rPr>
          <w:i w:val="false"/>
          <w:sz w:val="24"/>
        </w:rPr>
        <w:t xml:space="preserve"> Year</w:t>
      </w:r>
      <w:r>
        <w:rPr>
          <w:sz w:val="24"/>
        </w:rPr>
        <w:t>.</w:t>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t>(b)</w:t>
        <w:tab/>
        <w:t xml:space="preserve">If, during any </w:t>
      </w:r>
      <w:r>
        <w:rPr>
          <w:sz w:val="24"/>
          <w:u w:val="double"/>
        </w:rPr>
        <w:t>Operating</w:t>
      </w:r>
      <w:r>
        <w:rPr>
          <w:b w:val="false"/>
          <w:sz w:val="24"/>
          <w:u w:val="none"/>
        </w:rPr>
        <w:t xml:space="preserve"> Year, Seller's failure to deliver Energy as Scheduled by Buyer equates to a Forced Outage Rate greater than 10.0% but less than or equal to 14.0%, then Seller shall pay Buyer liquidated damages equal to: (i) the sum of the Demand Charges paid during the </w:t>
      </w:r>
      <w:r>
        <w:rPr>
          <w:sz w:val="24"/>
          <w:u w:val="double"/>
        </w:rPr>
        <w:t>Operating</w:t>
      </w:r>
      <w:r>
        <w:rPr>
          <w:b w:val="false"/>
          <w:sz w:val="24"/>
          <w:u w:val="none"/>
        </w:rPr>
        <w:t xml:space="preserv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w:t>
      </w:r>
      <w:r>
        <w:rPr>
          <w:sz w:val="24"/>
          <w:u w:val="double"/>
        </w:rPr>
        <w:t>Operating</w:t>
      </w:r>
      <w:r>
        <w:rPr>
          <w:b w:val="false"/>
          <w:sz w:val="24"/>
          <w:u w:val="none"/>
        </w:rPr>
        <w:t xml:space="preserve"> Year.</w:t>
      </w:r>
    </w:p>
    <w:p>
      <w:pPr>
        <w:pStyle w:val="Heading3"/>
        <w:widowControl/>
        <w:numPr>
          <w:ilvl w:val="0"/>
          <w:numId w:val="0"/>
        </w:numPr>
        <w:bidi w:val="0"/>
        <w:ind w:firstLine="720"/>
        <w:jc w:val="start"/>
        <w:outlineLvl w:val="2"/>
        <w:rPr>
          <w:rFonts w:ascii="Times New Roman" w:hAnsi="Times New Roman"/>
          <w:b w:val="false"/>
          <w:sz w:val="24"/>
          <w:u w:val="none"/>
        </w:rPr>
      </w:pPr>
      <w:r>
        <w:rPr>
          <w:b w:val="false"/>
          <w:sz w:val="24"/>
          <w:u w:val="none"/>
        </w:rPr>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t>(c)</w:t>
        <w:tab/>
        <w:t xml:space="preserve">If, during any </w:t>
      </w:r>
      <w:r>
        <w:rPr>
          <w:sz w:val="24"/>
          <w:u w:val="double"/>
        </w:rPr>
        <w:t>Operating</w:t>
      </w:r>
      <w:r>
        <w:rPr>
          <w:b w:val="false"/>
          <w:sz w:val="24"/>
          <w:u w:val="none"/>
        </w:rPr>
        <w:t xml:space="preserve"> Year, Seller's failure to deliver Energy as Scheduled by Buyer equates to a Forced Outage Rate greater than 14.0% but less than or equal to 20.0%, then Seller shall pay Buyer liquidated damages equal to: (i) the sum of the Demand Charges paid during the </w:t>
      </w:r>
      <w:r>
        <w:rPr>
          <w:sz w:val="24"/>
          <w:u w:val="double"/>
        </w:rPr>
        <w:t>Operating</w:t>
      </w:r>
      <w:r>
        <w:rPr>
          <w:b w:val="false"/>
          <w:sz w:val="24"/>
          <w:u w:val="none"/>
        </w:rPr>
        <w:t xml:space="preserv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w:t>
      </w:r>
      <w:r>
        <w:rPr>
          <w:sz w:val="24"/>
          <w:u w:val="double"/>
        </w:rPr>
        <w:t>Operating</w:t>
      </w:r>
      <w:r>
        <w:rPr>
          <w:b w:val="false"/>
          <w:sz w:val="24"/>
          <w:u w:val="none"/>
        </w:rPr>
        <w:t xml:space="preserve"> Year.</w:t>
      </w:r>
    </w:p>
    <w:p>
      <w:pPr>
        <w:pStyle w:val="Heading3"/>
        <w:widowControl/>
        <w:numPr>
          <w:ilvl w:val="0"/>
          <w:numId w:val="0"/>
        </w:numPr>
        <w:bidi w:val="0"/>
        <w:jc w:val="start"/>
        <w:outlineLvl w:val="2"/>
        <w:rPr>
          <w:rFonts w:ascii="Times New Roman" w:hAnsi="Times New Roman"/>
          <w:b w:val="false"/>
          <w:sz w:val="24"/>
          <w:u w:val="none"/>
        </w:rPr>
      </w:pPr>
      <w:r>
        <w:rPr>
          <w:b w:val="false"/>
          <w:sz w:val="24"/>
          <w:u w:val="none"/>
        </w:rPr>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t>(d)</w:t>
        <w:tab/>
        <w:t xml:space="preserve">If, during </w:t>
      </w:r>
      <w:r>
        <w:rPr>
          <w:b w:val="false"/>
          <w:strike/>
          <w:sz w:val="24"/>
          <w:u w:val="none"/>
        </w:rPr>
        <w:t>the</w:t>
      </w:r>
      <w:r>
        <w:rPr>
          <w:b w:val="false"/>
          <w:sz w:val="24"/>
          <w:u w:val="none"/>
        </w:rPr>
        <w:t xml:space="preserve"> </w:t>
      </w:r>
      <w:r>
        <w:rPr>
          <w:sz w:val="24"/>
          <w:u w:val="double"/>
        </w:rPr>
        <w:t>any Operating</w:t>
      </w:r>
      <w:r>
        <w:rPr>
          <w:b w:val="false"/>
          <w:sz w:val="24"/>
          <w:u w:val="none"/>
        </w:rPr>
        <w:t xml:space="preserve"> Year, Seller Delivers a number of KWh that equates to a Forced Outage Rate greater than 20.0%, then Seller shall pay Buyer liquidated damages equal to 100% of the Demand Charges payable during the Year. If the Forced Outage Rate exceeds 20.0% in any </w:t>
      </w:r>
      <w:r>
        <w:rPr>
          <w:sz w:val="24"/>
          <w:u w:val="double"/>
        </w:rPr>
        <w:t>Operating</w:t>
      </w:r>
      <w:r>
        <w:rPr>
          <w:b w:val="false"/>
          <w:sz w:val="24"/>
          <w:u w:val="none"/>
        </w:rPr>
        <w:t xml:space="preserve"> year, then, in addition to its entitlement to liquidated damages described in this article, Buyer may terminate this Agreement pursuant to Article 7, and neither Party shall have any further liability to the other.</w:t>
      </w:r>
    </w:p>
    <w:p>
      <w:pPr>
        <w:pStyle w:val="Heading3"/>
        <w:widowControl/>
        <w:numPr>
          <w:ilvl w:val="0"/>
          <w:numId w:val="0"/>
        </w:numPr>
        <w:bidi w:val="0"/>
        <w:jc w:val="start"/>
        <w:outlineLvl w:val="2"/>
        <w:rPr>
          <w:rFonts w:ascii="Times New Roman" w:hAnsi="Times New Roman"/>
          <w:b w:val="false"/>
          <w:sz w:val="24"/>
          <w:u w:val="none"/>
        </w:rPr>
      </w:pPr>
      <w:r>
        <w:rPr>
          <w:b w:val="false"/>
          <w:sz w:val="24"/>
          <w:u w:val="none"/>
        </w:rPr>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t>(e)</w:t>
        <w:tab/>
        <w:t xml:space="preserve">For purposes of this Section 4.6, the Forced Outage Rate (“FOR”) for the </w:t>
      </w:r>
      <w:r>
        <w:rPr>
          <w:sz w:val="24"/>
          <w:u w:val="double"/>
        </w:rPr>
        <w:t>Operating</w:t>
      </w:r>
      <w:r>
        <w:rPr>
          <w:b w:val="false"/>
          <w:sz w:val="24"/>
          <w:u w:val="none"/>
        </w:rPr>
        <w:t xml:space="preserve"> Year (expressed as a percentage to one decimal place) shall be equal to the average of the FOR calculations for each one hour period as further developed in the Operating Procedures: </w:t>
      </w:r>
    </w:p>
    <w:p>
      <w:pPr>
        <w:pStyle w:val="BodyText"/>
        <w:widowControl/>
        <w:bidi w:val="0"/>
        <w:jc w:val="center"/>
        <w:rPr>
          <w:rFonts w:ascii="Times New Roman" w:hAnsi="Times New Roman"/>
          <w:i w:val="false"/>
          <w:i w:val="false"/>
          <w:sz w:val="24"/>
        </w:rPr>
      </w:pPr>
      <w:r>
        <w:rPr>
          <w:i w:val="false"/>
          <w:sz w:val="24"/>
        </w:rPr>
        <w:t xml:space="preserve">FOR    =    [1 – {( A + B ) / ( C )}] </w:t>
      </w:r>
    </w:p>
    <w:p>
      <w:pPr>
        <w:pStyle w:val="BodyText"/>
        <w:widowControl/>
        <w:bidi w:val="0"/>
        <w:ind w:hanging="1440" w:start="2160"/>
        <w:jc w:val="start"/>
        <w:rPr>
          <w:rFonts w:ascii="Times New Roman" w:hAnsi="Times New Roman"/>
          <w:i w:val="false"/>
          <w:i w:val="false"/>
          <w:sz w:val="24"/>
        </w:rPr>
      </w:pPr>
      <w:r>
        <w:rPr>
          <w:i w:val="false"/>
          <w:sz w:val="24"/>
        </w:rPr>
        <w:t>Where:</w:t>
      </w:r>
    </w:p>
    <w:p>
      <w:pPr>
        <w:pStyle w:val="BodyText"/>
        <w:widowControl/>
        <w:bidi w:val="0"/>
        <w:ind w:hanging="720" w:start="2160"/>
        <w:jc w:val="start"/>
        <w:rPr>
          <w:rFonts w:ascii="Times New Roman" w:hAnsi="Times New Roman"/>
          <w:i w:val="false"/>
          <w:i w:val="false"/>
          <w:sz w:val="24"/>
        </w:rPr>
      </w:pPr>
      <w:r>
        <w:rPr>
          <w:i w:val="false"/>
          <w:sz w:val="24"/>
        </w:rPr>
        <w:t>A</w:t>
        <w:tab/>
        <w:t>=</w:t>
        <w:tab/>
        <w:t xml:space="preserve">Energy Delivered to a Delivery Point from a Market Source </w:t>
      </w:r>
      <w:r>
        <w:rPr>
          <w:b/>
          <w:i w:val="false"/>
          <w:sz w:val="24"/>
          <w:u w:val="double"/>
        </w:rPr>
        <w:t>(in MWh)</w:t>
      </w:r>
      <w:r>
        <w:rPr>
          <w:i w:val="false"/>
          <w:sz w:val="24"/>
        </w:rPr>
        <w:t xml:space="preserve">.    </w:t>
      </w:r>
    </w:p>
    <w:p>
      <w:pPr>
        <w:pStyle w:val="BodyText"/>
        <w:widowControl/>
        <w:bidi w:val="0"/>
        <w:ind w:hanging="720" w:start="2160"/>
        <w:jc w:val="start"/>
        <w:rPr>
          <w:rFonts w:ascii="Times New Roman" w:hAnsi="Times New Roman"/>
          <w:i w:val="false"/>
          <w:i w:val="false"/>
          <w:sz w:val="24"/>
        </w:rPr>
      </w:pPr>
      <w:r>
        <w:rPr>
          <w:i w:val="false"/>
          <w:sz w:val="24"/>
        </w:rPr>
      </w:r>
    </w:p>
    <w:p>
      <w:pPr>
        <w:pStyle w:val="BodyText"/>
        <w:widowControl/>
        <w:bidi w:val="0"/>
        <w:ind w:hanging="720" w:start="2160"/>
        <w:jc w:val="start"/>
        <w:rPr>
          <w:rFonts w:ascii="Times New Roman" w:hAnsi="Times New Roman"/>
          <w:i w:val="false"/>
          <w:i w:val="false"/>
          <w:sz w:val="24"/>
        </w:rPr>
      </w:pPr>
      <w:r>
        <w:rPr>
          <w:i w:val="false"/>
          <w:sz w:val="24"/>
        </w:rPr>
        <w:t>B</w:t>
        <w:tab/>
        <w:t>=</w:t>
        <w:tab/>
        <w:t xml:space="preserve">Energy Delivered from the Facility </w:t>
      </w:r>
      <w:r>
        <w:rPr>
          <w:b/>
          <w:i w:val="false"/>
          <w:sz w:val="24"/>
          <w:u w:val="double"/>
        </w:rPr>
        <w:t>(in MWh)</w:t>
      </w:r>
      <w:r>
        <w:rPr>
          <w:i w:val="false"/>
          <w:sz w:val="24"/>
        </w:rPr>
        <w:t xml:space="preserve">. </w:t>
      </w:r>
    </w:p>
    <w:p>
      <w:pPr>
        <w:pStyle w:val="BodyText"/>
        <w:widowControl/>
        <w:bidi w:val="0"/>
        <w:ind w:hanging="720" w:start="2160"/>
        <w:jc w:val="start"/>
        <w:rPr>
          <w:rFonts w:ascii="Times New Roman" w:hAnsi="Times New Roman"/>
          <w:i w:val="false"/>
          <w:i w:val="false"/>
          <w:sz w:val="24"/>
        </w:rPr>
      </w:pPr>
      <w:r>
        <w:rPr>
          <w:i w:val="false"/>
          <w:sz w:val="24"/>
        </w:rPr>
        <w:t>C</w:t>
        <w:tab/>
        <w:t>=</w:t>
        <w:tab/>
        <w:t xml:space="preserve">Energy Scheduled </w:t>
      </w:r>
      <w:r>
        <w:rPr>
          <w:b/>
          <w:i w:val="false"/>
          <w:sz w:val="24"/>
          <w:u w:val="double"/>
        </w:rPr>
        <w:t>(in MWh)</w:t>
      </w:r>
      <w:r>
        <w:rPr>
          <w:i w:val="false"/>
          <w:sz w:val="24"/>
        </w:rPr>
        <w:t xml:space="preserve">; </w:t>
      </w:r>
    </w:p>
    <w:p>
      <w:pPr>
        <w:pStyle w:val="BodyText"/>
        <w:widowControl/>
        <w:bidi w:val="0"/>
        <w:ind w:hanging="720" w:start="2160"/>
        <w:jc w:val="start"/>
        <w:rPr>
          <w:rFonts w:ascii="Times New Roman" w:hAnsi="Times New Roman"/>
          <w:i w:val="false"/>
          <w:i w:val="false"/>
          <w:sz w:val="24"/>
        </w:rPr>
      </w:pPr>
      <w:r>
        <w:rPr>
          <w:i w:val="false"/>
          <w:sz w:val="24"/>
        </w:rPr>
      </w:r>
    </w:p>
    <w:p>
      <w:pPr>
        <w:pStyle w:val="BodyText"/>
        <w:widowControl/>
        <w:bidi w:val="0"/>
        <w:ind w:hanging="0" w:start="720"/>
        <w:jc w:val="both"/>
        <w:rPr>
          <w:rFonts w:ascii="Times New Roman" w:hAnsi="Times New Roman"/>
          <w:i w:val="false"/>
          <w:i w:val="false"/>
          <w:sz w:val="24"/>
        </w:rPr>
      </w:pPr>
      <w:r>
        <w:rPr>
          <w:i w:val="false"/>
          <w:sz w:val="24"/>
        </w:rPr>
        <w:t xml:space="preserve">provided, however, if the FOR for the </w:t>
      </w:r>
      <w:r>
        <w:rPr>
          <w:b/>
          <w:i w:val="false"/>
          <w:sz w:val="24"/>
          <w:u w:val="double"/>
        </w:rPr>
        <w:t>Operating</w:t>
      </w:r>
      <w:r>
        <w:rPr>
          <w:i w:val="false"/>
          <w:sz w:val="24"/>
        </w:rPr>
        <w:t xml:space="preserve">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widowControl/>
        <w:numPr>
          <w:ilvl w:val="0"/>
          <w:numId w:val="0"/>
        </w:numPr>
        <w:bidi w:val="0"/>
        <w:jc w:val="start"/>
        <w:outlineLvl w:val="2"/>
        <w:rPr>
          <w:rFonts w:ascii="Times New Roman" w:hAnsi="Times New Roman"/>
          <w:b w:val="false"/>
          <w:sz w:val="24"/>
          <w:u w:val="none"/>
        </w:rPr>
      </w:pPr>
      <w:r>
        <w:rPr>
          <w:b w:val="false"/>
          <w:sz w:val="24"/>
          <w:u w:val="none"/>
        </w:rPr>
      </w:r>
    </w:p>
    <w:p>
      <w:pPr>
        <w:pStyle w:val="Normal"/>
        <w:widowControl/>
        <w:numPr>
          <w:ilvl w:val="0"/>
          <w:numId w:val="15"/>
        </w:numPr>
        <w:tabs>
          <w:tab w:val="clear" w:pos="720"/>
          <w:tab w:val="left" w:pos="1440" w:leader="none"/>
          <w:tab w:val="left" w:pos="2160" w:leader="none"/>
        </w:tabs>
        <w:bidi w:val="0"/>
        <w:ind w:firstLine="720" w:start="720"/>
        <w:jc w:val="both"/>
        <w:rPr>
          <w:sz w:val="24"/>
        </w:rPr>
      </w:pPr>
      <w:r>
        <w:rPr>
          <w:sz w:val="24"/>
        </w:rPr>
        <w:t xml:space="preserve">For the purpose of determining the FOR for </w:t>
      </w:r>
      <w:r>
        <w:rPr>
          <w:strike/>
          <w:sz w:val="24"/>
        </w:rPr>
        <w:t>a</w:t>
      </w:r>
      <w:r>
        <w:rPr>
          <w:sz w:val="24"/>
        </w:rPr>
        <w:t xml:space="preserve"> </w:t>
      </w:r>
      <w:r>
        <w:rPr>
          <w:b/>
          <w:sz w:val="24"/>
          <w:u w:val="double"/>
        </w:rPr>
        <w:t>an Operating</w:t>
      </w:r>
      <w:r>
        <w:rPr>
          <w:sz w:val="24"/>
        </w:rPr>
        <w:t xml:space="preserve"> Year, and provided Seller has Delivered Energy for a minimum of one hour for that </w:t>
      </w:r>
      <w:r>
        <w:rPr>
          <w:b/>
          <w:sz w:val="24"/>
          <w:u w:val="double"/>
        </w:rPr>
        <w:t>Operating</w:t>
      </w:r>
      <w:r>
        <w:rPr>
          <w:sz w:val="24"/>
        </w:rPr>
        <w:t xml:space="preserve"> Year, it shall be deemed that Buyer Scheduled Energy at the Contract Capacity level for 900 hours (i.e., 189,000 MWh) during the </w:t>
      </w:r>
      <w:r>
        <w:rPr>
          <w:strike/>
          <w:sz w:val="24"/>
        </w:rPr>
        <w:t xml:space="preserve">Year </w:t>
      </w:r>
      <w:r>
        <w:rPr>
          <w:b/>
          <w:sz w:val="24"/>
          <w:u w:val="double"/>
        </w:rPr>
        <w:t>Operating Year (except in the last Operating Year it shall be deemed that Buyer Scheduled Energy at the Contract Capacity level for 225 hours (i.e., 47,250 MWh)</w:t>
      </w:r>
      <w:r>
        <w:rPr>
          <w:sz w:val="24"/>
        </w:rPr>
        <w:t xml:space="preserve"> even if actual Energy Scheduled was less</w:t>
      </w:r>
      <w:r>
        <w:rPr>
          <w:b/>
          <w:sz w:val="24"/>
          <w:u w:val="double"/>
        </w:rPr>
        <w:t>)</w:t>
      </w:r>
      <w:r>
        <w:rPr>
          <w:sz w:val="24"/>
        </w:rPr>
        <w:t>.    In the event that the Scheduled Energy for the 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widowControl/>
        <w:tabs>
          <w:tab w:val="left" w:pos="720" w:leader="none"/>
          <w:tab w:val="left" w:pos="1440" w:leader="none"/>
          <w:tab w:val="left" w:pos="2160" w:leader="none"/>
        </w:tabs>
        <w:bidi w:val="0"/>
        <w:ind w:hanging="0" w:start="720"/>
        <w:jc w:val="start"/>
        <w:rPr>
          <w:sz w:val="24"/>
        </w:rPr>
      </w:pPr>
      <w:r>
        <w:rPr>
          <w:sz w:val="24"/>
        </w:rPr>
        <w:br/>
        <w:t xml:space="preserve">For example, if the Energy Scheduled for the </w:t>
      </w:r>
      <w:r>
        <w:rPr>
          <w:b/>
          <w:sz w:val="24"/>
          <w:u w:val="double"/>
        </w:rPr>
        <w:t>Operating</w:t>
      </w:r>
      <w:r>
        <w:rPr>
          <w:sz w:val="24"/>
        </w:rPr>
        <w:t xml:space="preserv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A+B =</w:t>
        <w:tab/>
        <w:t xml:space="preserve"> 183,645 MWh</w:t>
        <w:br/>
        <w:t>                                  C=</w:t>
        <w:tab/>
        <w:t>                          189,000 MWh</w:t>
        <w:br/>
        <w:t>                                  FOR =                  1 – (183,645/189,000) = 0.028</w:t>
        <w:br/>
        <w:br/>
        <w:t xml:space="preserve">In the event that Seller Delivered Energy for less than one hour for </w:t>
      </w:r>
      <w:r>
        <w:rPr>
          <w:strike/>
          <w:sz w:val="24"/>
        </w:rPr>
        <w:t>a</w:t>
      </w:r>
      <w:r>
        <w:rPr>
          <w:sz w:val="24"/>
        </w:rPr>
        <w:t xml:space="preserve"> </w:t>
      </w:r>
      <w:r>
        <w:rPr>
          <w:b/>
          <w:sz w:val="24"/>
          <w:u w:val="double"/>
        </w:rPr>
        <w:t>an Operating</w:t>
      </w:r>
      <w:r>
        <w:rPr>
          <w:sz w:val="24"/>
        </w:rPr>
        <w:t xml:space="preserve"> Year, and Buyer Scheduled Energy for less than 900 hours during the </w:t>
      </w:r>
      <w:r>
        <w:rPr>
          <w:b/>
          <w:sz w:val="24"/>
          <w:u w:val="double"/>
        </w:rPr>
        <w:t>Operating</w:t>
      </w:r>
      <w:r>
        <w:rPr>
          <w:sz w:val="24"/>
        </w:rPr>
        <w:t xml:space="preserve"> Year, the Energy Delivered for the purposes of determining A and B above will be adjusted by multiplying the Contract Capacity by the difference between 900 hours and (Buyer Scheduled Energy divided by Contract Capacity).</w:t>
        <w:br/>
        <w:br/>
        <w:t xml:space="preserve">For example, if the Energy Scheduled for the </w:t>
      </w:r>
      <w:r>
        <w:rPr>
          <w:b/>
          <w:sz w:val="24"/>
          <w:u w:val="double"/>
        </w:rPr>
        <w:t>Operating</w:t>
      </w:r>
      <w:r>
        <w:rPr>
          <w:sz w:val="24"/>
        </w:rPr>
        <w:t xml:space="preserve"> Year was only 840 MWh (4 hours times 210 MW), and no MWh were delivered, Energy Delivered will be adjusted to 210 MW x (900 hours – (840 MWh/210 MW)) or 188,160 MWh.</w:t>
        <w:br/>
        <w:br/>
        <w:t>                                  A+B =</w:t>
        <w:tab/>
        <w:t>    188,160 MWh</w:t>
        <w:br/>
        <w:t>                                  C=</w:t>
        <w:tab/>
        <w:tab/>
        <w:t>    189,000 MWh</w:t>
        <w:br/>
        <w:t>                                  FOR =</w:t>
        <w:tab/>
        <w:t>    1 – (188,160/189,000) = 0.004</w:t>
      </w:r>
    </w:p>
    <w:p>
      <w:pPr>
        <w:pStyle w:val="Normal"/>
        <w:widowControl/>
        <w:tabs>
          <w:tab w:val="left" w:pos="720" w:leader="none"/>
          <w:tab w:val="left" w:pos="1440" w:leader="none"/>
          <w:tab w:val="left" w:pos="2160" w:leader="none"/>
        </w:tabs>
        <w:bidi w:val="0"/>
        <w:jc w:val="both"/>
        <w:rPr>
          <w:sz w:val="24"/>
        </w:rPr>
      </w:pPr>
      <w:r>
        <w:rPr>
          <w:sz w:val="24"/>
        </w:rPr>
      </w:r>
    </w:p>
    <w:p>
      <w:pPr>
        <w:pStyle w:val="Heading2"/>
        <w:widowControl/>
        <w:numPr>
          <w:ilvl w:val="0"/>
          <w:numId w:val="0"/>
        </w:numPr>
        <w:bidi w:val="0"/>
        <w:ind w:hanging="0" w:start="720"/>
        <w:outlineLvl w:val="1"/>
        <w:rPr>
          <w:rFonts w:ascii="Times New Roman" w:hAnsi="Times New Roman"/>
          <w:vanish/>
          <w:color w:val="FF0000"/>
        </w:rPr>
      </w:pPr>
      <w:bookmarkStart w:id="70" w:name="_Toc492103831_Copy_1"/>
      <w:r>
        <w:rPr/>
        <w:t>4.7</w:t>
        <w:tab/>
      </w:r>
      <w:r>
        <w:rPr>
          <w:u w:val="single"/>
        </w:rPr>
        <w:t>Payment of Liquidated Damages</w:t>
      </w:r>
      <w:r>
        <w:fldChar w:fldCharType="begin"/>
      </w:r>
      <w:r>
        <w:rPr>
          <w:vanish/>
        </w:rPr>
        <w:instrText xml:space="preserve"> TC "4.7</w:instrText>
        <w:tab/>
        <w:instrText xml:space="preserve">Payment of Liquidated Damages" \l 1 </w:instrText>
      </w:r>
      <w:r>
        <w:rPr>
          <w:vanish/>
        </w:rPr>
        <w:fldChar w:fldCharType="separate"/>
      </w:r>
      <w:bookmarkStart w:id="71" w:name="_Toc492103831"/>
      <w:bookmarkEnd w:id="71"/>
      <w:r>
        <w:rPr>
          <w:vanish/>
        </w:rPr>
      </w:r>
      <w:r>
        <w:rPr>
          <w:vanish/>
        </w:rPr>
        <w:fldChar w:fldCharType="end"/>
      </w:r>
      <w:r>
        <w:rPr/>
        <w:t>.</w:t>
      </w:r>
      <w:bookmarkEnd w:id="70"/>
      <w:r>
        <w:rPr/>
        <w:t xml:space="preserve">    </w:t>
      </w:r>
    </w:p>
    <w:p>
      <w:pPr>
        <w:pStyle w:val="BodyText"/>
        <w:widowControl/>
        <w:bidi w:val="0"/>
        <w:jc w:val="start"/>
        <w:rPr>
          <w:rFonts w:ascii="Times New Roman" w:hAnsi="Times New Roman"/>
          <w:i w:val="false"/>
          <w:i w:val="false"/>
          <w:sz w:val="24"/>
        </w:rPr>
      </w:pPr>
      <w:r>
        <w:rPr>
          <w:i w:val="false"/>
          <w:sz w:val="24"/>
        </w:rPr>
        <w:t xml:space="preserve">Within thirty (30) Days after the last day of the </w:t>
      </w:r>
      <w:r>
        <w:rPr>
          <w:b/>
          <w:i w:val="false"/>
          <w:sz w:val="24"/>
          <w:u w:val="double"/>
        </w:rPr>
        <w:t>Operating</w:t>
      </w:r>
      <w:r>
        <w:rPr>
          <w:i w:val="false"/>
          <w:sz w:val="24"/>
        </w:rPr>
        <w:t xml:space="preserv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widowControl/>
        <w:numPr>
          <w:ilvl w:val="0"/>
          <w:numId w:val="0"/>
        </w:numPr>
        <w:bidi w:val="0"/>
        <w:ind w:firstLine="720"/>
        <w:outlineLvl w:val="1"/>
        <w:rPr>
          <w:rFonts w:ascii="Times New Roman" w:hAnsi="Times New Roman"/>
          <w:sz w:val="24"/>
        </w:rPr>
      </w:pPr>
      <w:r>
        <w:rPr>
          <w:sz w:val="24"/>
        </w:rPr>
      </w:r>
    </w:p>
    <w:p>
      <w:pPr>
        <w:pStyle w:val="Heading2"/>
        <w:widowControl/>
        <w:numPr>
          <w:ilvl w:val="0"/>
          <w:numId w:val="0"/>
        </w:numPr>
        <w:bidi w:val="0"/>
        <w:ind w:firstLine="720"/>
        <w:outlineLvl w:val="1"/>
        <w:rPr>
          <w:rFonts w:ascii="Times New Roman" w:hAnsi="Times New Roman"/>
          <w:sz w:val="24"/>
        </w:rPr>
      </w:pPr>
      <w:r>
        <w:rPr>
          <w:sz w:val="24"/>
        </w:rPr>
        <w:t>4.8</w:t>
        <w:tab/>
      </w:r>
      <w:r>
        <w:rPr>
          <w:sz w:val="24"/>
          <w:u w:val="single"/>
        </w:rPr>
        <w:t>Buyer's Failure</w:t>
      </w:r>
      <w:r>
        <w:fldChar w:fldCharType="begin"/>
      </w:r>
      <w:r>
        <w:rPr>
          <w:sz w:val="24"/>
          <w:vanish/>
        </w:rPr>
        <w:instrText xml:space="preserve"> TC "4.8</w:instrText>
        <w:tab/>
        <w:instrText xml:space="preserve">Buyer's Failure" \l 1 </w:instrText>
      </w:r>
      <w:r>
        <w:rPr>
          <w:sz w:val="24"/>
          <w:vanish/>
        </w:rPr>
        <w:fldChar w:fldCharType="separate"/>
      </w:r>
      <w:bookmarkStart w:id="72" w:name="_Toc492103832"/>
      <w:bookmarkEnd w:id="72"/>
      <w:r>
        <w:rPr>
          <w:vanish/>
          <w:sz w:val="24"/>
        </w:rPr>
      </w:r>
      <w:r>
        <w:rPr>
          <w:sz w:val="24"/>
          <w:vanish/>
        </w:rPr>
        <w:fldChar w:fldCharType="end"/>
      </w:r>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widowControl/>
        <w:numPr>
          <w:ilvl w:val="0"/>
          <w:numId w:val="0"/>
        </w:numPr>
        <w:bidi w:val="0"/>
        <w:ind w:firstLine="720"/>
        <w:outlineLvl w:val="1"/>
        <w:rPr>
          <w:rFonts w:ascii="Times New Roman" w:hAnsi="Times New Roman"/>
          <w:sz w:val="24"/>
        </w:rPr>
      </w:pPr>
      <w:r>
        <w:rPr>
          <w:sz w:val="24"/>
        </w:rPr>
        <w:t>4.9</w:t>
        <w:tab/>
      </w:r>
      <w:r>
        <w:rPr>
          <w:sz w:val="24"/>
          <w:u w:val="single"/>
        </w:rPr>
        <w:t>Acknowledgment of Parties</w:t>
      </w:r>
      <w:r>
        <w:fldChar w:fldCharType="begin"/>
      </w:r>
      <w:r>
        <w:rPr>
          <w:sz w:val="24"/>
          <w:vanish/>
        </w:rPr>
        <w:instrText xml:space="preserve"> TC "4.9</w:instrText>
        <w:tab/>
        <w:instrText xml:space="preserve">Acknowledgment of Parties" \l 1 </w:instrText>
      </w:r>
      <w:r>
        <w:rPr>
          <w:sz w:val="24"/>
          <w:vanish/>
        </w:rPr>
        <w:fldChar w:fldCharType="separate"/>
      </w:r>
      <w:bookmarkStart w:id="73" w:name="_Toc492103833"/>
      <w:bookmarkEnd w:id="73"/>
      <w:r>
        <w:rPr>
          <w:vanish/>
          <w:sz w:val="24"/>
        </w:rPr>
      </w:r>
      <w:r>
        <w:rPr>
          <w:sz w:val="24"/>
          <w:vanish/>
        </w:rPr>
        <w:fldChar w:fldCharType="end"/>
      </w:r>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Heading2"/>
        <w:widowControl/>
        <w:numPr>
          <w:ilvl w:val="0"/>
          <w:numId w:val="16"/>
        </w:numPr>
        <w:tabs>
          <w:tab w:val="clear" w:pos="720"/>
          <w:tab w:val="left" w:pos="1080" w:leader="none"/>
        </w:tabs>
        <w:bidi w:val="0"/>
        <w:ind w:hanging="360" w:start="1080"/>
        <w:outlineLvl w:val="1"/>
        <w:rPr>
          <w:rFonts w:ascii="Times New Roman" w:hAnsi="Times New Roman"/>
          <w:sz w:val="24"/>
        </w:rPr>
      </w:pPr>
      <w:r>
        <w:rPr>
          <w:strike/>
          <w:sz w:val="24"/>
        </w:rPr>
        <w:t>(a)</w:t>
      </w:r>
      <w:r>
        <w:rPr>
          <w:sz w:val="24"/>
        </w:rPr>
        <w:t xml:space="preserve"> suspend performance until such amounts plus interest at the Interest Rate have been paid, and/or </w:t>
      </w:r>
    </w:p>
    <w:p>
      <w:pPr>
        <w:pStyle w:val="Heading2"/>
        <w:widowControl/>
        <w:numPr>
          <w:ilvl w:val="0"/>
          <w:numId w:val="37"/>
        </w:numPr>
        <w:tabs>
          <w:tab w:val="clear" w:pos="720"/>
          <w:tab w:val="left" w:pos="1080" w:leader="none"/>
        </w:tabs>
        <w:bidi w:val="0"/>
        <w:ind w:hanging="360" w:start="1080"/>
        <w:outlineLvl w:val="1"/>
        <w:rPr>
          <w:rFonts w:ascii="Times New Roman" w:hAnsi="Times New Roman"/>
          <w:sz w:val="24"/>
        </w:rPr>
      </w:pPr>
      <w:r>
        <w:rPr>
          <w:sz w:val="24"/>
        </w:rPr>
        <w:t xml:space="preserve"> </w:t>
      </w:r>
      <w:r>
        <w:rPr>
          <w:strike/>
          <w:sz w:val="24"/>
        </w:rPr>
        <w:t>(b)</w:t>
      </w:r>
      <w:r>
        <w:rPr>
          <w:sz w:val="24"/>
        </w:rPr>
        <w:t xml:space="preserve"> exercise any remedy available at law or in equity to enforce payment of such amount plus interest at the Interest Rate.    </w:t>
      </w:r>
      <w:r>
        <w:rPr>
          <w:strike/>
          <w:sz w:val="24"/>
        </w:rPr>
        <w:t>The</w:t>
      </w:r>
      <w:r>
        <w:rPr>
          <w:sz w:val="24"/>
        </w:rPr>
        <w:t xml:space="preserve"> </w:t>
      </w:r>
      <w:r>
        <w:rPr>
          <w:b/>
          <w:sz w:val="24"/>
          <w:u w:val="double"/>
        </w:rPr>
        <w:t>Except as provided for in Section 4.6(d), the</w:t>
      </w:r>
      <w:r>
        <w:rPr>
          <w:sz w:val="24"/>
        </w:rPr>
        <w:t xml:space="preserv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widowControl/>
        <w:numPr>
          <w:ilvl w:val="0"/>
          <w:numId w:val="0"/>
        </w:numPr>
        <w:bidi w:val="0"/>
        <w:outlineLvl w:val="0"/>
        <w:rPr>
          <w:rFonts w:ascii="Times New Roman" w:hAnsi="Times New Roman"/>
          <w:sz w:val="24"/>
        </w:rPr>
      </w:pPr>
      <w:bookmarkStart w:id="74" w:name="_Toc449943742"/>
      <w:bookmarkStart w:id="75" w:name="_Toc319133119"/>
      <w:bookmarkStart w:id="76" w:name="_Toc319121907"/>
      <w:bookmarkStart w:id="77" w:name="_Toc318613335"/>
      <w:bookmarkStart w:id="78" w:name="_Toc318000157"/>
      <w:bookmarkStart w:id="79" w:name="_Toc310906855"/>
      <w:bookmarkStart w:id="80" w:name="_Toc310651516"/>
      <w:bookmarkStart w:id="81" w:name="_Toc308941334"/>
      <w:bookmarkStart w:id="82" w:name="_Toc296235122"/>
      <w:bookmarkStart w:id="83" w:name="_Toc296223300"/>
      <w:bookmarkStart w:id="84" w:name="_Toc296220866"/>
      <w:bookmarkStart w:id="85" w:name="_Toc296152059"/>
      <w:bookmarkStart w:id="86" w:name="_Toc296150257"/>
      <w:bookmarkStart w:id="87" w:name="_Toc296135122"/>
      <w:r>
        <w:rPr>
          <w:sz w:val="24"/>
        </w:rPr>
        <w:t>ARTICLE 5</w:t>
        <w:br/>
      </w:r>
      <w:bookmarkStart w:id="88" w:name="_Toc296134071"/>
      <w:r>
        <w:rPr>
          <w:sz w:val="24"/>
        </w:rPr>
        <w:t>delivery</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sz w:val="24"/>
        </w:rPr>
        <w:t xml:space="preserve"> POINTS; OBLIGATIONS OF THE PARTIES; TITLE</w:t>
      </w:r>
      <w:r>
        <w:fldChar w:fldCharType="begin"/>
      </w:r>
      <w:r>
        <w:rPr>
          <w:sz w:val="24"/>
          <w:vanish/>
        </w:rPr>
        <w:instrText xml:space="preserve"> TC "ARTICLE 5  DELIVERY POINTS; OBLIGATIONS OF THE PARTIES; TITLE" \l 1 </w:instrText>
      </w:r>
      <w:r>
        <w:rPr>
          <w:sz w:val="24"/>
          <w:vanish/>
        </w:rPr>
        <w:fldChar w:fldCharType="separate"/>
      </w:r>
      <w:bookmarkStart w:id="89" w:name="_Toc492103834"/>
      <w:bookmarkEnd w:id="88"/>
      <w:bookmarkEnd w:id="89"/>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5.1</w:t>
        <w:tab/>
      </w:r>
      <w:r>
        <w:rPr>
          <w:sz w:val="24"/>
          <w:u w:val="single"/>
        </w:rPr>
        <w:t>Delivery Point</w:t>
      </w:r>
      <w:r>
        <w:fldChar w:fldCharType="begin"/>
      </w:r>
      <w:r>
        <w:rPr>
          <w:sz w:val="24"/>
          <w:vanish/>
        </w:rPr>
        <w:instrText xml:space="preserve"> TC "5.1</w:instrText>
        <w:tab/>
        <w:instrText xml:space="preserve">Delivery Points" \l 1 </w:instrText>
      </w:r>
      <w:r>
        <w:rPr>
          <w:sz w:val="24"/>
          <w:vanish/>
        </w:rPr>
        <w:fldChar w:fldCharType="separate"/>
      </w:r>
      <w:bookmarkStart w:id="90" w:name="_Toc492103835"/>
      <w:bookmarkEnd w:id="90"/>
      <w:r>
        <w:rPr>
          <w:vanish/>
          <w:sz w:val="24"/>
        </w:rPr>
      </w:r>
      <w:r>
        <w:rPr>
          <w:sz w:val="24"/>
          <w:vanish/>
        </w:rPr>
        <w:fldChar w:fldCharType="end"/>
      </w:r>
      <w:r>
        <w:rPr>
          <w:sz w:val="24"/>
        </w:rPr>
        <w:t>. The Delivery Point shall be any or all of the following delivery points described in this Section 5.1:</w:t>
      </w:r>
    </w:p>
    <w:p>
      <w:pPr>
        <w:pStyle w:val="Heading2"/>
        <w:widowControl/>
        <w:numPr>
          <w:ilvl w:val="0"/>
          <w:numId w:val="18"/>
        </w:numPr>
        <w:tabs>
          <w:tab w:val="clear" w:pos="720"/>
          <w:tab w:val="left" w:pos="2160" w:leader="none"/>
        </w:tabs>
        <w:bidi w:val="0"/>
        <w:ind w:firstLine="720" w:start="720"/>
        <w:outlineLvl w:val="1"/>
        <w:rPr>
          <w:rFonts w:ascii="Times New Roman" w:hAnsi="Times New Roman"/>
          <w:sz w:val="24"/>
        </w:rPr>
      </w:pPr>
      <w:r>
        <w:rPr>
          <w:sz w:val="24"/>
        </w:rPr>
        <w:t xml:space="preserve">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w:t>
      </w:r>
      <w:r>
        <w:rPr>
          <w:strike/>
          <w:sz w:val="24"/>
        </w:rPr>
        <w:t>interconnection agreement between Buyer and Seller</w:t>
      </w:r>
      <w:r>
        <w:rPr>
          <w:sz w:val="24"/>
        </w:rPr>
        <w:t xml:space="preserve"> </w:t>
      </w:r>
      <w:r>
        <w:rPr>
          <w:b/>
          <w:sz w:val="24"/>
          <w:u w:val="double"/>
        </w:rPr>
        <w:t>Interconnection Agreement</w:t>
      </w:r>
      <w:r>
        <w:rPr>
          <w:sz w:val="24"/>
        </w:rPr>
        <w:t>.</w:t>
      </w:r>
    </w:p>
    <w:p>
      <w:pPr>
        <w:pStyle w:val="Heading2"/>
        <w:widowControl/>
        <w:numPr>
          <w:ilvl w:val="0"/>
          <w:numId w:val="38"/>
        </w:numPr>
        <w:tabs>
          <w:tab w:val="clear" w:pos="720"/>
          <w:tab w:val="left" w:pos="2160" w:leader="none"/>
        </w:tabs>
        <w:bidi w:val="0"/>
        <w:ind w:firstLine="720" w:start="720"/>
        <w:outlineLvl w:val="1"/>
        <w:rPr>
          <w:rFonts w:ascii="Times New Roman" w:hAnsi="Times New Roman"/>
          <w:sz w:val="24"/>
        </w:rPr>
      </w:pPr>
      <w:r>
        <w:rPr>
          <w:sz w:val="24"/>
        </w:rPr>
        <w:t xml:space="preserve">For Energy not generated by the Facility, the Delivery Point shall be at a </w:t>
      </w:r>
      <w:r>
        <w:rPr>
          <w:strike/>
          <w:sz w:val="24"/>
        </w:rPr>
        <w:t>valid</w:t>
      </w:r>
      <w:r>
        <w:rPr>
          <w:sz w:val="24"/>
        </w:rPr>
        <w:t xml:space="preserve"> </w:t>
      </w:r>
      <w:r>
        <w:rPr>
          <w:b/>
          <w:sz w:val="24"/>
          <w:u w:val="double"/>
        </w:rPr>
        <w:t>then existing</w:t>
      </w:r>
      <w:r>
        <w:rPr>
          <w:sz w:val="24"/>
        </w:rPr>
        <w:t xml:space="preserve"> transmission interface within Virginia Power’s control area transmission system.    Seller shall within two (2) hours after receipt of Buyer’s Schedule, designate such transmission interface(s) as </w:t>
      </w:r>
      <w:r>
        <w:rPr>
          <w:b/>
          <w:sz w:val="24"/>
          <w:u w:val="double"/>
        </w:rPr>
        <w:t>a</w:t>
      </w:r>
      <w:r>
        <w:rPr>
          <w:sz w:val="24"/>
        </w:rPr>
        <w:t xml:space="preserve"> Delivery </w:t>
      </w:r>
      <w:r>
        <w:rPr>
          <w:strike/>
          <w:sz w:val="24"/>
        </w:rPr>
        <w:t>Points</w:t>
      </w:r>
      <w:r>
        <w:rPr>
          <w:sz w:val="24"/>
        </w:rPr>
        <w:t xml:space="preserve"> </w:t>
      </w:r>
      <w:r>
        <w:rPr>
          <w:b/>
          <w:sz w:val="24"/>
          <w:u w:val="double"/>
        </w:rPr>
        <w:t>Point</w:t>
      </w:r>
      <w:r>
        <w:rPr>
          <w:sz w:val="24"/>
        </w:rPr>
        <w:t xml:space="preserve"> and such Delivery Point</w:t>
      </w:r>
      <w:r>
        <w:rPr>
          <w:strike/>
          <w:sz w:val="24"/>
        </w:rPr>
        <w:t>(s)</w:t>
      </w:r>
      <w:r>
        <w:rPr>
          <w:sz w:val="24"/>
        </w:rPr>
        <w:t xml:space="preserve">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w:t>
      </w:r>
      <w:r>
        <w:rPr>
          <w:strike/>
          <w:sz w:val="24"/>
        </w:rPr>
        <w:t>Seller shall not be released from its obligation to Deliver Scheduled Energy</w:t>
      </w:r>
      <w:r>
        <w:rPr>
          <w:sz w:val="24"/>
        </w:rPr>
        <w:t xml:space="preserve"> </w:t>
      </w:r>
      <w:r>
        <w:rPr>
          <w:b/>
          <w:sz w:val="24"/>
          <w:u w:val="double"/>
        </w:rPr>
        <w:t>Seller’s obligation to schedule and deliver Scheduled Energy shall not be fulfilled</w:t>
      </w:r>
      <w:r>
        <w:rPr>
          <w:sz w:val="24"/>
        </w:rPr>
        <w:t xml:space="preserve"> until verification of a firm transmission path is received from the applicable control areas </w:t>
      </w:r>
      <w:r>
        <w:rPr>
          <w:b/>
          <w:sz w:val="24"/>
          <w:u w:val="double"/>
        </w:rPr>
        <w:t>and all scheduling and tagging has been completed by all parties.    Buyer shall work in good faith with Seller to determine a firm transmission path</w:t>
      </w:r>
      <w:r>
        <w:rPr>
          <w:sz w:val="24"/>
        </w:rPr>
        <w:t>.</w:t>
      </w:r>
    </w:p>
    <w:p>
      <w:pPr>
        <w:pStyle w:val="Heading2"/>
        <w:widowControl/>
        <w:numPr>
          <w:ilvl w:val="0"/>
          <w:numId w:val="0"/>
        </w:numPr>
        <w:tabs>
          <w:tab w:val="clear" w:pos="720"/>
          <w:tab w:val="left" w:pos="2160" w:leader="none"/>
        </w:tabs>
        <w:bidi w:val="0"/>
        <w:ind w:firstLine="720" w:start="720"/>
        <w:outlineLvl w:val="1"/>
        <w:rPr>
          <w:rFonts w:ascii="Times New Roman" w:hAnsi="Times New Roman"/>
          <w:sz w:val="24"/>
        </w:rPr>
      </w:pPr>
      <w:r>
        <w:rPr>
          <w:sz w:val="24"/>
        </w:rPr>
        <w:t>(c)</w:t>
        <w:tab/>
        <w:t xml:space="preserve"> Any other mutually agreeable points of interconnection. </w:t>
      </w:r>
    </w:p>
    <w:p>
      <w:pPr>
        <w:pStyle w:val="Heading2"/>
        <w:widowControl/>
        <w:numPr>
          <w:ilvl w:val="0"/>
          <w:numId w:val="0"/>
        </w:numPr>
        <w:bidi w:val="0"/>
        <w:ind w:firstLine="720"/>
        <w:outlineLvl w:val="1"/>
        <w:rPr>
          <w:rFonts w:ascii="Times New Roman" w:hAnsi="Times New Roman"/>
          <w:sz w:val="24"/>
        </w:rPr>
      </w:pPr>
      <w:r>
        <w:rPr>
          <w:sz w:val="24"/>
        </w:rPr>
        <w:t>5.2</w:t>
        <w:tab/>
      </w:r>
      <w:r>
        <w:rPr>
          <w:sz w:val="24"/>
          <w:u w:val="single"/>
        </w:rPr>
        <w:t>Further Obligations of the Parties</w:t>
      </w:r>
      <w:r>
        <w:fldChar w:fldCharType="begin"/>
      </w:r>
      <w:r>
        <w:rPr>
          <w:sz w:val="24"/>
          <w:vanish/>
        </w:rPr>
        <w:instrText xml:space="preserve"> TC "5.2</w:instrText>
        <w:tab/>
        <w:instrText xml:space="preserve">Further Obligations of the Parties" \l 1 </w:instrText>
      </w:r>
      <w:r>
        <w:rPr>
          <w:sz w:val="24"/>
          <w:vanish/>
        </w:rPr>
        <w:fldChar w:fldCharType="separate"/>
      </w:r>
      <w:bookmarkStart w:id="91" w:name="_Toc492103836"/>
      <w:bookmarkEnd w:id="91"/>
      <w:r>
        <w:rPr>
          <w:vanish/>
          <w:sz w:val="24"/>
        </w:rPr>
      </w:r>
      <w:r>
        <w:rPr>
          <w:sz w:val="24"/>
          <w:vanish/>
        </w:rPr>
        <w:fldChar w:fldCharType="end"/>
      </w:r>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widowControl/>
        <w:numPr>
          <w:ilvl w:val="0"/>
          <w:numId w:val="0"/>
        </w:numPr>
        <w:bidi w:val="0"/>
        <w:ind w:firstLine="720"/>
        <w:outlineLvl w:val="1"/>
        <w:rPr>
          <w:rFonts w:ascii="Times New Roman" w:hAnsi="Times New Roman"/>
          <w:sz w:val="24"/>
        </w:rPr>
      </w:pPr>
      <w:r>
        <w:rPr>
          <w:sz w:val="24"/>
        </w:rPr>
        <w:t>5.3</w:t>
        <w:tab/>
      </w:r>
      <w:r>
        <w:rPr>
          <w:sz w:val="24"/>
          <w:u w:val="single"/>
        </w:rPr>
        <w:t>Title; Risk of Loss; and Indemnity</w:t>
      </w:r>
      <w:r>
        <w:fldChar w:fldCharType="begin"/>
      </w:r>
      <w:r>
        <w:rPr>
          <w:sz w:val="24"/>
          <w:vanish/>
        </w:rPr>
        <w:instrText xml:space="preserve"> TC "5.3</w:instrText>
        <w:tab/>
        <w:instrText xml:space="preserve">Title; Risk of Loss; and Indemnity" \l 1 </w:instrText>
      </w:r>
      <w:r>
        <w:rPr>
          <w:sz w:val="24"/>
          <w:vanish/>
        </w:rPr>
        <w:fldChar w:fldCharType="separate"/>
      </w:r>
      <w:bookmarkStart w:id="92" w:name="_Toc492103837"/>
      <w:bookmarkEnd w:id="92"/>
      <w:r>
        <w:rPr>
          <w:vanish/>
          <w:sz w:val="24"/>
        </w:rPr>
      </w:r>
      <w:r>
        <w:rPr>
          <w:sz w:val="24"/>
          <w:vanish/>
        </w:rPr>
        <w:fldChar w:fldCharType="end"/>
      </w:r>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widowControl/>
        <w:numPr>
          <w:ilvl w:val="0"/>
          <w:numId w:val="0"/>
        </w:numPr>
        <w:bidi w:val="0"/>
        <w:ind w:firstLine="720"/>
        <w:outlineLvl w:val="1"/>
        <w:rPr>
          <w:rFonts w:ascii="Times New Roman" w:hAnsi="Times New Roman"/>
          <w:sz w:val="24"/>
        </w:rPr>
      </w:pPr>
      <w:r>
        <w:rPr>
          <w:sz w:val="24"/>
        </w:rPr>
        <w:t>5.4</w:t>
        <w:tab/>
      </w:r>
      <w:r>
        <w:rPr>
          <w:sz w:val="24"/>
          <w:u w:val="single"/>
        </w:rPr>
        <w:t>Fuel Oil</w:t>
      </w:r>
      <w:r>
        <w:fldChar w:fldCharType="begin"/>
      </w:r>
      <w:r>
        <w:rPr>
          <w:sz w:val="24"/>
          <w:vanish/>
        </w:rPr>
        <w:instrText xml:space="preserve"> TC "5.4</w:instrText>
        <w:tab/>
        <w:instrText xml:space="preserve">Fuel Oil" \l 1 </w:instrText>
      </w:r>
      <w:r>
        <w:rPr>
          <w:sz w:val="24"/>
          <w:vanish/>
        </w:rPr>
        <w:fldChar w:fldCharType="separate"/>
      </w:r>
      <w:bookmarkStart w:id="93" w:name="_Toc492103838"/>
      <w:bookmarkEnd w:id="93"/>
      <w:r>
        <w:rPr>
          <w:vanish/>
          <w:sz w:val="24"/>
        </w:rPr>
      </w:r>
      <w:r>
        <w:rPr>
          <w:sz w:val="24"/>
          <w:vanish/>
        </w:rPr>
        <w:fldChar w:fldCharType="end"/>
      </w:r>
      <w:r>
        <w:rPr>
          <w:sz w:val="24"/>
        </w:rPr>
        <w:t>.    During the Delivery Term, Seller shall maintain or cause to be maintained    at the Facility site sufficient No. 2 oil during the Winter Months to enable the Facility to be operated for 72 hours at full load.</w:t>
      </w:r>
    </w:p>
    <w:p>
      <w:pPr>
        <w:pStyle w:val="Heading1"/>
        <w:widowControl/>
        <w:numPr>
          <w:ilvl w:val="0"/>
          <w:numId w:val="0"/>
        </w:numPr>
        <w:bidi w:val="0"/>
        <w:outlineLvl w:val="0"/>
        <w:rPr>
          <w:rFonts w:ascii="Times New Roman" w:hAnsi="Times New Roman"/>
          <w:sz w:val="24"/>
        </w:rPr>
      </w:pPr>
      <w:bookmarkStart w:id="94" w:name="_Toc449943747"/>
      <w:bookmarkStart w:id="95" w:name="_Toc319133120"/>
      <w:bookmarkStart w:id="96" w:name="_Toc319121908"/>
      <w:bookmarkStart w:id="97" w:name="_Toc318855692"/>
      <w:bookmarkStart w:id="98" w:name="_Toc318772480"/>
      <w:bookmarkStart w:id="99" w:name="_Toc318623032"/>
      <w:bookmarkStart w:id="100" w:name="_Toc318168369"/>
      <w:r>
        <w:rPr>
          <w:sz w:val="24"/>
        </w:rPr>
        <w:t>ARTICLE 6</w:t>
        <w:br/>
      </w:r>
      <w:bookmarkStart w:id="101" w:name="_Toc318162622"/>
      <w:r>
        <w:rPr>
          <w:sz w:val="24"/>
        </w:rPr>
        <w:t>representations</w:t>
      </w:r>
      <w:bookmarkEnd w:id="94"/>
      <w:bookmarkEnd w:id="95"/>
      <w:bookmarkEnd w:id="96"/>
      <w:bookmarkEnd w:id="97"/>
      <w:bookmarkEnd w:id="98"/>
      <w:bookmarkEnd w:id="99"/>
      <w:bookmarkEnd w:id="100"/>
      <w:r>
        <w:rPr>
          <w:sz w:val="24"/>
        </w:rPr>
        <w:t xml:space="preserve"> AND WARRANTIES</w:t>
      </w:r>
      <w:r>
        <w:fldChar w:fldCharType="begin"/>
      </w:r>
      <w:r>
        <w:rPr>
          <w:sz w:val="24"/>
          <w:vanish/>
        </w:rPr>
        <w:instrText xml:space="preserve"> TC "ARTICLE 6  REPRESENTATIONS AND WARRANTIES" \l 1 </w:instrText>
      </w:r>
      <w:r>
        <w:rPr>
          <w:sz w:val="24"/>
          <w:vanish/>
        </w:rPr>
        <w:fldChar w:fldCharType="separate"/>
      </w:r>
      <w:bookmarkStart w:id="102" w:name="_Toc492103839"/>
      <w:bookmarkEnd w:id="101"/>
      <w:bookmarkEnd w:id="102"/>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6.1</w:t>
        <w:tab/>
      </w:r>
      <w:r>
        <w:rPr>
          <w:sz w:val="24"/>
          <w:u w:val="single"/>
        </w:rPr>
        <w:t>Representations and Warranties</w:t>
      </w:r>
      <w:r>
        <w:fldChar w:fldCharType="begin"/>
      </w:r>
      <w:r>
        <w:rPr>
          <w:sz w:val="24"/>
          <w:vanish/>
        </w:rPr>
        <w:instrText xml:space="preserve"> TC "6.1</w:instrText>
        <w:tab/>
        <w:instrText xml:space="preserve">Representations and Warranties" \l 1 </w:instrText>
      </w:r>
      <w:r>
        <w:rPr>
          <w:sz w:val="24"/>
          <w:vanish/>
        </w:rPr>
        <w:fldChar w:fldCharType="separate"/>
      </w:r>
      <w:bookmarkStart w:id="103" w:name="_Toc492103840"/>
      <w:bookmarkEnd w:id="103"/>
      <w:r>
        <w:rPr>
          <w:vanish/>
          <w:sz w:val="24"/>
        </w:rPr>
      </w:r>
      <w:r>
        <w:rPr>
          <w:sz w:val="24"/>
          <w:vanish/>
        </w:rPr>
        <w:fldChar w:fldCharType="end"/>
      </w:r>
      <w:r>
        <w:rPr>
          <w:sz w:val="24"/>
        </w:rPr>
        <w:t>.    As a material inducement to entering into this Agreement, each Party, with respect to itself, hereby represents and warrants to the other Party as of the Effective Date as follows:</w:t>
      </w:r>
    </w:p>
    <w:p>
      <w:pPr>
        <w:pStyle w:val="Heading2"/>
        <w:widowControl/>
        <w:numPr>
          <w:ilvl w:val="0"/>
          <w:numId w:val="0"/>
        </w:numPr>
        <w:bidi w:val="0"/>
        <w:ind w:firstLine="720" w:start="720"/>
        <w:outlineLvl w:val="1"/>
        <w:rPr>
          <w:rFonts w:ascii="Times New Roman" w:hAnsi="Times New Roman"/>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widowControl/>
        <w:numPr>
          <w:ilvl w:val="0"/>
          <w:numId w:val="0"/>
        </w:numPr>
        <w:bidi w:val="0"/>
        <w:ind w:firstLine="720" w:start="720"/>
        <w:outlineLvl w:val="1"/>
        <w:rPr>
          <w:rFonts w:ascii="Times New Roman" w:hAnsi="Times New Roman"/>
          <w:sz w:val="24"/>
        </w:rPr>
      </w:pPr>
      <w:r>
        <w:rPr>
          <w:sz w:val="24"/>
        </w:rPr>
        <w:t>(b)</w:t>
        <w:tab/>
        <w:t>it has, or will have prior to the Commencement Date, all regulatory authorizations necessary for it to legally perform its obligations under this Agreement;</w:t>
      </w:r>
    </w:p>
    <w:p>
      <w:pPr>
        <w:pStyle w:val="Heading2"/>
        <w:widowControl/>
        <w:numPr>
          <w:ilvl w:val="0"/>
          <w:numId w:val="0"/>
        </w:numPr>
        <w:bidi w:val="0"/>
        <w:ind w:firstLine="720" w:start="720"/>
        <w:outlineLvl w:val="1"/>
        <w:rPr>
          <w:rFonts w:ascii="Times New Roman" w:hAnsi="Times New Roman"/>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widowControl/>
        <w:numPr>
          <w:ilvl w:val="0"/>
          <w:numId w:val="0"/>
        </w:numPr>
        <w:bidi w:val="0"/>
        <w:ind w:firstLine="720" w:start="720"/>
        <w:outlineLvl w:val="1"/>
        <w:rPr>
          <w:rFonts w:ascii="Times New Roman" w:hAnsi="Times New Roman"/>
          <w:sz w:val="24"/>
        </w:rPr>
      </w:pPr>
      <w:r>
        <w:rPr>
          <w:sz w:val="24"/>
        </w:rPr>
        <w:t>(d)</w:t>
        <w:tab/>
        <w:t xml:space="preserve">no consent, approval, authorization, filing, exemption of or with any other person or governmental authority is required for such Party to execute, deliver and perform its obligations under the Agreement that </w:t>
      </w:r>
      <w:r>
        <w:rPr>
          <w:strike/>
          <w:sz w:val="24"/>
        </w:rPr>
        <w:t>have</w:t>
      </w:r>
      <w:r>
        <w:rPr>
          <w:sz w:val="24"/>
        </w:rPr>
        <w:t xml:space="preserve"> </w:t>
      </w:r>
      <w:r>
        <w:rPr>
          <w:b/>
          <w:sz w:val="24"/>
          <w:u w:val="double"/>
        </w:rPr>
        <w:t>has</w:t>
      </w:r>
      <w:r>
        <w:rPr>
          <w:sz w:val="24"/>
        </w:rPr>
        <w:t xml:space="preserve"> not already been obtained </w:t>
      </w:r>
      <w:r>
        <w:rPr>
          <w:b/>
          <w:sz w:val="24"/>
          <w:u w:val="double"/>
        </w:rPr>
        <w:t>(other than such permits, approvals or authorizations as are not normally obtained until a later date and such Party reasonably believes that such permit, approval or authorization can be obtained in the normal course of business)</w:t>
      </w:r>
      <w:r>
        <w:rPr>
          <w:sz w:val="24"/>
        </w:rPr>
        <w:t>;</w:t>
      </w:r>
    </w:p>
    <w:p>
      <w:pPr>
        <w:pStyle w:val="Heading2"/>
        <w:widowControl/>
        <w:numPr>
          <w:ilvl w:val="0"/>
          <w:numId w:val="0"/>
        </w:numPr>
        <w:bidi w:val="0"/>
        <w:ind w:firstLine="720" w:start="720"/>
        <w:outlineLvl w:val="1"/>
        <w:rPr>
          <w:rFonts w:ascii="Times New Roman" w:hAnsi="Times New Roman"/>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widowControl/>
        <w:numPr>
          <w:ilvl w:val="0"/>
          <w:numId w:val="0"/>
        </w:numPr>
        <w:bidi w:val="0"/>
        <w:ind w:firstLine="720" w:start="720"/>
        <w:outlineLvl w:val="1"/>
        <w:rPr>
          <w:rFonts w:ascii="Times New Roman" w:hAnsi="Times New Roman"/>
          <w:sz w:val="24"/>
        </w:rPr>
      </w:pPr>
      <w:r>
        <w:rPr>
          <w:sz w:val="24"/>
        </w:rPr>
        <w:t>(f)</w:t>
        <w:tab/>
        <w:t>there are no bankruptcy, insolvency, reorganization, receivership or other arrangement proceedings pending or being contemplated by it, or to its knowledge threatened against it; and</w:t>
      </w:r>
    </w:p>
    <w:p>
      <w:pPr>
        <w:pStyle w:val="Heading2"/>
        <w:widowControl/>
        <w:numPr>
          <w:ilvl w:val="0"/>
          <w:numId w:val="0"/>
        </w:numPr>
        <w:bidi w:val="0"/>
        <w:ind w:firstLine="720" w:start="720"/>
        <w:outlineLvl w:val="1"/>
        <w:rPr>
          <w:rFonts w:ascii="Times New Roman" w:hAnsi="Times New Roman"/>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widowControl/>
        <w:numPr>
          <w:ilvl w:val="0"/>
          <w:numId w:val="0"/>
        </w:numPr>
        <w:bidi w:val="0"/>
        <w:ind w:firstLine="720"/>
        <w:outlineLvl w:val="1"/>
        <w:rPr>
          <w:rFonts w:ascii="Times New Roman" w:hAnsi="Times New Roman"/>
          <w:sz w:val="24"/>
        </w:rPr>
      </w:pPr>
      <w:r>
        <w:rPr>
          <w:sz w:val="24"/>
        </w:rPr>
        <w:t>6.2</w:t>
        <w:tab/>
      </w:r>
      <w:r>
        <w:rPr>
          <w:sz w:val="24"/>
          <w:u w:val="single"/>
        </w:rPr>
        <w:t>No Other Representations and Warranties</w:t>
      </w:r>
      <w:r>
        <w:fldChar w:fldCharType="begin"/>
      </w:r>
      <w:r>
        <w:rPr>
          <w:sz w:val="24"/>
          <w:vanish/>
        </w:rPr>
        <w:instrText xml:space="preserve"> TC "6.2</w:instrText>
        <w:tab/>
        <w:instrText xml:space="preserve">No Other Representations and Warranties" \l 1 </w:instrText>
      </w:r>
      <w:r>
        <w:rPr>
          <w:sz w:val="24"/>
          <w:vanish/>
        </w:rPr>
        <w:fldChar w:fldCharType="separate"/>
      </w:r>
      <w:bookmarkStart w:id="104" w:name="_Toc492103841"/>
      <w:bookmarkEnd w:id="104"/>
      <w:r>
        <w:rPr>
          <w:vanish/>
          <w:sz w:val="24"/>
        </w:rPr>
      </w:r>
      <w:r>
        <w:rPr>
          <w:sz w:val="24"/>
          <w:vanish/>
        </w:rPr>
        <w:fldChar w:fldCharType="end"/>
      </w:r>
      <w:r>
        <w:rPr>
          <w:sz w:val="24"/>
        </w:rPr>
        <w:t>.    Each Party acknowledges that in entering into this Agreement it has not relied upon any representations and warranties of the other Party other than those set forth in this Agreement.</w:t>
      </w:r>
    </w:p>
    <w:p>
      <w:pPr>
        <w:pStyle w:val="Heading2"/>
        <w:widowControl/>
        <w:numPr>
          <w:ilvl w:val="0"/>
          <w:numId w:val="0"/>
        </w:numPr>
        <w:bidi w:val="0"/>
        <w:ind w:firstLine="720"/>
        <w:outlineLvl w:val="1"/>
        <w:rPr>
          <w:rFonts w:ascii="Times New Roman" w:hAnsi="Times New Roman"/>
          <w:sz w:val="24"/>
        </w:rPr>
      </w:pPr>
      <w:r>
        <w:rPr>
          <w:sz w:val="24"/>
        </w:rPr>
        <w:t>6.3</w:t>
        <w:tab/>
      </w:r>
      <w:r>
        <w:rPr>
          <w:sz w:val="24"/>
          <w:u w:val="single"/>
        </w:rPr>
        <w:t>Remaking of Representations and Warranties</w:t>
      </w:r>
      <w:r>
        <w:fldChar w:fldCharType="begin"/>
      </w:r>
      <w:r>
        <w:rPr>
          <w:sz w:val="24"/>
          <w:vanish/>
        </w:rPr>
        <w:instrText xml:space="preserve"> TC "6.3</w:instrText>
        <w:tab/>
        <w:instrText xml:space="preserve">Remaking of Representations and Warranties7" \l 1 </w:instrText>
      </w:r>
      <w:r>
        <w:rPr>
          <w:sz w:val="24"/>
          <w:vanish/>
        </w:rPr>
        <w:fldChar w:fldCharType="separate"/>
      </w:r>
      <w:bookmarkStart w:id="105" w:name="_Toc492103842"/>
      <w:bookmarkEnd w:id="105"/>
      <w:r>
        <w:rPr>
          <w:vanish/>
          <w:sz w:val="24"/>
        </w:rPr>
      </w:r>
      <w:r>
        <w:rPr>
          <w:sz w:val="24"/>
          <w:vanish/>
        </w:rPr>
        <w:fldChar w:fldCharType="end"/>
      </w:r>
      <w:r>
        <w:rPr>
          <w:sz w:val="24"/>
        </w:rPr>
        <w:t>.    Each Party covenants that it will cause its respective representations and warranties in Section 6.1 to remain true and correct throughout the Contract Term.</w:t>
      </w:r>
    </w:p>
    <w:p>
      <w:pPr>
        <w:pStyle w:val="Heading1"/>
        <w:widowControl/>
        <w:numPr>
          <w:ilvl w:val="0"/>
          <w:numId w:val="0"/>
        </w:numPr>
        <w:bidi w:val="0"/>
        <w:outlineLvl w:val="0"/>
        <w:rPr>
          <w:rFonts w:ascii="Times New Roman" w:hAnsi="Times New Roman"/>
          <w:sz w:val="24"/>
        </w:rPr>
      </w:pPr>
      <w:bookmarkStart w:id="106" w:name="_Toc449943754"/>
      <w:bookmarkStart w:id="107" w:name="_Toc319133121"/>
      <w:bookmarkStart w:id="108" w:name="_Toc319121909"/>
      <w:bookmarkStart w:id="109" w:name="_Toc318613337"/>
      <w:bookmarkStart w:id="110" w:name="_Toc318000159"/>
      <w:bookmarkStart w:id="111" w:name="_Toc310906857"/>
      <w:bookmarkStart w:id="112" w:name="_Toc310651518"/>
      <w:bookmarkStart w:id="113" w:name="_Toc308941336"/>
      <w:bookmarkStart w:id="114" w:name="_Toc296235124"/>
      <w:bookmarkStart w:id="115" w:name="_Toc296223302"/>
      <w:bookmarkStart w:id="116" w:name="_Toc296220868"/>
      <w:bookmarkStart w:id="117" w:name="_Toc296152061"/>
      <w:bookmarkStart w:id="118" w:name="_Toc296150259"/>
      <w:bookmarkStart w:id="119" w:name="_Toc296135124"/>
      <w:r>
        <w:rPr>
          <w:sz w:val="24"/>
        </w:rPr>
        <w:t>ARTICLE 7</w:t>
        <w:br/>
      </w:r>
      <w:bookmarkStart w:id="120" w:name="_Toc296134073"/>
      <w:r>
        <w:rPr>
          <w:sz w:val="24"/>
        </w:rPr>
        <w:t>EVENTS OF default and remedies</w:t>
      </w:r>
      <w:r>
        <w:fldChar w:fldCharType="begin"/>
      </w:r>
      <w:r>
        <w:rPr>
          <w:sz w:val="24"/>
          <w:vanish/>
        </w:rPr>
        <w:instrText xml:space="preserve"> TC "ARTICLE 7  EVENTS OF DEFAULT AND REMEDIES" \l 1 </w:instrText>
      </w:r>
      <w:r>
        <w:rPr>
          <w:sz w:val="24"/>
          <w:vanish/>
        </w:rPr>
        <w:fldChar w:fldCharType="separate"/>
      </w:r>
      <w:bookmarkStart w:id="121" w:name="_Toc492103843"/>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vanish/>
          <w:sz w:val="24"/>
        </w:rPr>
      </w:r>
      <w:r>
        <w:rPr>
          <w:sz w:val="24"/>
          <w:vanish/>
        </w:rPr>
        <w:fldChar w:fldCharType="end"/>
      </w:r>
    </w:p>
    <w:p>
      <w:pPr>
        <w:pStyle w:val="Heading2"/>
        <w:widowControl/>
        <w:numPr>
          <w:ilvl w:val="0"/>
          <w:numId w:val="0"/>
        </w:numPr>
        <w:bidi w:val="0"/>
        <w:ind w:firstLine="630"/>
        <w:outlineLvl w:val="1"/>
        <w:rPr>
          <w:rFonts w:ascii="Times New Roman" w:hAnsi="Times New Roman"/>
          <w:sz w:val="24"/>
        </w:rPr>
      </w:pPr>
      <w:r>
        <w:rPr>
          <w:sz w:val="24"/>
        </w:rPr>
        <w:t>7.1</w:t>
        <w:tab/>
      </w:r>
      <w:r>
        <w:rPr>
          <w:sz w:val="24"/>
          <w:u w:val="single"/>
        </w:rPr>
        <w:t>Event of Default</w:t>
      </w:r>
      <w:r>
        <w:fldChar w:fldCharType="begin"/>
      </w:r>
      <w:r>
        <w:rPr>
          <w:sz w:val="24"/>
          <w:vanish/>
        </w:rPr>
        <w:instrText xml:space="preserve"> TC "7.1</w:instrText>
        <w:tab/>
        <w:instrText xml:space="preserve">Event of Default" \l 1 </w:instrText>
      </w:r>
      <w:r>
        <w:rPr>
          <w:sz w:val="24"/>
          <w:vanish/>
        </w:rPr>
        <w:fldChar w:fldCharType="separate"/>
      </w:r>
      <w:bookmarkStart w:id="122" w:name="_Toc492103844"/>
      <w:bookmarkEnd w:id="122"/>
      <w:r>
        <w:rPr>
          <w:vanish/>
          <w:sz w:val="24"/>
        </w:rPr>
      </w:r>
      <w:r>
        <w:rPr>
          <w:sz w:val="24"/>
          <w:vanish/>
        </w:rPr>
        <w:fldChar w:fldCharType="end"/>
      </w:r>
      <w:r>
        <w:rPr>
          <w:sz w:val="24"/>
        </w:rPr>
        <w:t>.    An "Event of Default" shall mean, with respect to a Party alleged to have taken or been affected by any of the actions set forth below in this Section 7.1 (the "Defaulting Party"):</w:t>
      </w:r>
    </w:p>
    <w:p>
      <w:pPr>
        <w:pStyle w:val="Heading2"/>
        <w:widowControl/>
        <w:numPr>
          <w:ilvl w:val="0"/>
          <w:numId w:val="0"/>
        </w:numPr>
        <w:bidi w:val="0"/>
        <w:ind w:firstLine="720" w:start="720"/>
        <w:outlineLvl w:val="1"/>
        <w:rPr>
          <w:rFonts w:ascii="Times New Roman" w:hAnsi="Times New Roman"/>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widowControl/>
        <w:numPr>
          <w:ilvl w:val="0"/>
          <w:numId w:val="0"/>
        </w:numPr>
        <w:bidi w:val="0"/>
        <w:ind w:firstLine="720" w:start="720"/>
        <w:outlineLvl w:val="1"/>
        <w:rPr>
          <w:rFonts w:ascii="Times New Roman" w:hAnsi="Times New Roman"/>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widowControl/>
        <w:numPr>
          <w:ilvl w:val="0"/>
          <w:numId w:val="0"/>
        </w:numPr>
        <w:bidi w:val="0"/>
        <w:ind w:firstLine="720" w:start="720"/>
        <w:outlineLvl w:val="1"/>
        <w:rPr>
          <w:rFonts w:ascii="Times New Roman" w:hAnsi="Times New Roman"/>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widowControl/>
        <w:numPr>
          <w:ilvl w:val="0"/>
          <w:numId w:val="0"/>
        </w:numPr>
        <w:bidi w:val="0"/>
        <w:ind w:firstLine="720" w:start="720"/>
        <w:outlineLvl w:val="1"/>
        <w:rPr>
          <w:rFonts w:ascii="Times New Roman" w:hAnsi="Times New Roman"/>
          <w:sz w:val="24"/>
        </w:rPr>
      </w:pPr>
      <w:r>
        <w:rPr>
          <w:sz w:val="24"/>
        </w:rPr>
        <w:t>(d)</w:t>
        <w:tab/>
        <w:t>the Defaulting Party:</w:t>
      </w:r>
    </w:p>
    <w:p>
      <w:pPr>
        <w:pStyle w:val="Heading2"/>
        <w:widowControl/>
        <w:numPr>
          <w:ilvl w:val="0"/>
          <w:numId w:val="0"/>
        </w:numPr>
        <w:bidi w:val="0"/>
        <w:ind w:firstLine="720" w:start="1440"/>
        <w:outlineLvl w:val="1"/>
        <w:rPr>
          <w:rFonts w:ascii="Times New Roman" w:hAnsi="Times New Roman"/>
          <w:sz w:val="24"/>
        </w:rPr>
      </w:pPr>
      <w:r>
        <w:rPr>
          <w:sz w:val="24"/>
        </w:rPr>
        <w:t>(i)</w:t>
        <w:tab/>
        <w:t>makes an assignment or any general arrangement for the benefit of creditors;</w:t>
      </w:r>
    </w:p>
    <w:p>
      <w:pPr>
        <w:pStyle w:val="Heading2"/>
        <w:widowControl/>
        <w:numPr>
          <w:ilvl w:val="0"/>
          <w:numId w:val="20"/>
        </w:numPr>
        <w:bidi w:val="0"/>
        <w:ind w:firstLine="720" w:start="1440"/>
        <w:outlineLvl w:val="1"/>
        <w:rPr>
          <w:rFonts w:ascii="Times New Roman" w:hAnsi="Times New Roman"/>
          <w:sz w:val="24"/>
        </w:rPr>
      </w:pPr>
      <w:r>
        <w:rPr>
          <w:strike/>
          <w:sz w:val="24"/>
        </w:rPr>
        <w:t>(ii)</w:t>
      </w:r>
      <w:r>
        <w:rPr>
          <w:sz w:val="24"/>
        </w:rPr>
        <w:t xml:space="preserve"> 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widowControl/>
        <w:numPr>
          <w:ilvl w:val="0"/>
          <w:numId w:val="39"/>
        </w:numPr>
        <w:tabs>
          <w:tab w:val="clear" w:pos="720"/>
          <w:tab w:val="left" w:pos="2880" w:leader="none"/>
        </w:tabs>
        <w:bidi w:val="0"/>
        <w:ind w:hanging="720" w:start="2880"/>
        <w:outlineLvl w:val="1"/>
        <w:rPr>
          <w:rFonts w:ascii="Times New Roman" w:hAnsi="Times New Roman"/>
          <w:sz w:val="24"/>
        </w:rPr>
      </w:pPr>
      <w:r>
        <w:rPr>
          <w:strike/>
          <w:sz w:val="24"/>
        </w:rPr>
        <w:t>(iii)</w:t>
      </w:r>
      <w:r>
        <w:rPr>
          <w:sz w:val="24"/>
        </w:rPr>
        <w:t xml:space="preserve"> otherwise becomes bankrupt or insolvent (however evidenced); or</w:t>
      </w:r>
    </w:p>
    <w:p>
      <w:pPr>
        <w:pStyle w:val="Heading2"/>
        <w:widowControl/>
        <w:numPr>
          <w:ilvl w:val="0"/>
          <w:numId w:val="40"/>
        </w:numPr>
        <w:tabs>
          <w:tab w:val="clear" w:pos="720"/>
          <w:tab w:val="left" w:pos="2160" w:leader="none"/>
        </w:tabs>
        <w:bidi w:val="0"/>
        <w:ind w:hanging="0" w:start="2160"/>
        <w:outlineLvl w:val="1"/>
        <w:rPr>
          <w:rFonts w:ascii="Times New Roman" w:hAnsi="Times New Roman"/>
          <w:b/>
          <w:sz w:val="24"/>
          <w:u w:val="double"/>
        </w:rPr>
      </w:pPr>
      <w:r>
        <w:rPr>
          <w:strike/>
          <w:sz w:val="24"/>
        </w:rPr>
        <w:t>(iv)</w:t>
      </w:r>
      <w:r>
        <w:rPr>
          <w:sz w:val="24"/>
        </w:rPr>
        <w:t xml:space="preserve"> is unable to pay its debts as they fall due</w:t>
      </w:r>
      <w:r>
        <w:rPr>
          <w:strike/>
          <w:sz w:val="24"/>
        </w:rPr>
        <w:t>.</w:t>
      </w:r>
      <w:r>
        <w:rPr>
          <w:b/>
          <w:sz w:val="24"/>
          <w:u w:val="double"/>
        </w:rPr>
        <w:t>;</w:t>
      </w:r>
    </w:p>
    <w:p>
      <w:pPr>
        <w:pStyle w:val="Heading2"/>
        <w:widowControl/>
        <w:numPr>
          <w:ilvl w:val="0"/>
          <w:numId w:val="0"/>
        </w:numPr>
        <w:bidi w:val="0"/>
        <w:ind w:firstLine="720"/>
        <w:outlineLvl w:val="1"/>
        <w:rPr>
          <w:rFonts w:ascii="Times New Roman" w:hAnsi="Times New Roman"/>
          <w:sz w:val="24"/>
        </w:rPr>
      </w:pPr>
      <w:r>
        <w:rPr>
          <w:b/>
          <w:sz w:val="24"/>
          <w:u w:val="double"/>
        </w:rPr>
        <w:t>(e)</w:t>
      </w:r>
      <w:r>
        <w:rPr>
          <w:sz w:val="24"/>
        </w:rPr>
        <w:tab/>
      </w:r>
      <w:r>
        <w:rPr>
          <w:b/>
          <w:sz w:val="24"/>
          <w:u w:val="double"/>
        </w:rPr>
        <w:t>failure of Seller to comply with its obligations under Section 3.3(b) [on more than ___ occasions during any Operating Year].</w:t>
      </w:r>
    </w:p>
    <w:p>
      <w:pPr>
        <w:pStyle w:val="Heading2"/>
        <w:widowControl/>
        <w:numPr>
          <w:ilvl w:val="0"/>
          <w:numId w:val="0"/>
        </w:numPr>
        <w:bidi w:val="0"/>
        <w:outlineLvl w:val="1"/>
        <w:rPr>
          <w:rFonts w:ascii="Times New Roman" w:hAnsi="Times New Roman"/>
          <w:sz w:val="24"/>
        </w:rPr>
      </w:pPr>
      <w:r>
        <w:rPr>
          <w:sz w:val="24"/>
        </w:rPr>
      </w:r>
    </w:p>
    <w:p>
      <w:pPr>
        <w:pStyle w:val="Heading2"/>
        <w:widowControl/>
        <w:numPr>
          <w:ilvl w:val="0"/>
          <w:numId w:val="0"/>
        </w:numPr>
        <w:bidi w:val="0"/>
        <w:ind w:firstLine="720"/>
        <w:outlineLvl w:val="1"/>
        <w:rPr>
          <w:rFonts w:ascii="Times New Roman" w:hAnsi="Times New Roman"/>
          <w:sz w:val="24"/>
        </w:rPr>
      </w:pPr>
      <w:r>
        <w:rPr>
          <w:sz w:val="24"/>
        </w:rPr>
        <w:t>7.2</w:t>
        <w:tab/>
      </w:r>
      <w:r>
        <w:rPr>
          <w:sz w:val="24"/>
          <w:u w:val="single"/>
        </w:rPr>
        <w:t>Remedies Upon an Event of Default</w:t>
      </w:r>
      <w:r>
        <w:fldChar w:fldCharType="begin"/>
      </w:r>
      <w:r>
        <w:rPr>
          <w:sz w:val="24"/>
          <w:vanish/>
        </w:rPr>
        <w:instrText xml:space="preserve"> TC "7.2</w:instrText>
        <w:tab/>
        <w:instrText xml:space="preserve">Remedies Upon an Event of Default" \l 1 </w:instrText>
      </w:r>
      <w:r>
        <w:rPr>
          <w:sz w:val="24"/>
          <w:vanish/>
        </w:rPr>
        <w:fldChar w:fldCharType="separate"/>
      </w:r>
      <w:bookmarkStart w:id="123" w:name="_Toc492103845"/>
      <w:bookmarkEnd w:id="123"/>
      <w:r>
        <w:rPr>
          <w:vanish/>
          <w:sz w:val="24"/>
        </w:rPr>
      </w:r>
      <w:r>
        <w:rPr>
          <w:sz w:val="24"/>
          <w:vanish/>
        </w:rPr>
        <w:fldChar w:fldCharType="end"/>
      </w:r>
      <w:r>
        <w:rPr>
          <w:sz w:val="24"/>
        </w:rPr>
        <w:t xml:space="preserve">.    If an Event of Default occurs with respect to a Defaulting Party at any time during the Contract    Term, the Non-Defaulting Party may, for so long as the Event of Default is </w:t>
      </w:r>
      <w:r>
        <w:rPr>
          <w:strike/>
          <w:sz w:val="24"/>
        </w:rPr>
        <w:t>continuingestablish</w:t>
      </w:r>
      <w:r>
        <w:rPr>
          <w:sz w:val="24"/>
        </w:rPr>
        <w:t xml:space="preserve"> </w:t>
      </w:r>
      <w:r>
        <w:rPr>
          <w:b/>
          <w:sz w:val="24"/>
          <w:u w:val="double"/>
        </w:rPr>
        <w:t>continuing establish</w:t>
      </w:r>
      <w:r>
        <w:rPr>
          <w:sz w:val="24"/>
        </w:rPr>
        <w:t xml:space="preserve"> a date (which date shall be between five (5) and ten (10) Business Days after the Non-Defaulting Party delivers notice) ("Early Termination Date") on which this Agreement shall terminate..      If an Early Termination Date has been designated, the Non-Defaulting Party shall have the right </w:t>
      </w:r>
      <w:r>
        <w:rPr>
          <w:b/>
          <w:sz w:val="24"/>
          <w:u w:val="double"/>
        </w:rPr>
        <w:t>(unless termination is under Section 7.1(e) in which case Seller shall be limited to the remedies set forth in Section 4.6)</w:t>
      </w:r>
      <w:r>
        <w:rPr>
          <w:sz w:val="24"/>
        </w:rPr>
        <w:t xml:space="preserve"> to seek its direct damages as a result of such breach by the other Party, subject to the limitations set forth in Section 7.3.</w:t>
      </w:r>
    </w:p>
    <w:p>
      <w:pPr>
        <w:pStyle w:val="Heading2"/>
        <w:widowControl/>
        <w:numPr>
          <w:ilvl w:val="0"/>
          <w:numId w:val="0"/>
        </w:numPr>
        <w:bidi w:val="0"/>
        <w:ind w:firstLine="720"/>
        <w:outlineLvl w:val="1"/>
        <w:rPr>
          <w:rFonts w:ascii="Times New Roman" w:hAnsi="Times New Roman"/>
          <w:sz w:val="24"/>
        </w:rPr>
      </w:pPr>
      <w:r>
        <w:rPr>
          <w:sz w:val="24"/>
        </w:rPr>
        <w:t>7.3</w:t>
        <w:tab/>
      </w:r>
      <w:r>
        <w:rPr>
          <w:sz w:val="24"/>
          <w:u w:val="single"/>
        </w:rPr>
        <w:t>Limitation of Remedies, Liability and Damages</w:t>
      </w:r>
      <w:r>
        <w:fldChar w:fldCharType="begin"/>
      </w:r>
      <w:r>
        <w:rPr>
          <w:sz w:val="24"/>
          <w:vanish/>
        </w:rPr>
        <w:instrText xml:space="preserve"> TC "7.3</w:instrText>
        <w:tab/>
        <w:instrText xml:space="preserve">Limitation of Remedies, Liability and Damages" \l 1 </w:instrText>
      </w:r>
      <w:r>
        <w:rPr>
          <w:sz w:val="24"/>
          <w:vanish/>
        </w:rPr>
        <w:fldChar w:fldCharType="separate"/>
      </w:r>
      <w:bookmarkStart w:id="124" w:name="_Toc492103846"/>
      <w:bookmarkEnd w:id="124"/>
      <w:r>
        <w:rPr>
          <w:vanish/>
          <w:sz w:val="24"/>
        </w:rPr>
      </w:r>
      <w:r>
        <w:rPr>
          <w:sz w:val="24"/>
          <w:vanish/>
        </w:rPr>
        <w:fldChar w:fldCharType="end"/>
      </w:r>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widowControl/>
        <w:numPr>
          <w:ilvl w:val="0"/>
          <w:numId w:val="0"/>
        </w:numPr>
        <w:bidi w:val="0"/>
        <w:ind w:firstLine="720"/>
        <w:outlineLvl w:val="1"/>
        <w:rPr>
          <w:rFonts w:ascii="Times New Roman" w:hAnsi="Times New Roman"/>
          <w:sz w:val="24"/>
        </w:rPr>
      </w:pPr>
      <w:r>
        <w:rPr>
          <w:sz w:val="24"/>
        </w:rPr>
        <w:t>7.4</w:t>
        <w:tab/>
      </w:r>
      <w:r>
        <w:rPr>
          <w:sz w:val="24"/>
          <w:u w:val="single"/>
        </w:rPr>
        <w:t>Duty to Mitigate</w:t>
      </w:r>
      <w:r>
        <w:fldChar w:fldCharType="begin"/>
      </w:r>
      <w:r>
        <w:rPr>
          <w:sz w:val="24"/>
          <w:vanish/>
        </w:rPr>
        <w:instrText xml:space="preserve"> TC "7.4</w:instrText>
        <w:tab/>
        <w:instrText xml:space="preserve">Duty to Mitigate" \l 1 </w:instrText>
      </w:r>
      <w:r>
        <w:rPr>
          <w:sz w:val="24"/>
          <w:vanish/>
        </w:rPr>
        <w:fldChar w:fldCharType="separate"/>
      </w:r>
      <w:bookmarkStart w:id="125" w:name="_Toc492103847"/>
      <w:bookmarkEnd w:id="125"/>
      <w:r>
        <w:rPr>
          <w:vanish/>
          <w:sz w:val="24"/>
        </w:rPr>
      </w:r>
      <w:r>
        <w:rPr>
          <w:sz w:val="24"/>
          <w:vanish/>
        </w:rPr>
        <w:fldChar w:fldCharType="end"/>
      </w:r>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widowControl/>
        <w:numPr>
          <w:ilvl w:val="0"/>
          <w:numId w:val="0"/>
        </w:numPr>
        <w:bidi w:val="0"/>
        <w:ind w:firstLine="720"/>
        <w:outlineLvl w:val="1"/>
        <w:rPr>
          <w:rFonts w:ascii="Times New Roman" w:hAnsi="Times New Roman"/>
          <w:sz w:val="24"/>
        </w:rPr>
      </w:pPr>
      <w:r>
        <w:rPr>
          <w:sz w:val="24"/>
        </w:rPr>
        <w:t>7.5</w:t>
        <w:tab/>
      </w:r>
      <w:r>
        <w:rPr>
          <w:sz w:val="24"/>
          <w:u w:val="single"/>
        </w:rPr>
        <w:t>SELLER'S NEGATION</w:t>
      </w:r>
      <w:r>
        <w:fldChar w:fldCharType="begin"/>
      </w:r>
      <w:r>
        <w:rPr>
          <w:sz w:val="24"/>
          <w:vanish/>
        </w:rPr>
        <w:instrText xml:space="preserve"> TC "7.5</w:instrText>
        <w:tab/>
        <w:instrText xml:space="preserve">Seller's Negation" \l 1 </w:instrText>
      </w:r>
      <w:r>
        <w:rPr>
          <w:sz w:val="24"/>
          <w:vanish/>
        </w:rPr>
        <w:fldChar w:fldCharType="separate"/>
      </w:r>
      <w:bookmarkStart w:id="126" w:name="_Toc492103848"/>
      <w:bookmarkEnd w:id="126"/>
      <w:r>
        <w:rPr>
          <w:vanish/>
          <w:sz w:val="24"/>
        </w:rPr>
      </w:r>
      <w:r>
        <w:rPr>
          <w:sz w:val="24"/>
          <w:vanish/>
        </w:rPr>
        <w:fldChar w:fldCharType="end"/>
      </w:r>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widowControl/>
        <w:numPr>
          <w:ilvl w:val="0"/>
          <w:numId w:val="0"/>
        </w:numPr>
        <w:bidi w:val="0"/>
        <w:outlineLvl w:val="0"/>
        <w:rPr>
          <w:rFonts w:ascii="Times New Roman" w:hAnsi="Times New Roman"/>
          <w:sz w:val="24"/>
        </w:rPr>
      </w:pPr>
      <w:bookmarkStart w:id="127" w:name="_Toc449943758"/>
      <w:bookmarkStart w:id="128" w:name="_Toc319133123"/>
      <w:bookmarkStart w:id="129" w:name="_Toc319121911"/>
      <w:bookmarkStart w:id="130" w:name="_Toc318613339"/>
      <w:bookmarkStart w:id="131" w:name="_Toc318000161"/>
      <w:bookmarkStart w:id="132" w:name="_Toc310906859"/>
      <w:bookmarkStart w:id="133" w:name="_Toc310651520"/>
      <w:bookmarkStart w:id="134" w:name="_Toc308941338"/>
      <w:bookmarkStart w:id="135" w:name="_Toc296235126"/>
      <w:bookmarkStart w:id="136" w:name="_Toc296223304"/>
      <w:bookmarkStart w:id="137" w:name="_Toc296220870"/>
      <w:bookmarkStart w:id="138" w:name="_Toc296152063"/>
      <w:bookmarkStart w:id="139" w:name="_Toc296150261"/>
      <w:bookmarkStart w:id="140" w:name="_Toc296135126"/>
      <w:r>
        <w:rPr>
          <w:sz w:val="24"/>
        </w:rPr>
        <w:t>ARTICLE 8</w:t>
        <w:br/>
      </w:r>
      <w:bookmarkStart w:id="141" w:name="_Toc296134075"/>
      <w:r>
        <w:rPr>
          <w:sz w:val="24"/>
        </w:rPr>
        <w:t>billing AND payment</w:t>
      </w:r>
      <w:r>
        <w:fldChar w:fldCharType="begin"/>
      </w:r>
      <w:r>
        <w:rPr>
          <w:sz w:val="24"/>
          <w:vanish/>
        </w:rPr>
        <w:instrText xml:space="preserve"> TC "ARTICLE 8  BILLING AND PAYMENT" \l 1 </w:instrText>
      </w:r>
      <w:r>
        <w:rPr>
          <w:sz w:val="24"/>
          <w:vanish/>
        </w:rPr>
        <w:fldChar w:fldCharType="separate"/>
      </w:r>
      <w:bookmarkStart w:id="142" w:name="_Toc492103849"/>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8.1</w:t>
        <w:tab/>
      </w:r>
      <w:r>
        <w:rPr>
          <w:sz w:val="24"/>
          <w:u w:val="single"/>
        </w:rPr>
        <w:t>Billing and Payment</w:t>
      </w:r>
      <w:r>
        <w:fldChar w:fldCharType="begin"/>
      </w:r>
      <w:r>
        <w:rPr>
          <w:sz w:val="24"/>
          <w:vanish/>
        </w:rPr>
        <w:instrText xml:space="preserve"> TC "8.1</w:instrText>
        <w:tab/>
        <w:instrText xml:space="preserve">Billing and Payment" \l 1 </w:instrText>
      </w:r>
      <w:r>
        <w:rPr>
          <w:sz w:val="24"/>
          <w:vanish/>
        </w:rPr>
        <w:fldChar w:fldCharType="separate"/>
      </w:r>
      <w:bookmarkStart w:id="143" w:name="_Toc492103850"/>
      <w:bookmarkEnd w:id="143"/>
      <w:r>
        <w:rPr>
          <w:vanish/>
          <w:sz w:val="24"/>
        </w:rPr>
      </w:r>
      <w:r>
        <w:rPr>
          <w:sz w:val="24"/>
          <w:vanish/>
        </w:rPr>
        <w:fldChar w:fldCharType="end"/>
      </w:r>
      <w:r>
        <w:rPr>
          <w:sz w:val="24"/>
        </w:rPr>
        <w:t xml:space="preserve">.    Seller shall on or before the fifth </w:t>
      </w:r>
      <w:r>
        <w:rPr>
          <w:strike/>
          <w:sz w:val="24"/>
        </w:rPr>
        <w:t>day</w:t>
      </w:r>
      <w:r>
        <w:rPr>
          <w:sz w:val="24"/>
        </w:rPr>
        <w:t xml:space="preserve"> </w:t>
      </w:r>
      <w:r>
        <w:rPr>
          <w:b/>
          <w:sz w:val="24"/>
          <w:u w:val="double"/>
        </w:rPr>
        <w:t>Day</w:t>
      </w:r>
      <w:r>
        <w:rPr>
          <w:sz w:val="24"/>
        </w:rPr>
        <w:t xml:space="preserve"> (or, if such </w:t>
      </w:r>
      <w:r>
        <w:rPr>
          <w:strike/>
          <w:sz w:val="24"/>
        </w:rPr>
        <w:t>day</w:t>
      </w:r>
      <w:r>
        <w:rPr>
          <w:sz w:val="24"/>
        </w:rPr>
        <w:t xml:space="preserve"> </w:t>
      </w:r>
      <w:r>
        <w:rPr>
          <w:b/>
          <w:sz w:val="24"/>
          <w:u w:val="double"/>
        </w:rPr>
        <w:t>Day</w:t>
      </w:r>
      <w:r>
        <w:rPr>
          <w:sz w:val="24"/>
        </w:rPr>
        <w:t xml:space="preserve">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widowControl/>
        <w:numPr>
          <w:ilvl w:val="0"/>
          <w:numId w:val="0"/>
        </w:numPr>
        <w:bidi w:val="0"/>
        <w:ind w:firstLine="720"/>
        <w:outlineLvl w:val="1"/>
        <w:rPr>
          <w:rFonts w:ascii="Times New Roman" w:hAnsi="Times New Roman"/>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widowControl/>
        <w:numPr>
          <w:ilvl w:val="0"/>
          <w:numId w:val="0"/>
        </w:numPr>
        <w:bidi w:val="0"/>
        <w:ind w:firstLine="720"/>
        <w:outlineLvl w:val="1"/>
        <w:rPr>
          <w:rFonts w:ascii="Times New Roman" w:hAnsi="Times New Roman"/>
          <w:sz w:val="24"/>
        </w:rPr>
      </w:pPr>
      <w:r>
        <w:rPr>
          <w:sz w:val="24"/>
        </w:rPr>
        <w:t>8.2</w:t>
        <w:tab/>
      </w:r>
      <w:r>
        <w:rPr>
          <w:sz w:val="24"/>
          <w:u w:val="single"/>
        </w:rPr>
        <w:t>Setoff</w:t>
      </w:r>
      <w:r>
        <w:fldChar w:fldCharType="begin"/>
      </w:r>
      <w:r>
        <w:rPr>
          <w:sz w:val="24"/>
          <w:vanish/>
        </w:rPr>
        <w:instrText xml:space="preserve"> TC "8.2</w:instrText>
        <w:tab/>
        <w:instrText xml:space="preserve">Setoff" \l 1 </w:instrText>
      </w:r>
      <w:r>
        <w:rPr>
          <w:sz w:val="24"/>
          <w:vanish/>
        </w:rPr>
        <w:fldChar w:fldCharType="separate"/>
      </w:r>
      <w:bookmarkStart w:id="144" w:name="_Toc492103851"/>
      <w:bookmarkEnd w:id="144"/>
      <w:r>
        <w:rPr>
          <w:vanish/>
          <w:sz w:val="24"/>
        </w:rPr>
      </w:r>
      <w:r>
        <w:rPr>
          <w:sz w:val="24"/>
          <w:vanish/>
        </w:rPr>
        <w:fldChar w:fldCharType="end"/>
      </w:r>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widowControl/>
        <w:numPr>
          <w:ilvl w:val="0"/>
          <w:numId w:val="0"/>
        </w:numPr>
        <w:bidi w:val="0"/>
        <w:ind w:firstLine="720"/>
        <w:outlineLvl w:val="1"/>
        <w:rPr>
          <w:rFonts w:ascii="Times New Roman" w:hAnsi="Times New Roman"/>
          <w:sz w:val="24"/>
        </w:rPr>
      </w:pPr>
      <w:r>
        <w:rPr>
          <w:sz w:val="24"/>
        </w:rPr>
        <w:t>8.3</w:t>
        <w:tab/>
      </w:r>
      <w:r>
        <w:rPr>
          <w:sz w:val="24"/>
          <w:u w:val="single"/>
        </w:rPr>
        <w:t>Audit</w:t>
      </w:r>
      <w:r>
        <w:fldChar w:fldCharType="begin"/>
      </w:r>
      <w:r>
        <w:rPr>
          <w:sz w:val="24"/>
          <w:vanish/>
        </w:rPr>
        <w:instrText xml:space="preserve"> TC "8.3</w:instrText>
        <w:tab/>
        <w:instrText xml:space="preserve">Audit" \l 1 </w:instrText>
      </w:r>
      <w:r>
        <w:rPr>
          <w:sz w:val="24"/>
          <w:vanish/>
        </w:rPr>
        <w:fldChar w:fldCharType="separate"/>
      </w:r>
      <w:bookmarkStart w:id="145" w:name="_Toc492103852"/>
      <w:bookmarkEnd w:id="145"/>
      <w:r>
        <w:rPr>
          <w:vanish/>
          <w:sz w:val="24"/>
        </w:rPr>
      </w:r>
      <w:r>
        <w:rPr>
          <w:sz w:val="24"/>
          <w:vanish/>
        </w:rPr>
        <w:fldChar w:fldCharType="end"/>
      </w:r>
      <w:r>
        <w:rPr>
          <w:sz w:val="24"/>
        </w:rPr>
        <w:t>.</w:t>
      </w:r>
    </w:p>
    <w:p>
      <w:pPr>
        <w:pStyle w:val="Heading2"/>
        <w:widowControl/>
        <w:numPr>
          <w:ilvl w:val="0"/>
          <w:numId w:val="0"/>
        </w:numPr>
        <w:bidi w:val="0"/>
        <w:ind w:firstLine="720" w:start="720"/>
        <w:outlineLvl w:val="1"/>
        <w:rPr>
          <w:rFonts w:ascii="Times New Roman" w:hAnsi="Times New Roman"/>
          <w:b/>
          <w:sz w:val="24"/>
          <w:u w:val="double"/>
        </w:rPr>
      </w:pPr>
      <w:r>
        <w:rPr>
          <w:b/>
          <w:sz w:val="24"/>
          <w:u w:val="double"/>
        </w:rPr>
        <w:t>(a)</w:t>
      </w:r>
      <w:r>
        <w:rPr>
          <w:sz w:val="24"/>
        </w:rPr>
        <w:tab/>
        <w:t xml:space="preserve">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w:t>
      </w:r>
      <w:r>
        <w:rPr>
          <w:strike/>
          <w:sz w:val="24"/>
        </w:rPr>
        <w:t xml:space="preserve">If any such examination </w:t>
      </w:r>
      <w:r>
        <w:rPr>
          <w:b/>
          <w:sz w:val="24"/>
          <w:u w:val="double"/>
        </w:rPr>
        <w:t>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Heading2"/>
        <w:widowControl/>
        <w:numPr>
          <w:ilvl w:val="0"/>
          <w:numId w:val="0"/>
        </w:numPr>
        <w:bidi w:val="0"/>
        <w:ind w:firstLine="720" w:start="720"/>
        <w:outlineLvl w:val="1"/>
        <w:rPr>
          <w:rFonts w:ascii="Times New Roman" w:hAnsi="Times New Roman"/>
          <w:sz w:val="24"/>
        </w:rPr>
      </w:pPr>
      <w:r>
        <w:rPr>
          <w:b/>
          <w:sz w:val="24"/>
          <w:u w:val="double"/>
        </w:rPr>
        <w:t>(b)</w:t>
      </w:r>
      <w:r>
        <w:rPr>
          <w:sz w:val="24"/>
        </w:rPr>
        <w:tab/>
      </w:r>
      <w:r>
        <w:rPr>
          <w:b/>
          <w:sz w:val="24"/>
          <w:u w:val="double"/>
        </w:rPr>
        <w:t>If any examination pursuant to Section 8.3(a)</w:t>
      </w:r>
      <w:r>
        <w:rPr>
          <w:sz w:val="24"/>
        </w:rPr>
        <w:t xml:space="preserve">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widowControl/>
        <w:numPr>
          <w:ilvl w:val="0"/>
          <w:numId w:val="0"/>
        </w:numPr>
        <w:bidi w:val="0"/>
        <w:outlineLvl w:val="0"/>
        <w:rPr>
          <w:rFonts w:ascii="Times New Roman" w:hAnsi="Times New Roman"/>
          <w:sz w:val="24"/>
        </w:rPr>
      </w:pPr>
      <w:bookmarkStart w:id="146" w:name="_Toc449943762"/>
      <w:bookmarkStart w:id="147" w:name="_Toc319133124"/>
      <w:bookmarkStart w:id="148" w:name="_Toc319121912"/>
      <w:bookmarkStart w:id="149" w:name="_Toc318613340"/>
      <w:bookmarkStart w:id="150" w:name="_Toc318000162"/>
      <w:bookmarkStart w:id="151" w:name="_Toc310906860"/>
      <w:bookmarkStart w:id="152" w:name="_Toc310651521"/>
      <w:bookmarkStart w:id="153" w:name="_Toc308941339"/>
      <w:bookmarkStart w:id="154" w:name="_Toc296235127"/>
      <w:bookmarkStart w:id="155" w:name="_Toc296223305"/>
      <w:bookmarkStart w:id="156" w:name="_Toc296220871"/>
      <w:bookmarkStart w:id="157" w:name="_Toc296152064"/>
      <w:bookmarkStart w:id="158" w:name="_Toc296150262"/>
      <w:bookmarkStart w:id="159" w:name="_Toc296135127"/>
      <w:r>
        <w:rPr>
          <w:sz w:val="24"/>
        </w:rPr>
        <w:t>ARTICLE 9</w:t>
        <w:br/>
      </w:r>
      <w:bookmarkStart w:id="160" w:name="_Toc296134076"/>
      <w:r>
        <w:rPr>
          <w:sz w:val="24"/>
        </w:rPr>
        <w:t>assignment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sz w:val="24"/>
        </w:rPr>
        <w:t>; BINDING EFFECT</w:t>
      </w:r>
      <w:r>
        <w:fldChar w:fldCharType="begin"/>
      </w:r>
      <w:r>
        <w:rPr>
          <w:sz w:val="24"/>
          <w:vanish/>
        </w:rPr>
        <w:instrText xml:space="preserve"> TC "ARTICLE 9  ASSIGNMENT; BINDING EFFECT" \l 1 </w:instrText>
      </w:r>
      <w:r>
        <w:rPr>
          <w:sz w:val="24"/>
          <w:vanish/>
        </w:rPr>
        <w:fldChar w:fldCharType="separate"/>
      </w:r>
      <w:bookmarkStart w:id="161" w:name="_Toc492103853"/>
      <w:bookmarkEnd w:id="160"/>
      <w:bookmarkEnd w:id="161"/>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9.1</w:t>
        <w:tab/>
      </w:r>
      <w:r>
        <w:rPr>
          <w:sz w:val="24"/>
          <w:u w:val="single"/>
        </w:rPr>
        <w:t>Assignment</w:t>
      </w:r>
      <w:r>
        <w:fldChar w:fldCharType="begin"/>
      </w:r>
      <w:r>
        <w:rPr>
          <w:sz w:val="24"/>
          <w:vanish/>
        </w:rPr>
        <w:instrText xml:space="preserve"> TC "9.1</w:instrText>
        <w:tab/>
        <w:instrText xml:space="preserve">Assignment" \l 1 </w:instrText>
      </w:r>
      <w:r>
        <w:rPr>
          <w:sz w:val="24"/>
          <w:vanish/>
        </w:rPr>
        <w:fldChar w:fldCharType="separate"/>
      </w:r>
      <w:bookmarkStart w:id="162" w:name="_Toc492103854"/>
      <w:bookmarkEnd w:id="162"/>
      <w:r>
        <w:rPr>
          <w:vanish/>
          <w:sz w:val="24"/>
        </w:rPr>
      </w:r>
      <w:r>
        <w:rPr>
          <w:sz w:val="24"/>
          <w:vanish/>
        </w:rPr>
        <w:fldChar w:fldCharType="end"/>
      </w:r>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assignment.[open issue: payment security]</w:t>
      </w:r>
    </w:p>
    <w:p>
      <w:pPr>
        <w:pStyle w:val="Heading2"/>
        <w:widowControl/>
        <w:numPr>
          <w:ilvl w:val="0"/>
          <w:numId w:val="0"/>
        </w:numPr>
        <w:bidi w:val="0"/>
        <w:ind w:firstLine="720"/>
        <w:outlineLvl w:val="1"/>
        <w:rPr>
          <w:rFonts w:ascii="Times New Roman" w:hAnsi="Times New Roman"/>
          <w:sz w:val="24"/>
        </w:rPr>
      </w:pPr>
      <w:r>
        <w:rPr>
          <w:sz w:val="24"/>
        </w:rPr>
        <w:t>9.2</w:t>
        <w:tab/>
      </w:r>
      <w:r>
        <w:rPr>
          <w:sz w:val="24"/>
          <w:u w:val="single"/>
        </w:rPr>
        <w:t>Binding Effect</w:t>
      </w:r>
      <w:r>
        <w:fldChar w:fldCharType="begin"/>
      </w:r>
      <w:r>
        <w:rPr>
          <w:sz w:val="24"/>
          <w:vanish/>
        </w:rPr>
        <w:instrText xml:space="preserve"> TC "9.2</w:instrText>
        <w:tab/>
        <w:instrText xml:space="preserve">Binding Effect" \l 1 </w:instrText>
      </w:r>
      <w:r>
        <w:rPr>
          <w:sz w:val="24"/>
          <w:vanish/>
        </w:rPr>
        <w:fldChar w:fldCharType="separate"/>
      </w:r>
      <w:bookmarkStart w:id="163" w:name="_Toc492103855"/>
      <w:bookmarkEnd w:id="163"/>
      <w:r>
        <w:rPr>
          <w:vanish/>
          <w:sz w:val="24"/>
        </w:rPr>
      </w:r>
      <w:r>
        <w:rPr>
          <w:sz w:val="24"/>
          <w:vanish/>
        </w:rPr>
        <w:fldChar w:fldCharType="end"/>
      </w:r>
      <w:r>
        <w:rPr>
          <w:sz w:val="24"/>
        </w:rPr>
        <w:t xml:space="preserve">.    This Agreement shall inure to the benefit of and be binding upon the Parties and their respective successors and permitted assigns.    </w:t>
      </w:r>
    </w:p>
    <w:p>
      <w:pPr>
        <w:pStyle w:val="Heading1"/>
        <w:widowControl/>
        <w:numPr>
          <w:ilvl w:val="0"/>
          <w:numId w:val="0"/>
        </w:numPr>
        <w:bidi w:val="0"/>
        <w:outlineLvl w:val="0"/>
        <w:rPr>
          <w:rFonts w:ascii="Times New Roman" w:hAnsi="Times New Roman"/>
          <w:sz w:val="24"/>
        </w:rPr>
      </w:pPr>
      <w:bookmarkStart w:id="164" w:name="_Toc449943765"/>
      <w:bookmarkStart w:id="165" w:name="_Toc319133125"/>
      <w:bookmarkStart w:id="166" w:name="_Toc319121913"/>
      <w:bookmarkStart w:id="167" w:name="_Toc318613341"/>
      <w:bookmarkStart w:id="168" w:name="_Toc318000163"/>
      <w:bookmarkStart w:id="169" w:name="_Toc310906861"/>
      <w:bookmarkStart w:id="170" w:name="_Toc310651522"/>
      <w:bookmarkStart w:id="171" w:name="_Toc308941340"/>
      <w:bookmarkStart w:id="172" w:name="_Toc296235128"/>
      <w:bookmarkStart w:id="173" w:name="_Toc296223306"/>
      <w:bookmarkStart w:id="174" w:name="_Toc296220872"/>
      <w:bookmarkStart w:id="175" w:name="_Toc296152065"/>
      <w:bookmarkStart w:id="176" w:name="_Toc296150263"/>
      <w:bookmarkStart w:id="177" w:name="_Toc296135128"/>
      <w:r>
        <w:rPr>
          <w:sz w:val="24"/>
        </w:rPr>
        <w:t>ARTICLE 10</w:t>
        <w:br/>
      </w:r>
      <w:bookmarkStart w:id="178" w:name="_Toc296134077"/>
      <w:r>
        <w:rPr>
          <w:sz w:val="24"/>
        </w:rPr>
        <w:t xml:space="preserve">force majeure </w:t>
      </w:r>
      <w:r>
        <w:fldChar w:fldCharType="begin"/>
      </w:r>
      <w:r>
        <w:rPr>
          <w:sz w:val="24"/>
          <w:vanish/>
        </w:rPr>
        <w:instrText xml:space="preserve"> TC "ARTICLE 10  FORCE MAJEURE " \l 1 </w:instrText>
      </w:r>
      <w:r>
        <w:rPr>
          <w:sz w:val="24"/>
          <w:vanish/>
        </w:rPr>
        <w:fldChar w:fldCharType="separate"/>
      </w:r>
      <w:bookmarkStart w:id="179" w:name="_Toc492103856"/>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10.1</w:t>
        <w:tab/>
      </w:r>
      <w:r>
        <w:rPr>
          <w:sz w:val="24"/>
          <w:u w:val="single"/>
        </w:rPr>
        <w:t>Force Majeure</w:t>
      </w:r>
      <w:r>
        <w:fldChar w:fldCharType="begin"/>
      </w:r>
      <w:r>
        <w:rPr>
          <w:sz w:val="24"/>
          <w:vanish/>
        </w:rPr>
        <w:instrText xml:space="preserve"> TC "10.1</w:instrText>
        <w:tab/>
        <w:instrText xml:space="preserve">Force Majeure" \l 1 </w:instrText>
      </w:r>
      <w:r>
        <w:rPr>
          <w:sz w:val="24"/>
          <w:vanish/>
        </w:rPr>
        <w:fldChar w:fldCharType="separate"/>
      </w:r>
      <w:bookmarkStart w:id="180" w:name="_Toc492103857"/>
      <w:bookmarkEnd w:id="180"/>
      <w:r>
        <w:rPr>
          <w:vanish/>
          <w:sz w:val="24"/>
        </w:rPr>
      </w:r>
      <w:r>
        <w:rPr>
          <w:sz w:val="24"/>
          <w:vanish/>
        </w:rPr>
        <w:fldChar w:fldCharType="end"/>
      </w:r>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widowControl/>
        <w:numPr>
          <w:ilvl w:val="0"/>
          <w:numId w:val="0"/>
        </w:numPr>
        <w:bidi w:val="0"/>
        <w:ind w:firstLine="720"/>
        <w:outlineLvl w:val="1"/>
        <w:rPr>
          <w:rFonts w:ascii="Times New Roman" w:hAnsi="Times New Roman"/>
          <w:sz w:val="24"/>
        </w:rPr>
      </w:pPr>
      <w:r>
        <w:rPr>
          <w:sz w:val="24"/>
        </w:rPr>
        <w:t>10.2</w:t>
        <w:tab/>
      </w:r>
      <w:r>
        <w:rPr>
          <w:sz w:val="24"/>
          <w:u w:val="single"/>
        </w:rPr>
        <w:t>Effect of Force Majeure</w:t>
      </w:r>
      <w:r>
        <w:fldChar w:fldCharType="begin"/>
      </w:r>
      <w:r>
        <w:rPr>
          <w:sz w:val="24"/>
          <w:vanish/>
        </w:rPr>
        <w:instrText xml:space="preserve"> TC "10.2</w:instrText>
        <w:tab/>
        <w:instrText xml:space="preserve">Effect of Force Majeure" \l 1 </w:instrText>
      </w:r>
      <w:r>
        <w:rPr>
          <w:sz w:val="24"/>
          <w:vanish/>
        </w:rPr>
        <w:fldChar w:fldCharType="separate"/>
      </w:r>
      <w:bookmarkStart w:id="181" w:name="_Toc492103858"/>
      <w:bookmarkEnd w:id="181"/>
      <w:r>
        <w:rPr>
          <w:vanish/>
          <w:sz w:val="24"/>
        </w:rPr>
      </w:r>
      <w:r>
        <w:rPr>
          <w:sz w:val="24"/>
          <w:vanish/>
        </w:rPr>
        <w:fldChar w:fldCharType="end"/>
      </w:r>
      <w:r>
        <w:rPr>
          <w:sz w:val="24"/>
        </w:rPr>
        <w:t xml:space="preserve">.    In the event of a Force Majeure </w:t>
      </w:r>
      <w:r>
        <w:rPr>
          <w:b/>
          <w:sz w:val="24"/>
          <w:u w:val="double"/>
        </w:rPr>
        <w:t>event</w:t>
      </w:r>
      <w:r>
        <w:rPr>
          <w:sz w:val="24"/>
        </w:rPr>
        <w:t xml:space="preserve"> affecting </w:t>
      </w:r>
      <w:r>
        <w:rPr>
          <w:b/>
          <w:sz w:val="24"/>
          <w:u w:val="double"/>
        </w:rPr>
        <w:t>the delivery of Scheduled Energy from</w:t>
      </w:r>
      <w:r>
        <w:rPr>
          <w:sz w:val="24"/>
        </w:rPr>
        <w:t xml:space="preserve"> the Facility, </w:t>
      </w:r>
      <w:r>
        <w:rPr>
          <w:b/>
          <w:sz w:val="24"/>
          <w:u w:val="double"/>
        </w:rPr>
        <w:t>the following shall occur:</w:t>
      </w:r>
      <w:r>
        <w:rPr>
          <w:sz w:val="24"/>
        </w:rPr>
        <w:t xml:space="preserve">    </w:t>
      </w:r>
    </w:p>
    <w:p>
      <w:pPr>
        <w:pStyle w:val="Heading2"/>
        <w:widowControl/>
        <w:numPr>
          <w:ilvl w:val="0"/>
          <w:numId w:val="23"/>
        </w:numPr>
        <w:tabs>
          <w:tab w:val="clear" w:pos="720"/>
          <w:tab w:val="left" w:pos="1080" w:leader="none"/>
        </w:tabs>
        <w:bidi w:val="0"/>
        <w:ind w:hanging="360" w:start="1080"/>
        <w:outlineLvl w:val="1"/>
        <w:rPr>
          <w:rFonts w:ascii="Times New Roman" w:hAnsi="Times New Roman"/>
          <w:b/>
          <w:sz w:val="24"/>
          <w:u w:val="double"/>
        </w:rPr>
      </w:pPr>
      <w:r>
        <w:rPr>
          <w:sz w:val="24"/>
        </w:rPr>
        <w:t xml:space="preserve">Seller shall as soon as reasonably practicable </w:t>
      </w:r>
      <w:r>
        <w:rPr>
          <w:strike/>
          <w:sz w:val="24"/>
        </w:rPr>
        <w:t>but in no event</w:t>
      </w:r>
      <w:r>
        <w:rPr>
          <w:sz w:val="24"/>
        </w:rPr>
        <w:t xml:space="preserve"> </w:t>
      </w:r>
      <w:r>
        <w:rPr>
          <w:b/>
          <w:sz w:val="24"/>
          <w:u w:val="double"/>
        </w:rPr>
        <w:t>use commercially reasonable efforts to fulfill its obligations to deliver Scheduled Energy from Market Sources until notice is provided pursuant to Section 10.2(b) below.</w:t>
      </w:r>
    </w:p>
    <w:p>
      <w:pPr>
        <w:pStyle w:val="Heading2"/>
        <w:widowControl/>
        <w:numPr>
          <w:ilvl w:val="0"/>
          <w:numId w:val="41"/>
        </w:numPr>
        <w:tabs>
          <w:tab w:val="clear" w:pos="720"/>
          <w:tab w:val="left" w:pos="1080" w:leader="none"/>
        </w:tabs>
        <w:bidi w:val="0"/>
        <w:ind w:hanging="360" w:start="1080"/>
        <w:outlineLvl w:val="1"/>
        <w:rPr>
          <w:rFonts w:ascii="Times New Roman" w:hAnsi="Times New Roman"/>
          <w:sz w:val="24"/>
        </w:rPr>
      </w:pPr>
      <w:r>
        <w:rPr>
          <w:b/>
          <w:sz w:val="24"/>
          <w:u w:val="double"/>
        </w:rPr>
        <w:t>Not</w:t>
      </w:r>
      <w:r>
        <w:rPr>
          <w:sz w:val="24"/>
        </w:rPr>
        <w:t xml:space="preserve"> later than ten (10) Days following the onset of the </w:t>
      </w:r>
      <w:r>
        <w:rPr>
          <w:strike/>
          <w:sz w:val="24"/>
        </w:rPr>
        <w:t>event of</w:t>
      </w:r>
      <w:r>
        <w:rPr>
          <w:sz w:val="24"/>
        </w:rPr>
        <w:t xml:space="preserve"> Force Majeure</w:t>
      </w:r>
      <w:r>
        <w:rPr>
          <w:strike/>
          <w:sz w:val="24"/>
        </w:rPr>
        <w:t>,</w:t>
      </w:r>
      <w:r>
        <w:rPr>
          <w:sz w:val="24"/>
        </w:rPr>
        <w:t xml:space="preserve"> </w:t>
      </w:r>
      <w:r>
        <w:rPr>
          <w:b/>
          <w:sz w:val="24"/>
          <w:u w:val="double"/>
        </w:rPr>
        <w:t>event, Seller shall (i)</w:t>
      </w:r>
      <w:r>
        <w:rPr>
          <w:sz w:val="24"/>
        </w:rPr>
        <w:t xml:space="preserve"> issue a notice to Buyer stating whether Seller will </w:t>
      </w:r>
      <w:r>
        <w:rPr>
          <w:strike/>
          <w:sz w:val="24"/>
        </w:rPr>
        <w:t>(I)</w:t>
      </w:r>
      <w:r>
        <w:rPr>
          <w:sz w:val="24"/>
        </w:rPr>
        <w:t xml:space="preserve"> continue to fulfill its obligations to Buyer hereunder from Market Sources </w:t>
      </w:r>
      <w:r>
        <w:rPr>
          <w:strike/>
          <w:sz w:val="24"/>
        </w:rPr>
        <w:t>or (ii) relieve Buyer,</w:t>
      </w:r>
      <w:r>
        <w:rPr>
          <w:sz w:val="24"/>
        </w:rPr>
        <w:t xml:space="preserve"> </w:t>
      </w:r>
      <w:r>
        <w:rPr>
          <w:b/>
          <w:sz w:val="24"/>
          <w:u w:val="double"/>
        </w:rPr>
        <w:t xml:space="preserve">until the Force Majeure event is terminated or (ii) declare a Force Majeure and relieve Buyer </w:t>
      </w:r>
      <w:r>
        <w:rPr>
          <w:sz w:val="24"/>
        </w:rPr>
        <w:t xml:space="preserve">from its obligation to pay the Demand Charge during the pendency of Seller’s inability to meet its obligations hereunder (such relief from the Demand Charge to be applied on a pro rata basis </w:t>
      </w:r>
      <w:r>
        <w:rPr>
          <w:b/>
          <w:sz w:val="24"/>
          <w:u w:val="double"/>
        </w:rPr>
        <w:t>retroactive to the commencement of the Force Majeure and</w:t>
      </w:r>
      <w:r>
        <w:rPr>
          <w:sz w:val="24"/>
        </w:rPr>
        <w:t xml:space="preserve"> to the extent the Contract Capacity is unavailable for each Day during which Seller is unable to meet its obligations hereunder).    </w:t>
      </w:r>
    </w:p>
    <w:p>
      <w:pPr>
        <w:pStyle w:val="Heading2"/>
        <w:widowControl/>
        <w:numPr>
          <w:ilvl w:val="0"/>
          <w:numId w:val="0"/>
        </w:numPr>
        <w:bidi w:val="0"/>
        <w:outlineLvl w:val="1"/>
        <w:rPr>
          <w:rFonts w:ascii="Times New Roman" w:hAnsi="Times New Roman"/>
          <w:sz w:val="24"/>
        </w:rPr>
      </w:pPr>
      <w:r>
        <w:rPr>
          <w:strike/>
          <w:sz w:val="24"/>
        </w:rPr>
        <w:t>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w:t>
      </w:r>
      <w:r>
        <w:rPr>
          <w:sz w:val="24"/>
        </w:rPr>
        <w:t xml:space="preserve"> In the event of a Force Majeure affecting Buyer’s ability to receive Energy from Seller, payment of the Demand Charge shall continue.</w:t>
      </w:r>
    </w:p>
    <w:p>
      <w:pPr>
        <w:pStyle w:val="Heading2"/>
        <w:widowControl/>
        <w:numPr>
          <w:ilvl w:val="0"/>
          <w:numId w:val="0"/>
        </w:numPr>
        <w:bidi w:val="0"/>
        <w:ind w:firstLine="720"/>
        <w:outlineLvl w:val="1"/>
        <w:rPr>
          <w:rFonts w:ascii="Times New Roman" w:hAnsi="Times New Roman"/>
          <w:sz w:val="24"/>
        </w:rPr>
      </w:pPr>
      <w:r>
        <w:rPr>
          <w:sz w:val="24"/>
        </w:rPr>
        <w:t>10.3</w:t>
        <w:tab/>
      </w:r>
      <w:r>
        <w:rPr>
          <w:sz w:val="24"/>
          <w:u w:val="single"/>
        </w:rPr>
        <w:t>Termination Due to Force Majeure</w:t>
      </w:r>
      <w:r>
        <w:fldChar w:fldCharType="begin"/>
      </w:r>
      <w:r>
        <w:rPr>
          <w:sz w:val="24"/>
          <w:vanish/>
        </w:rPr>
        <w:instrText xml:space="preserve"> TC "10.3</w:instrText>
        <w:tab/>
        <w:instrText xml:space="preserve">Termination Due to Force Majeure" \l 1 </w:instrText>
      </w:r>
      <w:r>
        <w:rPr>
          <w:sz w:val="24"/>
          <w:vanish/>
        </w:rPr>
        <w:fldChar w:fldCharType="separate"/>
      </w:r>
      <w:bookmarkStart w:id="182" w:name="_Toc492103859"/>
      <w:bookmarkEnd w:id="182"/>
      <w:r>
        <w:rPr>
          <w:vanish/>
          <w:sz w:val="24"/>
        </w:rPr>
      </w:r>
      <w:r>
        <w:rPr>
          <w:sz w:val="24"/>
          <w:vanish/>
        </w:rPr>
        <w:fldChar w:fldCharType="end"/>
      </w:r>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widowControl/>
        <w:numPr>
          <w:ilvl w:val="0"/>
          <w:numId w:val="0"/>
        </w:numPr>
        <w:bidi w:val="0"/>
        <w:ind w:firstLine="720"/>
        <w:outlineLvl w:val="1"/>
        <w:rPr>
          <w:rFonts w:ascii="Times New Roman" w:hAnsi="Times New Roman"/>
          <w:sz w:val="24"/>
        </w:rPr>
      </w:pPr>
      <w:r>
        <w:rPr>
          <w:sz w:val="24"/>
        </w:rPr>
        <w:t>10.4</w:t>
        <w:tab/>
      </w:r>
      <w:r>
        <w:rPr>
          <w:sz w:val="24"/>
          <w:u w:val="single"/>
        </w:rPr>
        <w:t>Other Events</w:t>
      </w:r>
      <w:r>
        <w:fldChar w:fldCharType="begin"/>
      </w:r>
      <w:r>
        <w:rPr>
          <w:sz w:val="24"/>
          <w:vanish/>
        </w:rPr>
        <w:instrText xml:space="preserve"> TC "10.4</w:instrText>
        <w:tab/>
        <w:instrText xml:space="preserve">Other Events" \l 1 </w:instrText>
      </w:r>
      <w:r>
        <w:rPr>
          <w:sz w:val="24"/>
          <w:vanish/>
        </w:rPr>
        <w:fldChar w:fldCharType="separate"/>
      </w:r>
      <w:bookmarkStart w:id="183" w:name="_Toc492103860"/>
      <w:bookmarkEnd w:id="183"/>
      <w:r>
        <w:rPr>
          <w:vanish/>
          <w:sz w:val="24"/>
        </w:rPr>
      </w:r>
      <w:r>
        <w:rPr>
          <w:sz w:val="24"/>
          <w:vanish/>
        </w:rPr>
        <w:fldChar w:fldCharType="end"/>
      </w:r>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widowControl/>
        <w:numPr>
          <w:ilvl w:val="0"/>
          <w:numId w:val="0"/>
        </w:numPr>
        <w:bidi w:val="0"/>
        <w:outlineLvl w:val="0"/>
        <w:rPr>
          <w:rFonts w:ascii="Times New Roman" w:hAnsi="Times New Roman"/>
          <w:sz w:val="24"/>
        </w:rPr>
      </w:pPr>
      <w:bookmarkStart w:id="184" w:name="_Toc449943770"/>
      <w:bookmarkStart w:id="185" w:name="_Toc319133127"/>
      <w:bookmarkStart w:id="186" w:name="_Toc319121915"/>
      <w:bookmarkStart w:id="187" w:name="_Toc318613343"/>
      <w:bookmarkStart w:id="188" w:name="_Toc318000165"/>
      <w:bookmarkStart w:id="189" w:name="_Toc310906863"/>
      <w:bookmarkStart w:id="190" w:name="_Toc310651525"/>
      <w:bookmarkStart w:id="191" w:name="_Toc308941343"/>
      <w:bookmarkStart w:id="192" w:name="_Toc296235131"/>
      <w:bookmarkStart w:id="193" w:name="_Toc296223309"/>
      <w:bookmarkStart w:id="194" w:name="_Toc296220875"/>
      <w:bookmarkStart w:id="195" w:name="_Toc296152066"/>
      <w:bookmarkStart w:id="196" w:name="_Toc296150264"/>
      <w:bookmarkStart w:id="197" w:name="_Toc296135129"/>
      <w:r>
        <w:rPr>
          <w:sz w:val="24"/>
        </w:rPr>
        <w:t>ARTICLE 11</w:t>
        <w:br/>
      </w:r>
      <w:bookmarkStart w:id="198" w:name="_Toc296134078"/>
      <w:r>
        <w:rPr>
          <w:sz w:val="24"/>
        </w:rPr>
        <w:t>TAXES; STRANDED</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 xml:space="preserve"> COSTS</w:t>
      </w:r>
      <w:bookmarkEnd w:id="198"/>
      <w:r>
        <w:rPr>
          <w:sz w:val="24"/>
        </w:rPr>
        <w:t xml:space="preserve"> </w:t>
      </w:r>
      <w:r>
        <w:fldChar w:fldCharType="begin"/>
      </w:r>
      <w:r>
        <w:rPr>
          <w:sz w:val="24"/>
          <w:vanish/>
        </w:rPr>
        <w:instrText xml:space="preserve"> TC "ARTICLE 12  TAXES; STRANDED COSTS " \l 1 </w:instrText>
      </w:r>
      <w:r>
        <w:rPr>
          <w:sz w:val="24"/>
          <w:vanish/>
        </w:rPr>
        <w:fldChar w:fldCharType="separate"/>
      </w:r>
      <w:bookmarkStart w:id="199" w:name="_Toc492103861"/>
      <w:bookmarkEnd w:id="199"/>
      <w:r>
        <w:rPr>
          <w:vanish/>
          <w:sz w:val="24"/>
        </w:rPr>
      </w:r>
      <w:r>
        <w:rPr>
          <w:sz w:val="24"/>
          <w:vanish/>
        </w:rPr>
        <w:fldChar w:fldCharType="end"/>
      </w:r>
      <w:r>
        <w:rPr>
          <w:strike/>
          <w:sz w:val="24"/>
        </w:rPr>
        <w:t>; ENVIRONMENTAL COSTS</w:t>
      </w:r>
    </w:p>
    <w:p>
      <w:pPr>
        <w:pStyle w:val="Heading2"/>
        <w:widowControl/>
        <w:numPr>
          <w:ilvl w:val="0"/>
          <w:numId w:val="0"/>
        </w:numPr>
        <w:bidi w:val="0"/>
        <w:ind w:firstLine="720"/>
        <w:outlineLvl w:val="1"/>
        <w:rPr>
          <w:rFonts w:ascii="Times New Roman" w:hAnsi="Times New Roman"/>
          <w:sz w:val="24"/>
        </w:rPr>
      </w:pPr>
      <w:r>
        <w:rPr>
          <w:sz w:val="24"/>
        </w:rPr>
        <w:t>11.1</w:t>
        <w:tab/>
      </w:r>
      <w:r>
        <w:rPr>
          <w:sz w:val="24"/>
          <w:u w:val="single"/>
        </w:rPr>
        <w:t>General</w:t>
      </w:r>
      <w:r>
        <w:fldChar w:fldCharType="begin"/>
      </w:r>
      <w:r>
        <w:rPr>
          <w:sz w:val="24"/>
          <w:vanish/>
        </w:rPr>
        <w:instrText xml:space="preserve"> TC "11.1</w:instrText>
        <w:tab/>
        <w:instrText xml:space="preserve">General" \l 1 </w:instrText>
      </w:r>
      <w:r>
        <w:rPr>
          <w:sz w:val="24"/>
          <w:vanish/>
        </w:rPr>
        <w:fldChar w:fldCharType="separate"/>
      </w:r>
      <w:bookmarkStart w:id="200" w:name="_Toc492103862"/>
      <w:bookmarkEnd w:id="200"/>
      <w:r>
        <w:rPr>
          <w:vanish/>
          <w:sz w:val="24"/>
        </w:rPr>
      </w:r>
      <w:r>
        <w:rPr>
          <w:sz w:val="24"/>
          <w:vanish/>
        </w:rPr>
        <w:fldChar w:fldCharType="end"/>
      </w:r>
      <w:r>
        <w:rPr>
          <w:sz w:val="24"/>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w:t>
      </w:r>
      <w:r>
        <w:rPr>
          <w:strike/>
          <w:sz w:val="24"/>
        </w:rPr>
        <w:t>taxes</w:t>
      </w:r>
      <w:r>
        <w:rPr>
          <w:sz w:val="24"/>
        </w:rPr>
        <w:t xml:space="preserve"> </w:t>
      </w:r>
      <w:r>
        <w:rPr>
          <w:b/>
          <w:sz w:val="24"/>
          <w:u w:val="double"/>
        </w:rPr>
        <w:t>Taxes</w:t>
      </w:r>
      <w:r>
        <w:rPr>
          <w:sz w:val="24"/>
        </w:rPr>
        <w:t>,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widowControl/>
        <w:bidi w:val="0"/>
        <w:ind w:firstLine="720"/>
        <w:jc w:val="both"/>
        <w:rPr>
          <w:b/>
          <w:sz w:val="24"/>
          <w:u w:val="double"/>
        </w:rPr>
      </w:pPr>
      <w:r>
        <w:rPr>
          <w:sz w:val="24"/>
        </w:rPr>
        <w:t>11.2</w:t>
        <w:tab/>
      </w:r>
      <w:r>
        <w:rPr>
          <w:sz w:val="24"/>
          <w:u w:val="single"/>
        </w:rPr>
        <w:t>Applicable Taxes</w:t>
      </w:r>
      <w:r>
        <w:fldChar w:fldCharType="begin"/>
      </w:r>
      <w:r>
        <w:rPr>
          <w:sz w:val="24"/>
          <w:vanish/>
        </w:rPr>
        <w:instrText xml:space="preserve"> TC "11.2</w:instrText>
        <w:tab/>
        <w:instrText xml:space="preserve">Applicable Taxes" \l 1 </w:instrText>
      </w:r>
      <w:r>
        <w:rPr>
          <w:sz w:val="24"/>
          <w:vanish/>
        </w:rPr>
        <w:fldChar w:fldCharType="separate"/>
      </w:r>
      <w:bookmarkStart w:id="201" w:name="_Toc492103863"/>
      <w:bookmarkEnd w:id="201"/>
      <w:r>
        <w:rPr>
          <w:vanish/>
          <w:sz w:val="24"/>
        </w:rPr>
      </w:r>
      <w:r>
        <w:rPr>
          <w:sz w:val="24"/>
          <w:vanish/>
        </w:rPr>
        <w:fldChar w:fldCharType="end"/>
      </w:r>
      <w:r>
        <w:rPr>
          <w:sz w:val="24"/>
        </w:rPr>
        <w:t xml:space="preserve">.    </w:t>
      </w:r>
      <w:r>
        <w:rPr>
          <w:strike/>
          <w:sz w:val="24"/>
        </w:rPr>
        <w:t>The Contract Price shall include full reimbursement for, and Seller is liable for and shall</w:t>
      </w:r>
      <w:r>
        <w:rPr>
          <w:sz w:val="24"/>
        </w:rPr>
        <w:t xml:space="preserve"> </w:t>
      </w:r>
      <w:r>
        <w:rPr>
          <w:b/>
          <w:sz w:val="24"/>
          <w:u w:val="double"/>
        </w:rPr>
        <w:t>Seller shall be responsible for all existing and any new Taxes, imposed or levied by any Government Authority on the Energy sold and delivered hereunder up to the delivery of such Energy to the Delivery Point.    Buyer shall be responsible for all existing and any new Taxes, imposed or levied by any Government Authority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w:t>
      </w:r>
      <w:r>
        <w:rPr>
          <w:sz w:val="24"/>
        </w:rPr>
        <w:t xml:space="preserve"> pay, or cause to be paid, </w:t>
      </w:r>
      <w:r>
        <w:rPr>
          <w:strike/>
          <w:sz w:val="24"/>
        </w:rPr>
        <w:t xml:space="preserve">or reimburse Buyer if Buyer has paid, all Taxes applicable to a Transaction arising prior to the Delivery Point. If Buyer is required to remit such Tax, the amount shall be deducted from any sums due to Seller. Seller shall indemnify, </w:t>
      </w:r>
      <w:r>
        <w:rPr>
          <w:b/>
          <w:sz w:val="24"/>
          <w:u w:val="double"/>
        </w:rPr>
        <w:t>any Taxes measured by the income of the other Party.    Each Party shall indemnify, release,</w:t>
      </w:r>
      <w:r>
        <w:rPr>
          <w:sz w:val="24"/>
        </w:rPr>
        <w:t xml:space="preserve"> defend and hold harmless </w:t>
      </w:r>
      <w:r>
        <w:rPr>
          <w:strike/>
          <w:sz w:val="24"/>
        </w:rPr>
        <w:t>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w:t>
      </w:r>
      <w:r>
        <w:rPr>
          <w:sz w:val="24"/>
        </w:rPr>
        <w:t xml:space="preserve"> </w:t>
      </w:r>
      <w:r>
        <w:rPr>
          <w:b/>
          <w:sz w:val="24"/>
          <w:u w:val="double"/>
        </w:rPr>
        <w:t>the other Party from and against any and all liability for:</w:t>
      </w:r>
    </w:p>
    <w:p>
      <w:pPr>
        <w:pStyle w:val="Normal"/>
        <w:widowControl/>
        <w:bidi w:val="0"/>
        <w:ind w:firstLine="720"/>
        <w:jc w:val="both"/>
        <w:rPr>
          <w:b/>
          <w:sz w:val="24"/>
          <w:u w:val="double"/>
        </w:rPr>
      </w:pPr>
      <w:r>
        <w:rPr>
          <w:b/>
          <w:sz w:val="24"/>
          <w:u w:val="double"/>
        </w:rPr>
      </w:r>
    </w:p>
    <w:p>
      <w:pPr>
        <w:pStyle w:val="Normal"/>
        <w:widowControl/>
        <w:numPr>
          <w:ilvl w:val="0"/>
          <w:numId w:val="25"/>
        </w:numPr>
        <w:tabs>
          <w:tab w:val="clear" w:pos="720"/>
          <w:tab w:val="left" w:pos="1440" w:leader="none"/>
        </w:tabs>
        <w:bidi w:val="0"/>
        <w:ind w:hanging="720" w:start="1440"/>
        <w:jc w:val="both"/>
        <w:rPr>
          <w:b/>
          <w:sz w:val="24"/>
          <w:u w:val="double"/>
        </w:rPr>
      </w:pPr>
      <w:r>
        <w:rPr>
          <w:b/>
          <w:sz w:val="24"/>
          <w:u w:val="double"/>
        </w:rPr>
        <w:t>Taxes measured by the income of the other Party and</w:t>
      </w:r>
    </w:p>
    <w:p>
      <w:pPr>
        <w:pStyle w:val="Normal"/>
        <w:widowControl/>
        <w:bidi w:val="0"/>
        <w:ind w:hanging="0" w:start="720"/>
        <w:jc w:val="both"/>
        <w:rPr>
          <w:b/>
          <w:sz w:val="24"/>
          <w:u w:val="double"/>
        </w:rPr>
      </w:pPr>
      <w:r>
        <w:rPr>
          <w:b/>
          <w:sz w:val="24"/>
          <w:u w:val="double"/>
        </w:rPr>
      </w:r>
    </w:p>
    <w:p>
      <w:pPr>
        <w:pStyle w:val="Normal"/>
        <w:widowControl/>
        <w:numPr>
          <w:ilvl w:val="0"/>
          <w:numId w:val="26"/>
        </w:numPr>
        <w:tabs>
          <w:tab w:val="clear" w:pos="720"/>
          <w:tab w:val="left" w:pos="1440" w:leader="none"/>
        </w:tabs>
        <w:bidi w:val="0"/>
        <w:ind w:hanging="720" w:start="1440"/>
        <w:jc w:val="both"/>
        <w:rPr>
          <w:sz w:val="24"/>
        </w:rPr>
      </w:pPr>
      <w:r>
        <w:rPr>
          <w:b/>
          <w:sz w:val="24"/>
          <w:u w:val="double"/>
        </w:rPr>
        <w:t>Taxes imposed or assessed by any</w:t>
      </w:r>
      <w:r>
        <w:rPr>
          <w:sz w:val="24"/>
        </w:rPr>
        <w:t xml:space="preserve"> taxing authority with </w:t>
      </w:r>
      <w:r>
        <w:rPr>
          <w:strike/>
          <w:sz w:val="24"/>
        </w:rPr>
        <w:t>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r>
        <w:rPr>
          <w:sz w:val="24"/>
        </w:rPr>
        <w:t xml:space="preserve"> </w:t>
      </w:r>
      <w:r>
        <w:rPr>
          <w:b/>
          <w:sz w:val="24"/>
          <w:u w:val="double"/>
        </w:rPr>
        <w:t>respect to the Energy sold, delivered and received hereunder that are the responsibility of such Party pursuant to this Section 11.2</w:t>
      </w:r>
      <w:r>
        <w:rPr>
          <w:sz w:val="24"/>
        </w:rPr>
        <w:t>.</w:t>
      </w:r>
    </w:p>
    <w:p>
      <w:pPr>
        <w:pStyle w:val="Normal"/>
        <w:widowControl/>
        <w:bidi w:val="0"/>
        <w:jc w:val="start"/>
        <w:rPr>
          <w:rFonts w:ascii="MS Sans Serif" w:hAnsi="MS Sans Serif"/>
          <w:sz w:val="16"/>
        </w:rPr>
      </w:pPr>
      <w:r>
        <w:rPr>
          <w:rFonts w:ascii="MS Sans Serif" w:hAnsi="MS Sans Serif"/>
          <w:sz w:val="16"/>
        </w:rPr>
      </w:r>
    </w:p>
    <w:p>
      <w:pPr>
        <w:pStyle w:val="Heading2"/>
        <w:widowControl/>
        <w:numPr>
          <w:ilvl w:val="0"/>
          <w:numId w:val="0"/>
        </w:numPr>
        <w:bidi w:val="0"/>
        <w:ind w:firstLine="720"/>
        <w:outlineLvl w:val="1"/>
        <w:rPr>
          <w:rFonts w:ascii="Times New Roman" w:hAnsi="Times New Roman"/>
          <w:sz w:val="24"/>
        </w:rPr>
      </w:pPr>
      <w:r>
        <w:rPr>
          <w:sz w:val="24"/>
        </w:rPr>
        <w:t>11.3</w:t>
        <w:tab/>
      </w:r>
      <w:r>
        <w:rPr>
          <w:sz w:val="24"/>
          <w:u w:val="single"/>
        </w:rPr>
        <w:t>Stranded Costs</w:t>
      </w:r>
      <w:r>
        <w:fldChar w:fldCharType="begin"/>
      </w:r>
      <w:r>
        <w:rPr>
          <w:sz w:val="24"/>
          <w:vanish/>
        </w:rPr>
        <w:instrText xml:space="preserve"> TC "11.3</w:instrText>
        <w:tab/>
        <w:instrText xml:space="preserve">Stranded Costs" \l 1 </w:instrText>
      </w:r>
      <w:r>
        <w:rPr>
          <w:sz w:val="24"/>
          <w:vanish/>
        </w:rPr>
        <w:fldChar w:fldCharType="separate"/>
      </w:r>
      <w:bookmarkStart w:id="202" w:name="_Toc492103864"/>
      <w:bookmarkEnd w:id="202"/>
      <w:r>
        <w:rPr>
          <w:vanish/>
          <w:sz w:val="24"/>
        </w:rPr>
      </w:r>
      <w:r>
        <w:rPr>
          <w:sz w:val="24"/>
          <w:vanish/>
        </w:rPr>
        <w:fldChar w:fldCharType="end"/>
      </w:r>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widowControl/>
        <w:numPr>
          <w:ilvl w:val="0"/>
          <w:numId w:val="0"/>
        </w:numPr>
        <w:bidi w:val="0"/>
        <w:outlineLvl w:val="0"/>
        <w:rPr>
          <w:rFonts w:ascii="Times New Roman" w:hAnsi="Times New Roman"/>
          <w:sz w:val="24"/>
        </w:rPr>
      </w:pPr>
      <w:bookmarkStart w:id="203" w:name="_Toc449943775"/>
      <w:bookmarkStart w:id="204" w:name="_Toc319133128"/>
      <w:bookmarkStart w:id="205" w:name="_Toc319121916"/>
      <w:bookmarkStart w:id="206" w:name="_Toc318613344"/>
      <w:bookmarkStart w:id="207" w:name="_Toc318000166"/>
      <w:bookmarkStart w:id="208" w:name="_Toc310906864"/>
      <w:bookmarkStart w:id="209" w:name="_Toc310651526"/>
      <w:bookmarkStart w:id="210" w:name="_Toc308941344"/>
      <w:bookmarkStart w:id="211" w:name="_Toc296235132"/>
      <w:bookmarkStart w:id="212" w:name="_Toc296223310"/>
      <w:bookmarkStart w:id="213" w:name="_Toc296220876"/>
      <w:bookmarkStart w:id="214" w:name="_Toc296152067"/>
      <w:r>
        <w:rPr>
          <w:sz w:val="24"/>
        </w:rPr>
        <w:t>ARTICLE 12</w:t>
        <w:br/>
      </w:r>
      <w:bookmarkStart w:id="215" w:name="_Toc296150265"/>
      <w:r>
        <w:rPr>
          <w:sz w:val="24"/>
        </w:rPr>
        <w:t>CONFIDENTIALITY</w:t>
      </w:r>
      <w:r>
        <w:fldChar w:fldCharType="begin"/>
      </w:r>
      <w:r>
        <w:rPr>
          <w:sz w:val="24"/>
          <w:vanish/>
        </w:rPr>
        <w:instrText xml:space="preserve"> TC "ARTICLE 12  CONFIDENTIALITY" \l 1 </w:instrText>
      </w:r>
      <w:r>
        <w:rPr>
          <w:sz w:val="24"/>
          <w:vanish/>
        </w:rPr>
        <w:fldChar w:fldCharType="separate"/>
      </w:r>
      <w:bookmarkStart w:id="216" w:name="_Toc49210386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12.1</w:t>
        <w:tab/>
      </w:r>
      <w:r>
        <w:rPr>
          <w:sz w:val="24"/>
          <w:u w:val="single"/>
        </w:rPr>
        <w:t>Confidentiality</w:t>
      </w:r>
      <w:r>
        <w:fldChar w:fldCharType="begin"/>
      </w:r>
      <w:r>
        <w:rPr>
          <w:sz w:val="24"/>
          <w:vanish/>
        </w:rPr>
        <w:instrText xml:space="preserve"> TC "12.1</w:instrText>
        <w:tab/>
        <w:instrText xml:space="preserve">Confidentiality" \l 1 </w:instrText>
      </w:r>
      <w:r>
        <w:rPr>
          <w:sz w:val="24"/>
          <w:vanish/>
        </w:rPr>
        <w:fldChar w:fldCharType="separate"/>
      </w:r>
      <w:bookmarkStart w:id="217" w:name="_Toc492103866"/>
      <w:bookmarkEnd w:id="217"/>
      <w:r>
        <w:rPr>
          <w:vanish/>
          <w:sz w:val="24"/>
        </w:rPr>
      </w:r>
      <w:r>
        <w:rPr>
          <w:sz w:val="24"/>
          <w:vanish/>
        </w:rPr>
        <w:fldChar w:fldCharType="end"/>
      </w:r>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widowControl/>
        <w:numPr>
          <w:ilvl w:val="0"/>
          <w:numId w:val="0"/>
        </w:numPr>
        <w:bidi w:val="0"/>
        <w:outlineLvl w:val="0"/>
        <w:rPr>
          <w:rFonts w:ascii="Times New Roman" w:hAnsi="Times New Roman"/>
          <w:sz w:val="24"/>
        </w:rPr>
      </w:pPr>
      <w:bookmarkStart w:id="218" w:name="_Toc449943777"/>
      <w:bookmarkStart w:id="219" w:name="_Toc319133129"/>
      <w:bookmarkStart w:id="220" w:name="_Toc319121917"/>
      <w:bookmarkStart w:id="221" w:name="_Toc318613345"/>
      <w:bookmarkStart w:id="222" w:name="_Toc318000167"/>
      <w:bookmarkStart w:id="223" w:name="_Toc310906865"/>
      <w:bookmarkStart w:id="224" w:name="_Toc310651527"/>
      <w:bookmarkStart w:id="225" w:name="_Toc308941345"/>
      <w:bookmarkStart w:id="226" w:name="_Toc296235133"/>
      <w:bookmarkStart w:id="227" w:name="_Toc296223311"/>
      <w:bookmarkStart w:id="228" w:name="_Toc296220877"/>
      <w:bookmarkStart w:id="229" w:name="_Toc296152068"/>
      <w:bookmarkStart w:id="230" w:name="_Toc296150266"/>
      <w:bookmarkStart w:id="231" w:name="_Toc296135131"/>
      <w:r>
        <w:rPr>
          <w:sz w:val="24"/>
        </w:rPr>
        <w:t>ARTICLE 13</w:t>
        <w:br/>
      </w:r>
      <w:bookmarkStart w:id="232" w:name="_Toc296134080"/>
      <w:r>
        <w:rPr>
          <w:sz w:val="24"/>
        </w:rPr>
        <w:t>notices</w:t>
      </w:r>
      <w:r>
        <w:fldChar w:fldCharType="begin"/>
      </w:r>
      <w:r>
        <w:rPr>
          <w:sz w:val="24"/>
          <w:vanish/>
        </w:rPr>
        <w:instrText xml:space="preserve"> TC "ARTICLE 13  NOTICES" \l 1 </w:instrText>
      </w:r>
      <w:r>
        <w:rPr>
          <w:sz w:val="24"/>
          <w:vanish/>
        </w:rPr>
        <w:fldChar w:fldCharType="separate"/>
      </w:r>
      <w:bookmarkStart w:id="233" w:name="_Toc49210386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13.1</w:t>
        <w:tab/>
      </w:r>
      <w:r>
        <w:rPr>
          <w:sz w:val="24"/>
          <w:u w:val="single"/>
        </w:rPr>
        <w:t>Notices</w:t>
      </w:r>
      <w:r>
        <w:fldChar w:fldCharType="begin"/>
      </w:r>
      <w:r>
        <w:rPr>
          <w:sz w:val="24"/>
          <w:vanish/>
        </w:rPr>
        <w:instrText xml:space="preserve"> TC "13.1</w:instrText>
        <w:tab/>
        <w:instrText xml:space="preserve">Notices" \l 1 </w:instrText>
      </w:r>
      <w:r>
        <w:rPr>
          <w:sz w:val="24"/>
          <w:vanish/>
        </w:rPr>
        <w:fldChar w:fldCharType="separate"/>
      </w:r>
      <w:bookmarkStart w:id="234" w:name="_Toc492103868"/>
      <w:bookmarkEnd w:id="234"/>
      <w:r>
        <w:rPr>
          <w:vanish/>
          <w:sz w:val="24"/>
        </w:rPr>
      </w:r>
      <w:r>
        <w:rPr>
          <w:sz w:val="24"/>
          <w:vanish/>
        </w:rPr>
        <w:fldChar w:fldCharType="end"/>
      </w:r>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widowControl/>
        <w:numPr>
          <w:ilvl w:val="0"/>
          <w:numId w:val="0"/>
        </w:numPr>
        <w:bidi w:val="0"/>
        <w:ind w:firstLine="720"/>
        <w:outlineLvl w:val="1"/>
        <w:rPr>
          <w:rFonts w:ascii="Times New Roman" w:hAnsi="Times New Roman"/>
          <w:sz w:val="24"/>
        </w:rPr>
      </w:pPr>
      <w:r>
        <w:rPr>
          <w:sz w:val="24"/>
        </w:rPr>
      </w:r>
    </w:p>
    <w:p>
      <w:pPr>
        <w:pStyle w:val="Heading2"/>
        <w:widowControl/>
        <w:numPr>
          <w:ilvl w:val="0"/>
          <w:numId w:val="0"/>
        </w:numPr>
        <w:bidi w:val="0"/>
        <w:ind w:firstLine="720"/>
        <w:jc w:val="center"/>
        <w:outlineLvl w:val="1"/>
        <w:rPr>
          <w:rFonts w:ascii="Times New Roman" w:hAnsi="Times New Roman"/>
          <w:b/>
          <w:sz w:val="24"/>
        </w:rPr>
      </w:pPr>
      <w:r>
        <w:rPr>
          <w:b/>
          <w:sz w:val="24"/>
        </w:rPr>
        <w:t>ARTICLE 14</w:t>
      </w:r>
    </w:p>
    <w:p>
      <w:pPr>
        <w:pStyle w:val="Heading2"/>
        <w:widowControl/>
        <w:numPr>
          <w:ilvl w:val="0"/>
          <w:numId w:val="0"/>
        </w:numPr>
        <w:bidi w:val="0"/>
        <w:ind w:firstLine="720"/>
        <w:jc w:val="center"/>
        <w:outlineLvl w:val="1"/>
        <w:rPr>
          <w:rFonts w:ascii="Times New Roman" w:hAnsi="Times New Roman"/>
          <w:sz w:val="24"/>
        </w:rPr>
      </w:pPr>
      <w:r>
        <w:rPr>
          <w:b/>
          <w:sz w:val="24"/>
        </w:rPr>
        <w:t>DISPUTE RESOLUTION</w:t>
      </w:r>
      <w:r>
        <w:fldChar w:fldCharType="begin"/>
      </w:r>
      <w:r>
        <w:rPr>
          <w:sz w:val="24"/>
          <w:vanish/>
        </w:rPr>
        <w:instrText xml:space="preserve"> TC "ARTICLE 14 DISPUTE RESOLUTION" \l 1 </w:instrText>
      </w:r>
      <w:r>
        <w:rPr>
          <w:sz w:val="24"/>
          <w:vanish/>
        </w:rPr>
        <w:fldChar w:fldCharType="separate"/>
      </w:r>
      <w:bookmarkStart w:id="235" w:name="_Toc492103869"/>
      <w:bookmarkEnd w:id="235"/>
      <w:r>
        <w:rPr>
          <w:vanish/>
          <w:sz w:val="24"/>
        </w:rPr>
      </w:r>
      <w:r>
        <w:rPr>
          <w:sz w:val="24"/>
          <w:vanish/>
        </w:rPr>
        <w:fldChar w:fldCharType="end"/>
      </w:r>
    </w:p>
    <w:p>
      <w:pPr>
        <w:pStyle w:val="Heading2"/>
        <w:widowControl/>
        <w:numPr>
          <w:ilvl w:val="0"/>
          <w:numId w:val="0"/>
        </w:numPr>
        <w:bidi w:val="0"/>
        <w:ind w:firstLine="630"/>
        <w:outlineLvl w:val="1"/>
        <w:rPr>
          <w:rFonts w:ascii="Times New Roman" w:hAnsi="Times New Roman"/>
          <w:sz w:val="24"/>
        </w:rPr>
      </w:pPr>
      <w:r>
        <w:rPr>
          <w:sz w:val="24"/>
        </w:rPr>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540"/>
        <w:jc w:val="both"/>
        <w:rPr>
          <w:rFonts w:ascii="CG Times" w:hAnsi="CG Times"/>
          <w:sz w:val="24"/>
        </w:rPr>
      </w:pPr>
      <w:r>
        <w:rPr>
          <w:rFonts w:ascii="CG Times" w:hAnsi="CG Times"/>
          <w:sz w:val="24"/>
        </w:rPr>
        <w:t>14.1</w:t>
        <w:tab/>
      </w:r>
      <w:r>
        <w:rPr>
          <w:rFonts w:ascii="CG Times" w:hAnsi="CG Times"/>
          <w:sz w:val="24"/>
          <w:u w:val="single"/>
        </w:rPr>
        <w:t>Senior Management Referral</w:t>
      </w:r>
      <w:r>
        <w:fldChar w:fldCharType="begin"/>
      </w:r>
      <w:r>
        <w:rPr>
          <w:vanish/>
        </w:rPr>
        <w:instrText xml:space="preserve"> TC "14.1</w:instrText>
        <w:tab/>
        <w:instrText xml:space="preserve">Senior Management Referral" \l 1 </w:instrText>
      </w:r>
      <w:r>
        <w:rPr>
          <w:vanish/>
        </w:rPr>
        <w:fldChar w:fldCharType="separate"/>
      </w:r>
      <w:bookmarkStart w:id="236" w:name="_Toc492103870"/>
      <w:bookmarkEnd w:id="236"/>
      <w:r>
        <w:rPr>
          <w:vanish/>
        </w:rPr>
      </w:r>
      <w:r>
        <w:rPr>
          <w:vanish/>
        </w:rPr>
        <w:fldChar w:fldCharType="end"/>
      </w:r>
      <w:r>
        <w:rPr>
          <w:rFonts w:ascii="CG Times" w:hAnsi="CG Times"/>
          <w:sz w:val="24"/>
        </w:rPr>
        <w:t>.</w:t>
      </w:r>
      <w:r>
        <w:rPr>
          <w:rFonts w:ascii="CG Times" w:hAnsi="CG Times"/>
          <w:b/>
          <w:sz w:val="24"/>
        </w:rPr>
        <w:t xml:space="preserve">    </w:t>
      </w:r>
      <w:r>
        <w:rPr>
          <w:rFont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sz w:val="24"/>
        </w:rPr>
      </w:pPr>
      <w:r>
        <w:rPr>
          <w:rFonts w:ascii="CG Times" w:hAnsi="CG Times"/>
          <w:sz w:val="24"/>
        </w:rPr>
        <w:t>14.2</w:t>
        <w:tab/>
      </w:r>
      <w:r>
        <w:rPr>
          <w:rFonts w:ascii="CG Times" w:hAnsi="CG Times"/>
          <w:sz w:val="24"/>
          <w:u w:val="single"/>
        </w:rPr>
        <w:t>Arbitration</w:t>
      </w:r>
      <w:r>
        <w:fldChar w:fldCharType="begin"/>
      </w:r>
      <w:r>
        <w:rPr>
          <w:vanish/>
        </w:rPr>
        <w:instrText xml:space="preserve"> TC "14.2</w:instrText>
        <w:tab/>
        <w:instrText xml:space="preserve">Arbitration" \l 1 </w:instrText>
      </w:r>
      <w:r>
        <w:rPr>
          <w:vanish/>
        </w:rPr>
        <w:fldChar w:fldCharType="separate"/>
      </w:r>
      <w:bookmarkStart w:id="237" w:name="_Toc492103871"/>
      <w:bookmarkEnd w:id="237"/>
      <w:r>
        <w:rPr>
          <w:vanish/>
        </w:rPr>
      </w:r>
      <w:r>
        <w:rPr>
          <w:vanish/>
        </w:rPr>
        <w:fldChar w:fldCharType="end"/>
      </w:r>
      <w:r>
        <w:rPr>
          <w:rFonts w:ascii="CG Times" w:hAnsi="CG Times"/>
          <w:sz w:val="24"/>
        </w:rPr>
        <w:t>.</w:t>
        <w:tab/>
        <w:t xml:space="preserve">If any Dispute arising hereunder is not resolved within thirty (30) days after notice thereof to the other Party, either Party may demand in writing the submission of the Dispute to binding arbitration in </w:t>
      </w:r>
      <w:r>
        <w:rPr>
          <w:rFonts w:ascii="CG Times" w:hAnsi="CG Times"/>
          <w:strike/>
          <w:sz w:val="24"/>
        </w:rPr>
        <w:t>[</w:t>
      </w:r>
      <w:r>
        <w:rPr>
          <w:rFonts w:ascii="CG Times" w:hAnsi="CG Times"/>
          <w:sz w:val="24"/>
        </w:rPr>
        <w:t>Richmond</w:t>
      </w:r>
      <w:r>
        <w:rPr>
          <w:rFonts w:ascii="CG Times" w:hAnsi="CG Times"/>
          <w:strike/>
          <w:sz w:val="24"/>
        </w:rPr>
        <w:t>]</w:t>
      </w:r>
      <w:r>
        <w:rPr>
          <w:rFonts w:ascii="CG Times" w:hAnsi="CG Times"/>
          <w:sz w:val="24"/>
        </w:rPr>
        <w:t xml:space="preserve">,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t>
      </w:r>
      <w:r>
        <w:rPr>
          <w:rFonts w:ascii="CG Times" w:hAnsi="CG Times"/>
          <w:b/>
          <w:sz w:val="24"/>
          <w:u w:val="double"/>
        </w:rPr>
        <w:t>licensed in Virginia</w:t>
      </w:r>
      <w:r>
        <w:rPr>
          <w:rFonts w:ascii="CG Times" w:hAnsi="CG Times"/>
          <w:sz w:val="24"/>
        </w:rPr>
        <w:t xml:space="preserv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ascii="CG Times" w:hAnsi="CG Times"/>
          <w:i/>
          <w:sz w:val="24"/>
        </w:rPr>
        <w:t>et seq</w:t>
      </w:r>
      <w:r>
        <w:rPr>
          <w:rFonts w:ascii="CG Times" w:hAnsi="CG Times"/>
          <w:sz w:val="24"/>
        </w:rPr>
        <w:t>.</w:t>
      </w:r>
    </w:p>
    <w:p>
      <w:pPr>
        <w:pStyle w:val="Normal"/>
        <w:widowContro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hanging="900" w:start="1440"/>
        <w:jc w:val="both"/>
        <w:rPr>
          <w:rFonts w:ascii="CG Times" w:hAnsi="CG Times"/>
          <w:sz w:val="24"/>
        </w:rPr>
      </w:pPr>
      <w:r>
        <w:rPr>
          <w:rFonts w:ascii="CG Times" w:hAnsi="CG Times"/>
          <w:sz w:val="24"/>
        </w:rPr>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sz w:val="24"/>
        </w:rPr>
      </w:pPr>
      <w:r>
        <w:rPr>
          <w:rFonts w:ascii="CG Times" w:hAnsi="CG Times"/>
          <w:sz w:val="24"/>
        </w:rPr>
        <w:t>14.3</w:t>
        <w:tab/>
      </w:r>
      <w:r>
        <w:rPr>
          <w:rFonts w:ascii="CG Times" w:hAnsi="CG Times"/>
          <w:sz w:val="24"/>
          <w:u w:val="single"/>
        </w:rPr>
        <w:t>The Award</w:t>
      </w:r>
      <w:r>
        <w:fldChar w:fldCharType="begin"/>
      </w:r>
      <w:r>
        <w:rPr>
          <w:vanish/>
        </w:rPr>
        <w:instrText xml:space="preserve"> TC "14.3</w:instrText>
        <w:tab/>
        <w:instrText xml:space="preserve">The Award" \l 1 </w:instrText>
      </w:r>
      <w:r>
        <w:rPr>
          <w:vanish/>
        </w:rPr>
        <w:fldChar w:fldCharType="separate"/>
      </w:r>
      <w:bookmarkStart w:id="238" w:name="_Toc492103872"/>
      <w:bookmarkEnd w:id="238"/>
      <w:r>
        <w:rPr>
          <w:vanish/>
        </w:rPr>
      </w:r>
      <w:r>
        <w:rPr>
          <w:vanish/>
        </w:rPr>
        <w:fldChar w:fldCharType="end"/>
      </w:r>
      <w:r>
        <w:rPr>
          <w:rFont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widowControl/>
        <w:numPr>
          <w:ilvl w:val="0"/>
          <w:numId w:val="0"/>
        </w:numPr>
        <w:bidi w:val="0"/>
        <w:outlineLvl w:val="0"/>
        <w:rPr>
          <w:rFonts w:ascii="Times New Roman" w:hAnsi="Times New Roman"/>
          <w:sz w:val="24"/>
        </w:rPr>
      </w:pPr>
      <w:bookmarkStart w:id="239" w:name="_Toc449943779"/>
      <w:bookmarkStart w:id="240" w:name="_Toc319133130"/>
      <w:bookmarkStart w:id="241" w:name="_Toc319121918"/>
      <w:bookmarkStart w:id="242" w:name="_Toc318613346"/>
      <w:bookmarkStart w:id="243" w:name="_Toc318000168"/>
      <w:bookmarkStart w:id="244" w:name="_Toc310906866"/>
      <w:bookmarkStart w:id="245" w:name="_Toc310651528"/>
      <w:bookmarkStart w:id="246" w:name="_Toc308941346"/>
      <w:bookmarkStart w:id="247" w:name="_Toc296235134"/>
      <w:bookmarkStart w:id="248" w:name="_Toc296223312"/>
      <w:bookmarkStart w:id="249" w:name="_Toc296220878"/>
      <w:bookmarkStart w:id="250" w:name="_Toc296152069"/>
      <w:bookmarkStart w:id="251" w:name="_Toc296150267"/>
      <w:bookmarkStart w:id="252" w:name="_Toc296135132"/>
      <w:r>
        <w:rPr>
          <w:sz w:val="24"/>
        </w:rPr>
        <w:t>ARTICLE 15</w:t>
        <w:br/>
      </w:r>
      <w:bookmarkStart w:id="253" w:name="_Toc296134081"/>
      <w:r>
        <w:rPr>
          <w:sz w:val="24"/>
        </w:rPr>
        <w:t>miscellaneous</w:t>
      </w:r>
      <w:r>
        <w:fldChar w:fldCharType="begin"/>
      </w:r>
      <w:r>
        <w:rPr>
          <w:sz w:val="24"/>
          <w:vanish/>
        </w:rPr>
        <w:instrText xml:space="preserve"> TC "ARTICLE 15  MISCELLANEOUS" \l 1 </w:instrText>
      </w:r>
      <w:r>
        <w:rPr>
          <w:sz w:val="24"/>
          <w:vanish/>
        </w:rPr>
        <w:fldChar w:fldCharType="separate"/>
      </w:r>
      <w:bookmarkStart w:id="254" w:name="_Toc492103873"/>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vanish/>
          <w:sz w:val="24"/>
        </w:rPr>
      </w:r>
      <w:r>
        <w:rPr>
          <w:sz w:val="24"/>
          <w:vanish/>
        </w:rPr>
        <w:fldChar w:fldCharType="end"/>
      </w:r>
    </w:p>
    <w:p>
      <w:pPr>
        <w:pStyle w:val="Heading2"/>
        <w:widowControl/>
        <w:numPr>
          <w:ilvl w:val="0"/>
          <w:numId w:val="0"/>
        </w:numPr>
        <w:bidi w:val="0"/>
        <w:ind w:firstLine="630"/>
        <w:outlineLvl w:val="1"/>
        <w:rPr>
          <w:rFonts w:ascii="Times New Roman" w:hAnsi="Times New Roman"/>
          <w:sz w:val="24"/>
        </w:rPr>
      </w:pPr>
      <w:r>
        <w:rPr>
          <w:sz w:val="24"/>
        </w:rPr>
        <w:t>15.1</w:t>
        <w:tab/>
      </w:r>
      <w:r>
        <w:rPr>
          <w:sz w:val="24"/>
          <w:u w:val="single"/>
        </w:rPr>
        <w:t>Entirety</w:t>
      </w:r>
      <w:r>
        <w:fldChar w:fldCharType="begin"/>
      </w:r>
      <w:r>
        <w:rPr>
          <w:sz w:val="24"/>
          <w:vanish/>
        </w:rPr>
        <w:instrText xml:space="preserve"> TC "15.1</w:instrText>
        <w:tab/>
        <w:instrText xml:space="preserve">Entirety" \l 1 </w:instrText>
      </w:r>
      <w:r>
        <w:rPr>
          <w:sz w:val="24"/>
          <w:vanish/>
        </w:rPr>
        <w:fldChar w:fldCharType="separate"/>
      </w:r>
      <w:bookmarkStart w:id="255" w:name="_Toc492103874"/>
      <w:bookmarkEnd w:id="255"/>
      <w:r>
        <w:rPr>
          <w:vanish/>
          <w:sz w:val="24"/>
        </w:rPr>
      </w:r>
      <w:r>
        <w:rPr>
          <w:sz w:val="24"/>
          <w:vanish/>
        </w:rPr>
        <w:fldChar w:fldCharType="end"/>
      </w:r>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widowControl/>
        <w:numPr>
          <w:ilvl w:val="0"/>
          <w:numId w:val="0"/>
        </w:numPr>
        <w:bidi w:val="0"/>
        <w:ind w:firstLine="630"/>
        <w:outlineLvl w:val="1"/>
        <w:rPr>
          <w:rFonts w:ascii="Times New Roman" w:hAnsi="Times New Roman"/>
          <w:sz w:val="24"/>
        </w:rPr>
      </w:pPr>
      <w:r>
        <w:rPr>
          <w:sz w:val="24"/>
        </w:rPr>
        <w:t>15.2</w:t>
        <w:tab/>
      </w:r>
      <w:r>
        <w:rPr>
          <w:sz w:val="24"/>
          <w:u w:val="single"/>
        </w:rPr>
        <w:t>Governing Law</w:t>
      </w:r>
      <w:r>
        <w:fldChar w:fldCharType="begin"/>
      </w:r>
      <w:r>
        <w:rPr>
          <w:sz w:val="24"/>
          <w:vanish/>
        </w:rPr>
        <w:instrText xml:space="preserve"> TC "15.2</w:instrText>
        <w:tab/>
        <w:instrText xml:space="preserve">Governing Law" \l 1 </w:instrText>
      </w:r>
      <w:r>
        <w:rPr>
          <w:sz w:val="24"/>
          <w:vanish/>
        </w:rPr>
        <w:fldChar w:fldCharType="separate"/>
      </w:r>
      <w:bookmarkStart w:id="256" w:name="_Toc492103875"/>
      <w:bookmarkEnd w:id="256"/>
      <w:r>
        <w:rPr>
          <w:vanish/>
          <w:sz w:val="24"/>
        </w:rPr>
      </w:r>
      <w:r>
        <w:rPr>
          <w:sz w:val="24"/>
          <w:vanish/>
        </w:rPr>
        <w:fldChar w:fldCharType="end"/>
      </w:r>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widowControl/>
        <w:numPr>
          <w:ilvl w:val="0"/>
          <w:numId w:val="0"/>
        </w:numPr>
        <w:bidi w:val="0"/>
        <w:ind w:firstLine="630"/>
        <w:outlineLvl w:val="1"/>
        <w:rPr>
          <w:rFonts w:ascii="Times New Roman" w:hAnsi="Times New Roman"/>
          <w:sz w:val="24"/>
        </w:rPr>
      </w:pPr>
      <w:r>
        <w:rPr>
          <w:sz w:val="24"/>
        </w:rPr>
        <w:t>15.3</w:t>
        <w:tab/>
      </w:r>
      <w:r>
        <w:rPr>
          <w:sz w:val="24"/>
          <w:u w:val="single"/>
        </w:rPr>
        <w:t>Non-Waiver</w:t>
      </w:r>
      <w:r>
        <w:fldChar w:fldCharType="begin"/>
      </w:r>
      <w:r>
        <w:rPr>
          <w:sz w:val="24"/>
          <w:vanish/>
        </w:rPr>
        <w:instrText xml:space="preserve"> TC "15.3</w:instrText>
        <w:tab/>
        <w:instrText xml:space="preserve">Non-Waiver" \l 1 </w:instrText>
      </w:r>
      <w:r>
        <w:rPr>
          <w:sz w:val="24"/>
          <w:vanish/>
        </w:rPr>
        <w:fldChar w:fldCharType="separate"/>
      </w:r>
      <w:bookmarkStart w:id="257" w:name="_Toc492103876"/>
      <w:bookmarkEnd w:id="257"/>
      <w:r>
        <w:rPr>
          <w:vanish/>
          <w:sz w:val="24"/>
        </w:rPr>
      </w:r>
      <w:r>
        <w:rPr>
          <w:sz w:val="24"/>
          <w:vanish/>
        </w:rPr>
        <w:fldChar w:fldCharType="end"/>
      </w:r>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widowControl/>
        <w:numPr>
          <w:ilvl w:val="0"/>
          <w:numId w:val="0"/>
        </w:numPr>
        <w:bidi w:val="0"/>
        <w:ind w:firstLine="630"/>
        <w:outlineLvl w:val="1"/>
        <w:rPr>
          <w:rFonts w:ascii="Times New Roman" w:hAnsi="Times New Roman"/>
          <w:sz w:val="24"/>
        </w:rPr>
      </w:pPr>
      <w:r>
        <w:rPr>
          <w:sz w:val="24"/>
        </w:rPr>
        <w:t>15.4</w:t>
        <w:tab/>
      </w:r>
      <w:r>
        <w:rPr>
          <w:sz w:val="24"/>
          <w:u w:val="single"/>
        </w:rPr>
        <w:t>Severability</w:t>
      </w:r>
      <w:r>
        <w:fldChar w:fldCharType="begin"/>
      </w:r>
      <w:r>
        <w:rPr>
          <w:sz w:val="24"/>
          <w:vanish/>
        </w:rPr>
        <w:instrText xml:space="preserve"> TC "15.4</w:instrText>
        <w:tab/>
        <w:instrText xml:space="preserve">Severability" \l 1 </w:instrText>
      </w:r>
      <w:r>
        <w:rPr>
          <w:sz w:val="24"/>
          <w:vanish/>
        </w:rPr>
        <w:fldChar w:fldCharType="separate"/>
      </w:r>
      <w:bookmarkStart w:id="258" w:name="_Toc492103877"/>
      <w:bookmarkEnd w:id="258"/>
      <w:r>
        <w:rPr>
          <w:vanish/>
          <w:sz w:val="24"/>
        </w:rPr>
      </w:r>
      <w:r>
        <w:rPr>
          <w:sz w:val="24"/>
          <w:vanish/>
        </w:rPr>
        <w:fldChar w:fldCharType="end"/>
      </w:r>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widowControl/>
        <w:numPr>
          <w:ilvl w:val="0"/>
          <w:numId w:val="0"/>
        </w:numPr>
        <w:bidi w:val="0"/>
        <w:ind w:firstLine="630"/>
        <w:outlineLvl w:val="1"/>
        <w:rPr>
          <w:rFonts w:ascii="Times New Roman" w:hAnsi="Times New Roman"/>
          <w:sz w:val="24"/>
        </w:rPr>
      </w:pPr>
      <w:r>
        <w:rPr>
          <w:sz w:val="24"/>
        </w:rPr>
        <w:t>15.5</w:t>
        <w:tab/>
      </w:r>
      <w:r>
        <w:rPr>
          <w:sz w:val="24"/>
          <w:u w:val="single"/>
        </w:rPr>
        <w:t>Headings; Exhibits</w:t>
      </w:r>
      <w:r>
        <w:fldChar w:fldCharType="begin"/>
      </w:r>
      <w:r>
        <w:rPr>
          <w:sz w:val="24"/>
          <w:vanish/>
        </w:rPr>
        <w:instrText xml:space="preserve"> TC "15.5</w:instrText>
        <w:tab/>
        <w:instrText xml:space="preserve">Headings; Exhibits" \l 1 </w:instrText>
      </w:r>
      <w:r>
        <w:rPr>
          <w:sz w:val="24"/>
          <w:vanish/>
        </w:rPr>
        <w:fldChar w:fldCharType="separate"/>
      </w:r>
      <w:bookmarkStart w:id="259" w:name="_Toc492103878"/>
      <w:bookmarkEnd w:id="259"/>
      <w:r>
        <w:rPr>
          <w:vanish/>
          <w:sz w:val="24"/>
        </w:rPr>
      </w:r>
      <w:r>
        <w:rPr>
          <w:sz w:val="24"/>
          <w:vanish/>
        </w:rPr>
        <w:fldChar w:fldCharType="end"/>
      </w:r>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widowControl/>
        <w:numPr>
          <w:ilvl w:val="0"/>
          <w:numId w:val="0"/>
        </w:numPr>
        <w:bidi w:val="0"/>
        <w:ind w:firstLine="630"/>
        <w:outlineLvl w:val="1"/>
        <w:rPr>
          <w:rFonts w:ascii="Times New Roman" w:hAnsi="Times New Roman"/>
          <w:sz w:val="24"/>
        </w:rPr>
      </w:pPr>
      <w:r>
        <w:rPr>
          <w:sz w:val="24"/>
        </w:rPr>
        <w:t>15.6</w:t>
        <w:tab/>
      </w:r>
      <w:r>
        <w:rPr>
          <w:sz w:val="24"/>
          <w:u w:val="single"/>
        </w:rPr>
        <w:t>Survival</w:t>
      </w:r>
      <w:r>
        <w:fldChar w:fldCharType="begin"/>
      </w:r>
      <w:r>
        <w:rPr>
          <w:sz w:val="24"/>
          <w:vanish/>
        </w:rPr>
        <w:instrText xml:space="preserve"> TC "15.6</w:instrText>
        <w:tab/>
        <w:instrText xml:space="preserve">Survival" \l 1 </w:instrText>
      </w:r>
      <w:r>
        <w:rPr>
          <w:sz w:val="24"/>
          <w:vanish/>
        </w:rPr>
        <w:fldChar w:fldCharType="separate"/>
      </w:r>
      <w:bookmarkStart w:id="260" w:name="_Toc492103879"/>
      <w:bookmarkEnd w:id="260"/>
      <w:r>
        <w:rPr>
          <w:vanish/>
          <w:sz w:val="24"/>
        </w:rPr>
      </w:r>
      <w:r>
        <w:rPr>
          <w:sz w:val="24"/>
          <w:vanish/>
        </w:rPr>
        <w:fldChar w:fldCharType="end"/>
      </w:r>
      <w:r>
        <w:fldChar w:fldCharType="begin"/>
      </w:r>
      <w:r>
        <w:rPr>
          <w:sz w:val="24"/>
          <w:vanish/>
        </w:rPr>
        <w:instrText xml:space="preserve"> TC "16.6</w:instrText>
        <w:tab/>
        <w:instrText xml:space="preserve">Winding Up Arrangements" \l 1 </w:instrText>
      </w:r>
      <w:r>
        <w:rPr>
          <w:sz w:val="24"/>
          <w:vanish/>
        </w:rPr>
        <w:fldChar w:fldCharType="separate"/>
      </w:r>
      <w:bookmarkStart w:id="261" w:name="_Toc492103880"/>
      <w:bookmarkEnd w:id="261"/>
      <w:r>
        <w:rPr>
          <w:vanish/>
          <w:sz w:val="24"/>
        </w:rPr>
      </w:r>
      <w:r>
        <w:rPr>
          <w:sz w:val="24"/>
          <w:vanish/>
        </w:rPr>
        <w:fldChar w:fldCharType="end"/>
      </w:r>
      <w:r>
        <w:rPr>
          <w:sz w:val="24"/>
        </w:rPr>
        <w:t xml:space="preserve">.    Sections </w:t>
      </w:r>
      <w:r>
        <w:rPr>
          <w:b/>
          <w:sz w:val="24"/>
          <w:u w:val="double"/>
        </w:rPr>
        <w:t>4.6,</w:t>
      </w:r>
      <w:r>
        <w:rPr>
          <w:sz w:val="24"/>
        </w:rPr>
        <w:t xml:space="preserve"> 4.9, 5.3, 7.3, 8.3, 11.2, 12.1, Article 14 and Article 15 shall survive termination of this Agreement.    </w:t>
      </w:r>
    </w:p>
    <w:p>
      <w:pPr>
        <w:pStyle w:val="Heading2"/>
        <w:widowControl/>
        <w:numPr>
          <w:ilvl w:val="0"/>
          <w:numId w:val="0"/>
        </w:numPr>
        <w:bidi w:val="0"/>
        <w:ind w:firstLine="630"/>
        <w:outlineLvl w:val="1"/>
        <w:rPr>
          <w:rFonts w:ascii="Times New Roman" w:hAnsi="Times New Roman"/>
          <w:sz w:val="24"/>
        </w:rPr>
      </w:pPr>
      <w:r>
        <w:rPr>
          <w:sz w:val="24"/>
        </w:rPr>
        <w:t>15.7</w:t>
        <w:tab/>
      </w:r>
      <w:r>
        <w:rPr>
          <w:sz w:val="24"/>
          <w:u w:val="single"/>
        </w:rPr>
        <w:t>No Third Party Beneficiaries</w:t>
      </w:r>
      <w:r>
        <w:fldChar w:fldCharType="begin"/>
      </w:r>
      <w:r>
        <w:rPr>
          <w:sz w:val="24"/>
          <w:vanish/>
        </w:rPr>
        <w:instrText xml:space="preserve"> TC "15.7</w:instrText>
        <w:tab/>
        <w:instrText xml:space="preserve">No Third Party Beneficiaries" \l 1 </w:instrText>
      </w:r>
      <w:r>
        <w:rPr>
          <w:sz w:val="24"/>
          <w:vanish/>
        </w:rPr>
        <w:fldChar w:fldCharType="separate"/>
      </w:r>
      <w:bookmarkStart w:id="262" w:name="_Toc492103881"/>
      <w:bookmarkEnd w:id="262"/>
      <w:r>
        <w:rPr>
          <w:vanish/>
          <w:sz w:val="24"/>
        </w:rPr>
      </w:r>
      <w:r>
        <w:rPr>
          <w:sz w:val="24"/>
          <w:vanish/>
        </w:rPr>
        <w:fldChar w:fldCharType="end"/>
      </w:r>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widowControl/>
        <w:numPr>
          <w:ilvl w:val="0"/>
          <w:numId w:val="0"/>
        </w:numPr>
        <w:bidi w:val="0"/>
        <w:ind w:firstLine="630"/>
        <w:outlineLvl w:val="1"/>
        <w:rPr>
          <w:rFonts w:ascii="Times New Roman" w:hAnsi="Times New Roman"/>
          <w:sz w:val="24"/>
        </w:rPr>
      </w:pPr>
      <w:r>
        <w:rPr>
          <w:sz w:val="24"/>
        </w:rPr>
        <w:t>15.8</w:t>
        <w:tab/>
      </w:r>
      <w:r>
        <w:rPr>
          <w:sz w:val="24"/>
          <w:u w:val="single"/>
        </w:rPr>
        <w:t>Counterparts</w:t>
      </w:r>
      <w:r>
        <w:fldChar w:fldCharType="begin"/>
      </w:r>
      <w:r>
        <w:rPr>
          <w:sz w:val="24"/>
          <w:vanish/>
        </w:rPr>
        <w:instrText xml:space="preserve"> TC "15.8</w:instrText>
        <w:tab/>
        <w:instrText xml:space="preserve">Counterparts" \l 1 </w:instrText>
      </w:r>
      <w:r>
        <w:rPr>
          <w:sz w:val="24"/>
          <w:vanish/>
        </w:rPr>
        <w:fldChar w:fldCharType="separate"/>
      </w:r>
      <w:bookmarkStart w:id="263" w:name="_Toc492103882"/>
      <w:bookmarkEnd w:id="263"/>
      <w:r>
        <w:rPr>
          <w:vanish/>
          <w:sz w:val="24"/>
        </w:rPr>
      </w:r>
      <w:r>
        <w:rPr>
          <w:sz w:val="24"/>
          <w:vanish/>
        </w:rPr>
        <w:fldChar w:fldCharType="end"/>
      </w:r>
      <w:r>
        <w:rPr>
          <w:sz w:val="24"/>
        </w:rPr>
        <w:t>.    This Agreement may be executed in several counterparts, each of which is an original and all of which constitute one and the same instrument.</w:t>
      </w:r>
      <w:r>
        <w:br w:type="page"/>
      </w:r>
    </w:p>
    <w:p>
      <w:pPr>
        <w:pStyle w:val="Normal"/>
        <w:widowControl/>
        <w:tabs>
          <w:tab w:val="clear" w:pos="720"/>
          <w:tab w:val="left" w:pos="5760" w:leader="none"/>
          <w:tab w:val="left" w:pos="9990" w:leader="none"/>
        </w:tabs>
        <w:bidi w:val="0"/>
        <w:ind w:hanging="0" w:start="5040"/>
        <w:jc w:val="start"/>
        <w:rPr>
          <w:sz w:val="24"/>
        </w:rPr>
      </w:pPr>
      <w:r>
        <w:rPr>
          <w:sz w:val="24"/>
        </w:rPr>
        <w:t>[EDGECOMBE DEVELOPMENT CO., LLC]</w:t>
      </w:r>
    </w:p>
    <w:p>
      <w:pPr>
        <w:pStyle w:val="Normal"/>
        <w:widowControl/>
        <w:tabs>
          <w:tab w:val="clear" w:pos="720"/>
          <w:tab w:val="left" w:pos="1440" w:leader="none"/>
          <w:tab w:val="left" w:pos="9990" w:leader="none"/>
        </w:tabs>
        <w:bidi w:val="0"/>
        <w:spacing w:before="480" w:after="0"/>
        <w:ind w:hanging="0" w:start="5040"/>
        <w:jc w:val="start"/>
        <w:rPr>
          <w:sz w:val="24"/>
        </w:rPr>
      </w:pPr>
      <w:r>
        <w:rPr>
          <w:sz w:val="24"/>
        </w:rPr>
        <w:t>By:</w:t>
        <w:tab/>
      </w:r>
    </w:p>
    <w:p>
      <w:pPr>
        <w:pStyle w:val="Normal"/>
        <w:widowControl/>
        <w:tabs>
          <w:tab w:val="clear" w:pos="720"/>
          <w:tab w:val="left" w:pos="1440" w:leader="none"/>
          <w:tab w:val="left" w:pos="9990" w:leader="none"/>
        </w:tabs>
        <w:bidi w:val="0"/>
        <w:ind w:hanging="0" w:start="5040"/>
        <w:jc w:val="start"/>
        <w:rPr>
          <w:sz w:val="24"/>
        </w:rPr>
      </w:pPr>
      <w:r>
        <w:rPr>
          <w:sz w:val="24"/>
        </w:rPr>
        <w:t>Name:</w:t>
        <w:tab/>
      </w:r>
    </w:p>
    <w:p>
      <w:pPr>
        <w:pStyle w:val="Normal"/>
        <w:widowControl/>
        <w:tabs>
          <w:tab w:val="clear" w:pos="720"/>
          <w:tab w:val="left" w:pos="1440" w:leader="none"/>
          <w:tab w:val="left" w:pos="9990" w:leader="none"/>
        </w:tabs>
        <w:bidi w:val="0"/>
        <w:ind w:hanging="0" w:start="5040"/>
        <w:jc w:val="start"/>
        <w:rPr>
          <w:sz w:val="24"/>
        </w:rPr>
      </w:pPr>
      <w:r>
        <w:rPr>
          <w:sz w:val="24"/>
        </w:rPr>
        <w:t>Title:</w:t>
        <w:tab/>
      </w:r>
    </w:p>
    <w:p>
      <w:pPr>
        <w:pStyle w:val="Normal"/>
        <w:widowControl/>
        <w:tabs>
          <w:tab w:val="clear" w:pos="720"/>
          <w:tab w:val="left" w:pos="1440" w:leader="none"/>
          <w:tab w:val="left" w:pos="9990" w:leader="none"/>
        </w:tabs>
        <w:bidi w:val="0"/>
        <w:spacing w:before="360" w:after="0"/>
        <w:ind w:hanging="0" w:start="5040"/>
        <w:jc w:val="start"/>
        <w:rPr>
          <w:sz w:val="24"/>
        </w:rPr>
      </w:pPr>
      <w:r>
        <w:rPr>
          <w:sz w:val="24"/>
        </w:rPr>
        <w:t>VIRGINIA ELECTRIC AND POWER COMPANY</w:t>
      </w:r>
    </w:p>
    <w:p>
      <w:pPr>
        <w:pStyle w:val="Normal"/>
        <w:widowControl/>
        <w:tabs>
          <w:tab w:val="clear" w:pos="720"/>
          <w:tab w:val="left" w:pos="1440" w:leader="none"/>
          <w:tab w:val="left" w:pos="9990" w:leader="none"/>
        </w:tabs>
        <w:bidi w:val="0"/>
        <w:spacing w:before="480" w:after="0"/>
        <w:ind w:hanging="0" w:start="5040"/>
        <w:jc w:val="start"/>
        <w:rPr>
          <w:sz w:val="24"/>
        </w:rPr>
      </w:pPr>
      <w:r>
        <w:rPr>
          <w:sz w:val="24"/>
        </w:rPr>
        <w:t xml:space="preserve">By:    </w:t>
        <w:tab/>
      </w:r>
    </w:p>
    <w:p>
      <w:pPr>
        <w:pStyle w:val="Normal"/>
        <w:widowControl/>
        <w:tabs>
          <w:tab w:val="clear" w:pos="720"/>
          <w:tab w:val="left" w:pos="1440" w:leader="none"/>
          <w:tab w:val="left" w:pos="9990" w:leader="none"/>
        </w:tabs>
        <w:bidi w:val="0"/>
        <w:ind w:hanging="0" w:start="5040"/>
        <w:jc w:val="start"/>
        <w:rPr>
          <w:sz w:val="24"/>
        </w:rPr>
      </w:pPr>
      <w:r>
        <w:rPr>
          <w:sz w:val="24"/>
        </w:rPr>
        <w:t xml:space="preserve">Name:    </w:t>
      </w:r>
      <w:r>
        <w:rPr>
          <w:b/>
          <w:sz w:val="24"/>
          <w:u w:val="double"/>
        </w:rPr>
        <w:t>Paul E. Hilton</w:t>
      </w:r>
      <w:r>
        <w:rPr>
          <w:sz w:val="24"/>
        </w:rPr>
        <w:tab/>
      </w:r>
      <w:r>
        <w:rPr>
          <w:strike/>
          <w:sz w:val="24"/>
        </w:rPr>
        <w:t xml:space="preserve">Title: </w:t>
      </w:r>
    </w:p>
    <w:p>
      <w:pPr>
        <w:pStyle w:val="Normal"/>
        <w:widowControl/>
        <w:tabs>
          <w:tab w:val="clear" w:pos="720"/>
          <w:tab w:val="left" w:pos="1440" w:leader="none"/>
          <w:tab w:val="left" w:pos="9990" w:leader="none"/>
        </w:tabs>
        <w:bidi w:val="0"/>
        <w:ind w:hanging="0" w:start="5040"/>
        <w:jc w:val="start"/>
        <w:rPr>
          <w:sz w:val="24"/>
        </w:rPr>
      </w:pPr>
      <w:r>
        <w:rPr>
          <w:strike/>
          <w:sz w:val="24"/>
        </w:rPr>
        <w:t>EXHIBIT A</w:t>
      </w:r>
      <w:r>
        <w:rPr>
          <w:sz w:val="24"/>
        </w:rPr>
        <w:t xml:space="preserve"> </w:t>
      </w:r>
      <w:r>
        <w:rPr>
          <w:b/>
          <w:sz w:val="24"/>
          <w:u w:val="double"/>
        </w:rPr>
        <w:t xml:space="preserve">Title:    Senior Vice President </w:t>
      </w:r>
      <w:r>
        <w:rPr>
          <w:sz w:val="24"/>
        </w:rPr>
        <w:t xml:space="preserve">– </w:t>
      </w:r>
      <w:r>
        <w:rPr>
          <w:b/>
          <w:sz w:val="24"/>
          <w:u w:val="double"/>
        </w:rPr>
        <w:t>Bulk Sales</w:t>
      </w:r>
      <w:r>
        <w:rPr>
          <w:sz w:val="24"/>
        </w:rPr>
        <w:tab/>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100" w:charSpace="0"/>
        </w:sectPr>
        <w:pStyle w:val="From"/>
        <w:widowControl/>
        <w:bidi w:val="0"/>
        <w:rPr>
          <w:rFonts w:ascii="Times New Roman" w:hAnsi="Times New Roman"/>
          <w:sz w:val="24"/>
        </w:rPr>
      </w:pPr>
      <w:r>
        <w:rPr>
          <w:sz w:val="24"/>
        </w:rPr>
      </w:r>
    </w:p>
    <w:p>
      <w:pPr>
        <w:pStyle w:val="Expanded"/>
        <w:widowControl/>
        <w:bidi w:val="0"/>
        <w:spacing w:before="0" w:after="0"/>
        <w:rPr>
          <w:rFonts w:ascii="Times New Roman" w:hAnsi="Times New Roman"/>
          <w:caps w:val="false"/>
          <w:smallCaps w:val="false"/>
          <w:spacing w:val="0"/>
          <w:sz w:val="24"/>
        </w:rPr>
      </w:pPr>
      <w:r>
        <w:rPr>
          <w:caps w:val="false"/>
          <w:smallCaps w:val="false"/>
          <w:strike/>
          <w:spacing w:val="0"/>
          <w:sz w:val="24"/>
        </w:rPr>
        <w:t>to the</w:t>
      </w:r>
      <w:r>
        <w:rPr>
          <w:caps w:val="false"/>
          <w:smallCaps w:val="false"/>
          <w:spacing w:val="0"/>
          <w:sz w:val="24"/>
        </w:rPr>
        <w:t xml:space="preserve"> </w:t>
      </w:r>
      <w:r>
        <w:rPr>
          <w:caps w:val="false"/>
          <w:smallCaps w:val="false"/>
          <w:spacing w:val="0"/>
          <w:sz w:val="24"/>
          <w:u w:val="double"/>
        </w:rPr>
        <w:t>EXHIBIT A</w:t>
      </w:r>
    </w:p>
    <w:p>
      <w:pPr>
        <w:pStyle w:val="Normal"/>
        <w:widowControl/>
        <w:bidi w:val="0"/>
        <w:jc w:val="start"/>
        <w:rPr>
          <w:strike/>
          <w:sz w:val="24"/>
        </w:rPr>
      </w:pPr>
      <w:r>
        <w:rPr>
          <w:strike/>
          <w:sz w:val="24"/>
        </w:rPr>
        <w:t>Power Purchase and Sale Agreement</w:t>
      </w:r>
    </w:p>
    <w:p>
      <w:pPr>
        <w:pStyle w:val="Normal"/>
        <w:widowControl/>
        <w:bidi w:val="0"/>
        <w:jc w:val="start"/>
        <w:rPr>
          <w:strike/>
          <w:sz w:val="24"/>
        </w:rPr>
      </w:pPr>
      <w:r>
        <w:rPr>
          <w:strike/>
          <w:sz w:val="24"/>
        </w:rPr>
      </w:r>
    </w:p>
    <w:p>
      <w:pPr>
        <w:pStyle w:val="Normal"/>
        <w:widowControl/>
        <w:bidi w:val="0"/>
        <w:jc w:val="start"/>
        <w:rPr>
          <w:sz w:val="24"/>
        </w:rPr>
      </w:pPr>
      <w:r>
        <w:rPr>
          <w:strike/>
          <w:sz w:val="24"/>
        </w:rPr>
        <w:t>MONTHLY CHARGES</w:t>
      </w:r>
    </w:p>
    <w:p>
      <w:pPr>
        <w:pStyle w:val="Normal"/>
        <w:widowControl/>
        <w:bidi w:val="0"/>
        <w:jc w:val="start"/>
        <w:rPr>
          <w:sz w:val="24"/>
        </w:rPr>
      </w:pPr>
      <w:r>
        <w:rPr>
          <w:sz w:val="24"/>
        </w:rPr>
        <w:t>As provided in Article 4 of the Agreement, Monthly payments to Seller from Buyer shall be calculated as set forth below:</w:t>
      </w:r>
    </w:p>
    <w:p>
      <w:pPr>
        <w:pStyle w:val="Normal"/>
        <w:widowControl/>
        <w:bidi w:val="0"/>
        <w:jc w:val="start"/>
        <w:rPr>
          <w:sz w:val="24"/>
        </w:rPr>
      </w:pPr>
      <w:r>
        <w:rPr>
          <w:sz w:val="24"/>
        </w:rPr>
      </w:r>
    </w:p>
    <w:p>
      <w:pPr>
        <w:pStyle w:val="Normal"/>
        <w:widowControl/>
        <w:bidi w:val="0"/>
        <w:ind w:hanging="2880" w:start="2880"/>
        <w:jc w:val="start"/>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widowControl/>
        <w:bidi w:val="0"/>
        <w:ind w:firstLine="720"/>
        <w:jc w:val="start"/>
        <w:rPr>
          <w:sz w:val="24"/>
        </w:rPr>
      </w:pPr>
      <w:r>
        <w:rPr>
          <w:sz w:val="24"/>
        </w:rPr>
      </w:r>
    </w:p>
    <w:p>
      <w:pPr>
        <w:pStyle w:val="BodyText"/>
        <w:widowControl/>
        <w:bidi w:val="0"/>
        <w:ind w:hanging="2880" w:start="2880"/>
        <w:jc w:val="start"/>
        <w:rPr>
          <w:rFonts w:ascii="Times New Roman" w:hAnsi="Times New Roman"/>
          <w:i w:val="false"/>
          <w:i w:val="false"/>
          <w:sz w:val="24"/>
        </w:rPr>
      </w:pPr>
      <w:r>
        <w:rPr>
          <w:i w:val="false"/>
          <w:sz w:val="24"/>
        </w:rPr>
        <w:t>Monthly Fixed O&amp;M Charge</w:t>
        <w:tab/>
        <w:t xml:space="preserve">=$.85/kW-Month based upon the Contract Capacity per Month during the Delivery Term, escalated on the first Day of each Year in accordance with </w:t>
      </w:r>
      <w:r>
        <w:rPr>
          <w:i w:val="false"/>
          <w:strike/>
          <w:sz w:val="24"/>
        </w:rPr>
        <w:t>[index to be determined]</w:t>
      </w:r>
      <w:r>
        <w:rPr>
          <w:i w:val="false"/>
          <w:sz w:val="24"/>
        </w:rPr>
        <w:t xml:space="preserve"> </w:t>
      </w:r>
      <w:r>
        <w:rPr>
          <w:b/>
          <w:i w:val="false"/>
          <w:sz w:val="24"/>
          <w:u w:val="double"/>
        </w:rPr>
        <w:t>the Consumer Price Index</w:t>
      </w:r>
      <w:r>
        <w:rPr>
          <w:i w:val="false"/>
          <w:sz w:val="24"/>
        </w:rPr>
        <w:t>.</w:t>
      </w:r>
    </w:p>
    <w:p>
      <w:pPr>
        <w:pStyle w:val="BodyText"/>
        <w:widowControl/>
        <w:bidi w:val="0"/>
        <w:ind w:hanging="2160" w:start="2880"/>
        <w:jc w:val="start"/>
        <w:rPr>
          <w:rFonts w:ascii="Times New Roman" w:hAnsi="Times New Roman"/>
          <w:i w:val="false"/>
          <w:i w:val="false"/>
          <w:sz w:val="24"/>
        </w:rPr>
      </w:pPr>
      <w:r>
        <w:rPr>
          <w:i w:val="false"/>
          <w:sz w:val="24"/>
        </w:rPr>
      </w:r>
    </w:p>
    <w:p>
      <w:pPr>
        <w:pStyle w:val="BodyText"/>
        <w:widowControl/>
        <w:bidi w:val="0"/>
        <w:ind w:hanging="2880" w:start="2880"/>
        <w:jc w:val="start"/>
        <w:rPr>
          <w:rFonts w:ascii="Times New Roman" w:hAnsi="Times New Roman"/>
          <w:i w:val="false"/>
          <w:i w:val="false"/>
          <w:sz w:val="24"/>
        </w:rPr>
      </w:pPr>
      <w:r>
        <w:rPr>
          <w:i w:val="false"/>
          <w:sz w:val="24"/>
        </w:rPr>
        <w:t>Monthly Energy Charge</w:t>
        <w:tab/>
        <w:t>=    the sum, for each Day during such Month, of    the Fuel Charge + Variable O&amp;M Charge</w:t>
      </w:r>
    </w:p>
    <w:p>
      <w:pPr>
        <w:pStyle w:val="BodyText"/>
        <w:widowControl/>
        <w:bidi w:val="0"/>
        <w:jc w:val="start"/>
        <w:rPr>
          <w:rFonts w:ascii="Times New Roman" w:hAnsi="Times New Roman"/>
          <w:i w:val="false"/>
          <w:i w:val="false"/>
          <w:sz w:val="24"/>
        </w:rPr>
      </w:pPr>
      <w:r>
        <w:rPr>
          <w:i w:val="false"/>
          <w:sz w:val="24"/>
        </w:rPr>
      </w:r>
    </w:p>
    <w:p>
      <w:pPr>
        <w:pStyle w:val="BodyText"/>
        <w:widowControl/>
        <w:bidi w:val="0"/>
        <w:jc w:val="start"/>
        <w:rPr>
          <w:rFonts w:ascii="Times New Roman" w:hAnsi="Times New Roman"/>
          <w:i w:val="false"/>
          <w:i w:val="false"/>
          <w:sz w:val="24"/>
        </w:rPr>
      </w:pPr>
      <w:r>
        <w:rPr>
          <w:i w:val="false"/>
          <w:sz w:val="24"/>
        </w:rPr>
        <w:tab/>
        <w:t xml:space="preserve">Fuel Charge($/MWh </w:t>
      </w:r>
    </w:p>
    <w:p>
      <w:pPr>
        <w:pStyle w:val="BodyText"/>
        <w:widowControl/>
        <w:bidi w:val="0"/>
        <w:jc w:val="start"/>
        <w:rPr>
          <w:rFonts w:ascii="Times New Roman" w:hAnsi="Times New Roman"/>
          <w:i w:val="false"/>
          <w:i w:val="false"/>
          <w:sz w:val="24"/>
        </w:rPr>
      </w:pPr>
      <w:r>
        <w:rPr>
          <w:i w:val="false"/>
          <w:sz w:val="24"/>
        </w:rPr>
        <w:tab/>
        <w:t>Delivered)</w:t>
        <w:tab/>
        <w:tab/>
        <w:t>=(Heat Rate x Delivered Fuel Price) where:</w:t>
      </w:r>
    </w:p>
    <w:p>
      <w:pPr>
        <w:pStyle w:val="BodyText"/>
        <w:widowControl/>
        <w:bidi w:val="0"/>
        <w:jc w:val="start"/>
        <w:rPr>
          <w:rFonts w:ascii="Times New Roman" w:hAnsi="Times New Roman"/>
          <w:i w:val="false"/>
          <w:i w:val="false"/>
          <w:sz w:val="24"/>
        </w:rPr>
      </w:pPr>
      <w:r>
        <w:rPr>
          <w:i w:val="false"/>
          <w:sz w:val="24"/>
        </w:rPr>
      </w:r>
    </w:p>
    <w:p>
      <w:pPr>
        <w:pStyle w:val="BodyText"/>
        <w:widowControl/>
        <w:bidi w:val="0"/>
        <w:ind w:hanging="0" w:start="2880"/>
        <w:jc w:val="start"/>
        <w:rPr>
          <w:rFonts w:ascii="Times New Roman" w:hAnsi="Times New Roman"/>
          <w:i w:val="false"/>
          <w:i w:val="false"/>
          <w:sz w:val="24"/>
        </w:rPr>
      </w:pPr>
      <w:r>
        <w:rPr>
          <w:i w:val="false"/>
          <w:sz w:val="24"/>
        </w:rPr>
        <w:t xml:space="preserve">Heat Rate = 10,600 </w:t>
      </w:r>
      <w:r>
        <w:rPr>
          <w:i w:val="false"/>
          <w:strike/>
          <w:sz w:val="24"/>
        </w:rPr>
        <w:t>MMBtu/kWh</w:t>
      </w:r>
      <w:r>
        <w:rPr>
          <w:i w:val="false"/>
          <w:sz w:val="24"/>
        </w:rPr>
        <w:t xml:space="preserve"> </w:t>
      </w:r>
      <w:r>
        <w:rPr>
          <w:b/>
          <w:i w:val="false"/>
          <w:sz w:val="24"/>
          <w:u w:val="double"/>
        </w:rPr>
        <w:t>Btu/kWh (LHV)</w:t>
      </w:r>
    </w:p>
    <w:p>
      <w:pPr>
        <w:pStyle w:val="BodyText"/>
        <w:widowControl/>
        <w:bidi w:val="0"/>
        <w:ind w:hanging="0" w:start="2880"/>
        <w:jc w:val="start"/>
        <w:rPr>
          <w:rFonts w:ascii="Times New Roman" w:hAnsi="Times New Roman"/>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widowControl/>
        <w:bidi w:val="0"/>
        <w:ind w:hanging="0" w:start="2880"/>
        <w:jc w:val="start"/>
        <w:rPr>
          <w:rFonts w:ascii="Times New Roman" w:hAnsi="Times New Roman"/>
          <w:i w:val="false"/>
          <w:i w:val="false"/>
          <w:strik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r>
        <w:rPr>
          <w:i w:val="false"/>
          <w:strike/>
          <w:sz w:val="24"/>
        </w:rPr>
        <w:t xml:space="preserve"> *</w:t>
      </w:r>
    </w:p>
    <w:p>
      <w:pPr>
        <w:pStyle w:val="BodyText"/>
        <w:widowControl/>
        <w:bidi w:val="0"/>
        <w:ind w:hanging="0" w:start="2880"/>
        <w:jc w:val="start"/>
        <w:rPr>
          <w:rFonts w:ascii="Times New Roman" w:hAnsi="Times New Roman"/>
          <w:i w:val="false"/>
          <w:i w:val="false"/>
          <w:sz w:val="24"/>
        </w:rPr>
      </w:pPr>
      <w:r>
        <w:rPr>
          <w:i w:val="false"/>
          <w:sz w:val="24"/>
        </w:rPr>
      </w:r>
    </w:p>
    <w:p>
      <w:pPr>
        <w:pStyle w:val="BodyText"/>
        <w:widowControl/>
        <w:bidi w:val="0"/>
        <w:ind w:hanging="0" w:start="2880"/>
        <w:jc w:val="start"/>
        <w:rPr>
          <w:rFonts w:ascii="Times New Roman" w:hAnsi="Times New Roman"/>
          <w:i w:val="false"/>
          <w:i w:val="false"/>
          <w:sz w:val="24"/>
        </w:rPr>
      </w:pPr>
      <w:r>
        <w:rPr>
          <w:i w:val="false"/>
          <w:sz w:val="24"/>
        </w:rPr>
        <w:t>“</w:t>
      </w:r>
      <w:r>
        <w:rPr>
          <w:i w:val="false"/>
          <w:sz w:val="24"/>
        </w:rPr>
        <w:t>Fuel Oil Index” means OPIS Selma, North Carolina low Sulfur No. 2 oil.</w:t>
      </w:r>
    </w:p>
    <w:p>
      <w:pPr>
        <w:pStyle w:val="BodyText"/>
        <w:widowControl/>
        <w:bidi w:val="0"/>
        <w:jc w:val="start"/>
        <w:rPr>
          <w:rFonts w:ascii="Times New Roman" w:hAnsi="Times New Roman"/>
          <w:i w:val="false"/>
          <w:i w:val="false"/>
          <w:sz w:val="24"/>
        </w:rPr>
      </w:pPr>
      <w:r>
        <w:rPr>
          <w:i w:val="false"/>
          <w:sz w:val="24"/>
        </w:rPr>
        <w:tab/>
        <w:tab/>
        <w:tab/>
        <w:tab/>
      </w:r>
    </w:p>
    <w:p>
      <w:pPr>
        <w:pStyle w:val="BodyText"/>
        <w:widowControl/>
        <w:bidi w:val="0"/>
        <w:jc w:val="start"/>
        <w:rPr>
          <w:rFonts w:ascii="Times New Roman" w:hAnsi="Times New Roman"/>
          <w:i w:val="false"/>
          <w:i w:val="false"/>
          <w:sz w:val="24"/>
        </w:rPr>
      </w:pPr>
      <w:r>
        <w:rPr>
          <w:i w:val="false"/>
          <w:sz w:val="24"/>
        </w:rPr>
        <w:tab/>
        <w:t>Variable O&amp;M</w:t>
      </w:r>
    </w:p>
    <w:p>
      <w:pPr>
        <w:pStyle w:val="BodyText"/>
        <w:widowControl/>
        <w:bidi w:val="0"/>
        <w:jc w:val="start"/>
        <w:rPr>
          <w:rFonts w:ascii="Times New Roman" w:hAnsi="Times New Roman"/>
          <w:i w:val="false"/>
          <w:i w:val="false"/>
          <w:sz w:val="24"/>
        </w:rPr>
      </w:pPr>
      <w:r>
        <w:rPr>
          <w:i w:val="false"/>
          <w:sz w:val="24"/>
        </w:rPr>
        <w:tab/>
        <w:t xml:space="preserve">Charge ($/MWh </w:t>
      </w:r>
    </w:p>
    <w:p>
      <w:pPr>
        <w:pStyle w:val="BodyText"/>
        <w:widowControl/>
        <w:bidi w:val="0"/>
        <w:ind w:hanging="2160" w:start="2880"/>
        <w:jc w:val="start"/>
        <w:rPr>
          <w:rFonts w:ascii="Times New Roman" w:hAnsi="Times New Roman"/>
          <w:i w:val="false"/>
          <w:i w:val="false"/>
          <w:sz w:val="24"/>
        </w:rPr>
      </w:pPr>
      <w:r>
        <w:rPr>
          <w:i w:val="false"/>
          <w:sz w:val="24"/>
        </w:rPr>
        <w:t>Delivered)</w:t>
        <w:tab/>
        <w:t>=$2.00 per MWh of Energy delivered, escalated on the first Day of each Year in accordance with the Consumer Price Index.</w:t>
      </w:r>
    </w:p>
    <w:p>
      <w:pPr>
        <w:pStyle w:val="BodyText"/>
        <w:widowControl/>
        <w:bidi w:val="0"/>
        <w:ind w:hanging="2160" w:start="2880"/>
        <w:jc w:val="start"/>
        <w:rPr>
          <w:rFonts w:ascii="Times New Roman" w:hAnsi="Times New Roman"/>
          <w:i w:val="false"/>
          <w:i w:val="false"/>
          <w:sz w:val="24"/>
        </w:rPr>
      </w:pPr>
      <w:r>
        <w:rPr>
          <w:i w:val="false"/>
          <w:sz w:val="24"/>
        </w:rPr>
      </w:r>
    </w:p>
    <w:p>
      <w:pPr>
        <w:pStyle w:val="BodyText"/>
        <w:widowControl/>
        <w:bidi w:val="0"/>
        <w:ind w:hanging="2880" w:start="2880"/>
        <w:jc w:val="start"/>
        <w:rPr>
          <w:rFonts w:ascii="Times New Roman" w:hAnsi="Times New Roman"/>
          <w:i w:val="false"/>
          <w:i w:val="false"/>
          <w:sz w:val="24"/>
        </w:rPr>
      </w:pPr>
      <w:r>
        <w:rPr>
          <w:i w:val="false"/>
          <w:sz w:val="24"/>
        </w:rPr>
        <w:t>Dispatch Order Charge</w:t>
        <w:tab/>
        <w:t>= the sum, for each Day during the Month, of $500 x the number of Dispatch Orders</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jc w:val="start"/>
        <w:rPr>
          <w:sz w:val="24"/>
        </w:rPr>
      </w:pPr>
      <w:r>
        <w:rPr>
          <w:sz w:val="24"/>
        </w:rPr>
      </w:r>
    </w:p>
    <w:p>
      <w:pPr>
        <w:pStyle w:val="Normal"/>
        <w:widowControl/>
        <w:bidi w:val="0"/>
        <w:jc w:val="center"/>
        <w:rPr>
          <w:b/>
          <w:sz w:val="24"/>
        </w:rPr>
      </w:pPr>
      <w:r>
        <w:rPr>
          <w:b/>
          <w:strike/>
          <w:sz w:val="24"/>
        </w:rPr>
        <w: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t>
      </w:r>
      <w:r>
        <w:rPr>
          <w:b/>
          <w:sz w:val="24"/>
          <w:u w:val="double"/>
        </w:rPr>
        <w:t>EXHIBIT B</w:t>
      </w:r>
    </w:p>
    <w:p>
      <w:pPr>
        <w:pStyle w:val="Normal"/>
        <w:widowControl/>
        <w:bidi w:val="0"/>
        <w:jc w:val="center"/>
        <w:rPr>
          <w:b/>
          <w:sz w:val="24"/>
        </w:rPr>
      </w:pPr>
      <w:r>
        <w:rPr>
          <w:b/>
          <w:sz w:val="24"/>
        </w:rPr>
      </w:r>
    </w:p>
    <w:p>
      <w:pPr>
        <w:pStyle w:val="Normal"/>
        <w:widowControl/>
        <w:bidi w:val="0"/>
        <w:jc w:val="start"/>
        <w:rPr/>
      </w:pPr>
      <w:r>
        <w:rPr>
          <w:strike/>
        </w:rPr>
        <w:t>EXHIBIT B</w:t>
      </w:r>
      <w:r>
        <w:rPr/>
        <w:t xml:space="preserve"> </w:t>
      </w:r>
      <w:r>
        <w:rPr>
          <w:b/>
          <w:u w:val="double"/>
        </w:rPr>
        <w:t>TO SELLER:</w:t>
      </w:r>
    </w:p>
    <w:p>
      <w:pPr>
        <w:pStyle w:val="Normal"/>
        <w:widowControl/>
        <w:bidi w:val="0"/>
        <w:jc w:val="start"/>
        <w:rPr/>
      </w:pPr>
      <w:r>
        <w:rPr/>
      </w:r>
    </w:p>
    <w:p>
      <w:pPr>
        <w:pStyle w:val="Normal"/>
        <w:widowControl/>
        <w:bidi w:val="0"/>
        <w:jc w:val="start"/>
        <w:rPr/>
      </w:pPr>
      <w:r>
        <w:rPr>
          <w:strike/>
        </w:rPr>
        <w:t>to the</w:t>
      </w:r>
      <w:r>
        <w:rPr/>
        <w:t xml:space="preserve"> </w:t>
      </w:r>
      <w:r>
        <w:rPr>
          <w:b/>
          <w:u w:val="double"/>
        </w:rPr>
        <w:t>NOTICES AND CORRESPONDENCE</w:t>
      </w:r>
    </w:p>
    <w:tbl>
      <w:tblPr>
        <w:tblW w:w="9468" w:type="dxa"/>
        <w:jc w:val="start"/>
        <w:tblInd w:w="0" w:type="dxa"/>
        <w:tblLayout w:type="fixed"/>
        <w:tblCellMar>
          <w:top w:w="0" w:type="dxa"/>
          <w:start w:w="108" w:type="dxa"/>
          <w:bottom w:w="0" w:type="dxa"/>
          <w:end w:w="108" w:type="dxa"/>
        </w:tblCellMar>
      </w:tblPr>
      <w:tblGrid>
        <w:gridCol w:w="5147"/>
        <w:gridCol w:w="4320"/>
      </w:tblGrid>
      <w:tr>
        <w:trPr>
          <w:cantSplit w:val="true"/>
        </w:trPr>
        <w:tc>
          <w:tcPr>
            <w:tcW w:w="5147" w:type="dxa"/>
            <w:tcBorders/>
          </w:tcPr>
          <w:p>
            <w:pPr>
              <w:pStyle w:val="Normal"/>
              <w:widowControl/>
              <w:tabs>
                <w:tab w:val="clear" w:pos="720"/>
                <w:tab w:val="left" w:pos="4770" w:leader="none"/>
              </w:tabs>
              <w:bidi w:val="0"/>
              <w:jc w:val="start"/>
              <w:rPr>
                <w:smallCaps/>
              </w:rPr>
            </w:pPr>
            <w:r>
              <w:rPr>
                <w:smallCaps/>
              </w:rPr>
            </w:r>
          </w:p>
          <w:p>
            <w:pPr>
              <w:pStyle w:val="Normal"/>
              <w:widowControl/>
              <w:tabs>
                <w:tab w:val="clear" w:pos="720"/>
                <w:tab w:val="left" w:pos="4770" w:leader="none"/>
              </w:tabs>
              <w:bidi w:val="0"/>
              <w:jc w:val="start"/>
              <w:rPr>
                <w:strike/>
              </w:rPr>
            </w:pPr>
            <w:r>
              <w:rPr>
                <w:strike/>
              </w:rPr>
              <w:t>Power Purchase and Sale Agreement</w:t>
            </w:r>
          </w:p>
          <w:p>
            <w:pPr>
              <w:pStyle w:val="Normal"/>
              <w:widowControl/>
              <w:tabs>
                <w:tab w:val="clear" w:pos="720"/>
                <w:tab w:val="left" w:pos="4770" w:leader="none"/>
              </w:tabs>
              <w:bidi w:val="0"/>
              <w:jc w:val="start"/>
              <w:rPr>
                <w:strike/>
              </w:rPr>
            </w:pPr>
            <w:r>
              <w:rPr>
                <w:strike/>
              </w:rPr>
            </w:r>
          </w:p>
          <w:p>
            <w:pPr>
              <w:pStyle w:val="Normal"/>
              <w:widowControl/>
              <w:tabs>
                <w:tab w:val="clear" w:pos="720"/>
                <w:tab w:val="left" w:pos="4770" w:leader="none"/>
              </w:tabs>
              <w:bidi w:val="0"/>
              <w:jc w:val="start"/>
              <w:rPr>
                <w:strike/>
              </w:rPr>
            </w:pPr>
            <w:r>
              <w:rPr>
                <w:strike/>
              </w:rPr>
              <w:t>NOTICES</w:t>
            </w:r>
          </w:p>
          <w:p>
            <w:pPr>
              <w:pStyle w:val="Normal"/>
              <w:widowControl/>
              <w:tabs>
                <w:tab w:val="clear" w:pos="720"/>
                <w:tab w:val="left" w:pos="4770" w:leader="none"/>
              </w:tabs>
              <w:bidi w:val="0"/>
              <w:jc w:val="start"/>
              <w:rPr>
                <w:strike/>
              </w:rPr>
            </w:pPr>
            <w:r>
              <w:rPr>
                <w:strike/>
              </w:rPr>
            </w:r>
          </w:p>
          <w:p>
            <w:pPr>
              <w:pStyle w:val="Normal"/>
              <w:widowControl/>
              <w:tabs>
                <w:tab w:val="clear" w:pos="720"/>
                <w:tab w:val="left" w:pos="4770" w:leader="none"/>
              </w:tabs>
              <w:bidi w:val="0"/>
              <w:jc w:val="start"/>
              <w:rPr>
                <w:strike/>
              </w:rPr>
            </w:pPr>
            <w:r>
              <w:rPr>
                <w:strike/>
              </w:rPr>
            </w:r>
          </w:p>
          <w:p>
            <w:pPr>
              <w:pStyle w:val="Normal"/>
              <w:widowControl/>
              <w:tabs>
                <w:tab w:val="clear" w:pos="720"/>
                <w:tab w:val="left" w:pos="4770" w:leader="none"/>
              </w:tabs>
              <w:bidi w:val="0"/>
              <w:jc w:val="start"/>
              <w:rPr>
                <w:strike/>
              </w:rPr>
            </w:pPr>
            <w:r>
              <w:rPr>
                <w:strike/>
              </w:rPr>
              <w:t>NOTICES AND PAYMENT</w:t>
            </w:r>
          </w:p>
          <w:p>
            <w:pPr>
              <w:pStyle w:val="Normal"/>
              <w:widowControl/>
              <w:tabs>
                <w:tab w:val="clear" w:pos="720"/>
                <w:tab w:val="left" w:pos="4770" w:leader="none"/>
              </w:tabs>
              <w:bidi w:val="0"/>
              <w:jc w:val="start"/>
              <w:rPr>
                <w:strike/>
              </w:rPr>
            </w:pPr>
            <w:r>
              <w:rPr>
                <w:strike/>
              </w:rPr>
            </w:r>
          </w:p>
          <w:p>
            <w:pPr>
              <w:pStyle w:val="Normal"/>
              <w:widowControl/>
              <w:tabs>
                <w:tab w:val="clear" w:pos="720"/>
                <w:tab w:val="left" w:pos="4770" w:leader="none"/>
              </w:tabs>
              <w:bidi w:val="0"/>
              <w:jc w:val="start"/>
              <w:rPr/>
            </w:pPr>
            <w:r>
              <w:rPr>
                <w:strike/>
              </w:rPr>
              <w:t xml:space="preserve">SELLER:        NOTICES &amp; CORRESPONDENCE: PAYMENTS:      </w:t>
            </w:r>
            <w:r>
              <w:rPr/>
              <w:t xml:space="preserve"> </w:t>
            </w:r>
          </w:p>
        </w:tc>
        <w:tc>
          <w:tcPr>
            <w:tcW w:w="4320" w:type="dxa"/>
            <w:tcBorders/>
          </w:tcPr>
          <w:p>
            <w:pPr>
              <w:pStyle w:val="Justified"/>
              <w:widowControl/>
              <w:tabs>
                <w:tab w:val="clear" w:pos="720"/>
                <w:tab w:val="left" w:pos="3942" w:leader="none"/>
              </w:tabs>
              <w:bidi w:val="0"/>
              <w:spacing w:before="0" w:after="0"/>
              <w:rPr>
                <w:rFonts w:ascii="Times New Roman" w:hAnsi="Times New Roman"/>
                <w:b/>
                <w:sz w:val="24"/>
                <w:u w:val="double"/>
              </w:rPr>
            </w:pPr>
            <w:r>
              <w:rPr>
                <w:b/>
                <w:sz w:val="24"/>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pPr>
            <w:r>
              <w:rPr>
                <w:b/>
                <w:u w:val="double"/>
              </w:rPr>
              <w:t>If by US Mail:</w:t>
            </w:r>
          </w:p>
          <w:p>
            <w:pPr>
              <w:pStyle w:val="Normal"/>
              <w:widowControl/>
              <w:tabs>
                <w:tab w:val="clear" w:pos="720"/>
                <w:tab w:val="left" w:pos="4770" w:leader="none"/>
              </w:tabs>
              <w:bidi w:val="0"/>
              <w:jc w:val="start"/>
              <w:rPr/>
            </w:pPr>
            <w:r>
              <w:rPr/>
            </w:r>
          </w:p>
          <w:p>
            <w:pPr>
              <w:pStyle w:val="Normal"/>
              <w:widowControl/>
              <w:tabs>
                <w:tab w:val="clear" w:pos="720"/>
                <w:tab w:val="left" w:pos="4770" w:leader="none"/>
              </w:tabs>
              <w:bidi w:val="0"/>
              <w:jc w:val="start"/>
              <w:rPr/>
            </w:pPr>
            <w:r>
              <w:rPr/>
              <w:t>[EDGECOMBE DEVELOPMENT CO., LLC] c/o ENRON NORTH AMERICA</w:t>
            </w:r>
          </w:p>
        </w:tc>
        <w:tc>
          <w:tcPr>
            <w:tcW w:w="4320" w:type="dxa"/>
            <w:tcBorders/>
          </w:tcPr>
          <w:p>
            <w:pPr>
              <w:pStyle w:val="Normal"/>
              <w:widowControl/>
              <w:tabs>
                <w:tab w:val="clear" w:pos="720"/>
                <w:tab w:val="left" w:pos="3942" w:leader="none"/>
              </w:tabs>
              <w:bidi w:val="0"/>
              <w:jc w:val="start"/>
              <w:rPr/>
            </w:pPr>
            <w:r>
              <w:rPr/>
              <w:tab/>
            </w:r>
          </w:p>
        </w:tc>
      </w:tr>
      <w:tr>
        <w:trPr>
          <w:cantSplit w:val="true"/>
        </w:trPr>
        <w:tc>
          <w:tcPr>
            <w:tcW w:w="5147" w:type="dxa"/>
            <w:tcBorders/>
          </w:tcPr>
          <w:p>
            <w:pPr>
              <w:pStyle w:val="Normal"/>
              <w:widowControl/>
              <w:tabs>
                <w:tab w:val="clear" w:pos="720"/>
                <w:tab w:val="left" w:pos="4770" w:leader="none"/>
              </w:tabs>
              <w:bidi w:val="0"/>
              <w:jc w:val="start"/>
              <w:rPr/>
            </w:pPr>
            <w:r>
              <w:rPr/>
              <w:t xml:space="preserve">1400 Smith Street </w:t>
            </w:r>
          </w:p>
        </w:tc>
        <w:tc>
          <w:tcPr>
            <w:tcW w:w="4320" w:type="dxa"/>
            <w:tcBorders/>
          </w:tcPr>
          <w:p>
            <w:pPr>
              <w:pStyle w:val="Normal"/>
              <w:widowControl/>
              <w:tabs>
                <w:tab w:val="clear" w:pos="720"/>
                <w:tab w:val="left" w:pos="3942" w:leader="none"/>
              </w:tabs>
              <w:bidi w:val="0"/>
              <w:jc w:val="start"/>
              <w:rPr/>
            </w:pPr>
            <w:r>
              <w:rPr/>
              <w:tab/>
            </w:r>
          </w:p>
        </w:tc>
      </w:tr>
      <w:tr>
        <w:trPr>
          <w:cantSplit w:val="true"/>
        </w:trPr>
        <w:tc>
          <w:tcPr>
            <w:tcW w:w="5147" w:type="dxa"/>
            <w:tcBorders/>
          </w:tcPr>
          <w:p>
            <w:pPr>
              <w:pStyle w:val="Normal"/>
              <w:widowControl/>
              <w:tabs>
                <w:tab w:val="clear" w:pos="720"/>
                <w:tab w:val="left" w:pos="4770" w:leader="none"/>
              </w:tabs>
              <w:bidi w:val="0"/>
              <w:jc w:val="start"/>
              <w:rPr/>
            </w:pPr>
            <w:r>
              <w:rPr/>
              <w:t>Houston, Texas    77002</w:t>
            </w:r>
          </w:p>
        </w:tc>
        <w:tc>
          <w:tcPr>
            <w:tcW w:w="4320" w:type="dxa"/>
            <w:tcBorders/>
          </w:tcPr>
          <w:p>
            <w:pPr>
              <w:pStyle w:val="Normal"/>
              <w:widowControl/>
              <w:tabs>
                <w:tab w:val="clear" w:pos="720"/>
                <w:tab w:val="left" w:pos="3942" w:leader="none"/>
              </w:tabs>
              <w:bidi w:val="0"/>
              <w:jc w:val="start"/>
              <w:rPr/>
            </w:pPr>
            <w:r>
              <w:rPr/>
              <w:tab/>
            </w:r>
          </w:p>
        </w:tc>
      </w:tr>
      <w:tr>
        <w:trPr>
          <w:cantSplit w:val="true"/>
        </w:trPr>
        <w:tc>
          <w:tcPr>
            <w:tcW w:w="5147" w:type="dxa"/>
            <w:tcBorders/>
          </w:tcPr>
          <w:p>
            <w:pPr>
              <w:pStyle w:val="Normal"/>
              <w:widowControl/>
              <w:tabs>
                <w:tab w:val="clear" w:pos="720"/>
                <w:tab w:val="left" w:pos="4770" w:leader="none"/>
              </w:tabs>
              <w:bidi w:val="0"/>
              <w:jc w:val="start"/>
              <w:rPr/>
            </w:pPr>
            <w:r>
              <w:rPr/>
              <w:t xml:space="preserve">Attn:    </w:t>
              <w:tab/>
            </w:r>
          </w:p>
        </w:tc>
        <w:tc>
          <w:tcPr>
            <w:tcW w:w="4320" w:type="dxa"/>
            <w:tcBorders/>
          </w:tcPr>
          <w:p>
            <w:pPr>
              <w:pStyle w:val="Normal"/>
              <w:widowControl/>
              <w:tabs>
                <w:tab w:val="clear" w:pos="720"/>
                <w:tab w:val="left" w:pos="3942" w:leader="none"/>
              </w:tabs>
              <w:bidi w:val="0"/>
              <w:jc w:val="start"/>
              <w:rPr/>
            </w:pPr>
            <w:r>
              <w:rPr/>
              <w:tab/>
            </w:r>
          </w:p>
        </w:tc>
      </w:tr>
      <w:tr>
        <w:trPr>
          <w:cantSplit w:val="true"/>
        </w:trPr>
        <w:tc>
          <w:tcPr>
            <w:tcW w:w="5147" w:type="dxa"/>
            <w:tcBorders/>
          </w:tcPr>
          <w:p>
            <w:pPr>
              <w:pStyle w:val="Normal"/>
              <w:widowControl/>
              <w:tabs>
                <w:tab w:val="clear" w:pos="720"/>
                <w:tab w:val="left" w:pos="4770" w:leader="none"/>
              </w:tabs>
              <w:bidi w:val="0"/>
              <w:jc w:val="start"/>
              <w:rPr/>
            </w:pPr>
            <w:r>
              <w:rPr>
                <w:strike/>
              </w:rPr>
              <w:t xml:space="preserve">Facsimile No.: (713)          INVOICES:              </w:t>
            </w:r>
            <w:r>
              <w:rPr/>
              <w:t xml:space="preserve"> </w:t>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t>If by hand, courier, or fax:</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pPr>
            <w:r>
              <w:rPr>
                <w:b/>
                <w:u w:val="double"/>
              </w:rPr>
              <w:t>[EDGECOMBE DEVELOPMENT CO., LLC] c/o ENRON NORTH AMERICA</w:t>
            </w:r>
            <w:r>
              <w:rPr/>
              <w:t xml:space="preserve"> </w:t>
            </w:r>
          </w:p>
          <w:p>
            <w:pPr>
              <w:pStyle w:val="Normal"/>
              <w:widowControl/>
              <w:tabs>
                <w:tab w:val="clear" w:pos="720"/>
                <w:tab w:val="left" w:pos="4770" w:leader="none"/>
              </w:tabs>
              <w:bidi w:val="0"/>
              <w:jc w:val="start"/>
              <w:rPr/>
            </w:pPr>
            <w:r>
              <w:rPr/>
              <w:t xml:space="preserve">1400 Smith Street </w:t>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t>Houston, Texas    77002</w:t>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t>Attn.:</w:t>
              <w:tab/>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t xml:space="preserve"> </w:t>
            </w:r>
            <w:r>
              <w:rPr>
                <w:strike/>
              </w:rPr>
              <w:t xml:space="preserve">        </w:t>
            </w:r>
            <w:r>
              <w:rPr/>
              <w:t xml:space="preserve"> </w:t>
            </w:r>
            <w:r>
              <w:rPr>
                <w:b/>
                <w:u w:val="double"/>
              </w:rPr>
              <w:t>Facsimile No.: (713)</w:t>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t>PAYMENT</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t>[EDGECOMBE DEVELOPMENT CO., LLC] c/o ENRON NORTH AMERICA</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t>Account No.:</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t>ABA No.:</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9467" w:type="dxa"/>
            <w:gridSpan w:val="2"/>
            <w:tcBorders/>
          </w:tcPr>
          <w:p>
            <w:pPr>
              <w:pStyle w:val="Normal"/>
              <w:widowControl/>
              <w:tabs>
                <w:tab w:val="clear" w:pos="720"/>
                <w:tab w:val="left" w:pos="3942" w:leader="none"/>
                <w:tab w:val="left" w:pos="4770" w:leader="none"/>
              </w:tabs>
              <w:bidi w:val="0"/>
              <w:jc w:val="start"/>
              <w:rPr/>
            </w:pPr>
            <w:r>
              <w:rPr>
                <w:b/>
                <w:u w:val="double"/>
              </w:rPr>
              <w:t>TO</w:t>
            </w:r>
            <w:r>
              <w:rPr/>
              <w:t xml:space="preserve"> BUYER:</w:t>
            </w:r>
          </w:p>
        </w:tc>
      </w:tr>
      <w:tr>
        <w:trPr>
          <w:cantSplit w:val="true"/>
        </w:trPr>
        <w:tc>
          <w:tcPr>
            <w:tcW w:w="5147" w:type="dxa"/>
            <w:tcBorders/>
          </w:tcPr>
          <w:p>
            <w:pPr>
              <w:pStyle w:val="Normal"/>
              <w:widowControl/>
              <w:tabs>
                <w:tab w:val="clear" w:pos="720"/>
                <w:tab w:val="left" w:pos="4770" w:leader="none"/>
              </w:tabs>
              <w:bidi w:val="0"/>
              <w:jc w:val="start"/>
              <w:rPr/>
            </w:pPr>
            <w:r>
              <w:rPr/>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t>NOTICES, CORRESPONDENCE, &amp; INVOICES:</w:t>
            </w:r>
          </w:p>
        </w:tc>
        <w:tc>
          <w:tcPr>
            <w:tcW w:w="4320" w:type="dxa"/>
            <w:tcBorders/>
          </w:tcPr>
          <w:p>
            <w:pPr>
              <w:pStyle w:val="Normal"/>
              <w:widowControl/>
              <w:tabs>
                <w:tab w:val="clear" w:pos="720"/>
                <w:tab w:val="left" w:pos="3942" w:leader="none"/>
              </w:tabs>
              <w:bidi w:val="0"/>
              <w:jc w:val="start"/>
              <w:rPr/>
            </w:pPr>
            <w:r>
              <w:rPr>
                <w:strike/>
              </w:rPr>
              <w:t xml:space="preserve">PAYMENTS:      Virginia Power Company As described in writing by Buyer                    Attn.:      Facsimile No.: (____)          </w:t>
            </w:r>
            <w:r>
              <w:rPr/>
              <w:t xml:space="preserve"> </w:t>
            </w:r>
          </w:p>
        </w:tc>
      </w:tr>
      <w:tr>
        <w:trPr>
          <w:cantSplit w:val="true"/>
        </w:trPr>
        <w:tc>
          <w:tcPr>
            <w:tcW w:w="5147" w:type="dxa"/>
            <w:tcBorders/>
          </w:tcPr>
          <w:p>
            <w:pPr>
              <w:pStyle w:val="Normal"/>
              <w:widowControl/>
              <w:tabs>
                <w:tab w:val="clear" w:pos="720"/>
                <w:tab w:val="left" w:pos="4770" w:leader="none"/>
              </w:tabs>
              <w:bidi w:val="0"/>
              <w:jc w:val="start"/>
              <w:rPr/>
            </w:pPr>
            <w:r>
              <w:rPr/>
            </w:r>
          </w:p>
          <w:p>
            <w:pPr>
              <w:pStyle w:val="Normal"/>
              <w:keepNext w:val="true"/>
              <w:keepLines/>
              <w:widowControl/>
              <w:tabs>
                <w:tab w:val="clear" w:pos="720"/>
                <w:tab w:val="left" w:pos="-720" w:leader="none"/>
              </w:tabs>
              <w:suppressAutoHyphens w:val="true"/>
              <w:bidi w:val="0"/>
              <w:jc w:val="start"/>
              <w:rPr>
                <w:b/>
                <w:u w:val="double"/>
              </w:rPr>
            </w:pPr>
            <w:r>
              <w:rPr>
                <w:strike/>
              </w:rPr>
              <w:t>126189.7</w:t>
            </w:r>
            <w:r>
              <w:rPr/>
              <w:t xml:space="preserve"> </w:t>
            </w:r>
            <w:r>
              <w:rPr>
                <w:b/>
                <w:u w:val="double"/>
              </w:rPr>
              <w:t>If by US Mail:</w:t>
            </w:r>
          </w:p>
          <w:p>
            <w:pPr>
              <w:pStyle w:val="Normal"/>
              <w:keepNext w:val="true"/>
              <w:keepLines/>
              <w:widowControl/>
              <w:tabs>
                <w:tab w:val="clear" w:pos="720"/>
                <w:tab w:val="left" w:pos="-720" w:leader="none"/>
              </w:tabs>
              <w:suppressAutoHyphens w:val="true"/>
              <w:bidi w:val="0"/>
              <w:jc w:val="start"/>
              <w:rPr>
                <w:b/>
                <w:u w:val="double"/>
              </w:rPr>
            </w:pPr>
            <w:r>
              <w:rPr>
                <w:b/>
                <w:u w:val="double"/>
              </w:rPr>
            </w:r>
          </w:p>
          <w:p>
            <w:pPr>
              <w:pStyle w:val="Normal"/>
              <w:keepNext w:val="true"/>
              <w:keepLines/>
              <w:widowControl/>
              <w:tabs>
                <w:tab w:val="clear" w:pos="720"/>
                <w:tab w:val="left" w:pos="-720" w:leader="none"/>
              </w:tabs>
              <w:suppressAutoHyphens w:val="true"/>
              <w:bidi w:val="0"/>
              <w:jc w:val="start"/>
              <w:rPr>
                <w:b/>
                <w:u w:val="double"/>
              </w:rPr>
            </w:pPr>
            <w:r>
              <w:rPr>
                <w:b/>
                <w:u w:val="double"/>
              </w:rPr>
              <w:t xml:space="preserve">Virginia Electric and Power Company </w:t>
            </w:r>
          </w:p>
          <w:p>
            <w:pPr>
              <w:pStyle w:val="Normal"/>
              <w:keepNext w:val="true"/>
              <w:keepLines/>
              <w:widowControl/>
              <w:tabs>
                <w:tab w:val="clear" w:pos="720"/>
                <w:tab w:val="left" w:pos="-720" w:leader="none"/>
              </w:tabs>
              <w:suppressAutoHyphens w:val="true"/>
              <w:bidi w:val="0"/>
              <w:jc w:val="start"/>
              <w:rPr>
                <w:b/>
                <w:u w:val="double"/>
              </w:rPr>
            </w:pPr>
            <w:r>
              <w:rPr>
                <w:b/>
                <w:u w:val="double"/>
              </w:rPr>
              <w:t>Director Capacity Acquisition</w:t>
            </w:r>
          </w:p>
          <w:p>
            <w:pPr>
              <w:pStyle w:val="Normal"/>
              <w:keepNext w:val="true"/>
              <w:keepLines/>
              <w:widowControl/>
              <w:tabs>
                <w:tab w:val="clear" w:pos="720"/>
                <w:tab w:val="left" w:pos="-720" w:leader="none"/>
              </w:tabs>
              <w:suppressAutoHyphens w:val="true"/>
              <w:bidi w:val="0"/>
              <w:jc w:val="start"/>
              <w:rPr>
                <w:b/>
                <w:u w:val="double"/>
              </w:rPr>
            </w:pPr>
            <w:r>
              <w:rPr>
                <w:b/>
                <w:u w:val="double"/>
              </w:rPr>
              <w:t>P. O. Box 26666</w:t>
            </w:r>
          </w:p>
          <w:p>
            <w:pPr>
              <w:pStyle w:val="Normal"/>
              <w:widowControl/>
              <w:tabs>
                <w:tab w:val="clear" w:pos="720"/>
                <w:tab w:val="left" w:pos="4770" w:leader="none"/>
              </w:tabs>
              <w:bidi w:val="0"/>
              <w:jc w:val="start"/>
              <w:rPr/>
            </w:pPr>
            <w:r>
              <w:rPr>
                <w:b/>
                <w:u w:val="double"/>
              </w:rPr>
              <w:t>Richmond, Virginia    23261</w:t>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keepNext w:val="true"/>
              <w:keepLines/>
              <w:widowControl/>
              <w:tabs>
                <w:tab w:val="clear" w:pos="720"/>
                <w:tab w:val="left" w:pos="-720" w:leader="none"/>
              </w:tabs>
              <w:suppressAutoHyphens w:val="true"/>
              <w:bidi w:val="0"/>
              <w:jc w:val="start"/>
              <w:rPr>
                <w:b/>
                <w:u w:val="double"/>
              </w:rPr>
            </w:pPr>
            <w:r>
              <w:rPr>
                <w:b/>
                <w:u w:val="double"/>
              </w:rPr>
            </w:r>
          </w:p>
          <w:p>
            <w:pPr>
              <w:pStyle w:val="Normal"/>
              <w:keepNext w:val="true"/>
              <w:keepLines/>
              <w:widowControl/>
              <w:tabs>
                <w:tab w:val="clear" w:pos="720"/>
                <w:tab w:val="left" w:pos="-720" w:leader="none"/>
              </w:tabs>
              <w:suppressAutoHyphens w:val="true"/>
              <w:bidi w:val="0"/>
              <w:jc w:val="start"/>
              <w:rPr>
                <w:b/>
                <w:u w:val="double"/>
              </w:rPr>
            </w:pPr>
            <w:r>
              <w:rPr>
                <w:b/>
                <w:u w:val="double"/>
              </w:rPr>
              <w:t>If by hand, fax, or courier:</w:t>
            </w:r>
          </w:p>
          <w:p>
            <w:pPr>
              <w:pStyle w:val="Normal"/>
              <w:keepNext w:val="true"/>
              <w:keepLines/>
              <w:widowControl/>
              <w:tabs>
                <w:tab w:val="clear" w:pos="720"/>
                <w:tab w:val="left" w:pos="-720" w:leader="none"/>
              </w:tabs>
              <w:suppressAutoHyphens w:val="true"/>
              <w:bidi w:val="0"/>
              <w:jc w:val="start"/>
              <w:rPr>
                <w:b/>
                <w:u w:val="double"/>
              </w:rPr>
            </w:pPr>
            <w:r>
              <w:rPr>
                <w:b/>
                <w:u w:val="double"/>
              </w:rPr>
            </w:r>
          </w:p>
          <w:p>
            <w:pPr>
              <w:pStyle w:val="Normal"/>
              <w:keepNext w:val="true"/>
              <w:keepLines/>
              <w:widowControl/>
              <w:tabs>
                <w:tab w:val="clear" w:pos="720"/>
                <w:tab w:val="left" w:pos="-720" w:leader="none"/>
              </w:tabs>
              <w:suppressAutoHyphens w:val="true"/>
              <w:bidi w:val="0"/>
              <w:jc w:val="start"/>
              <w:rPr>
                <w:b/>
                <w:u w:val="double"/>
              </w:rPr>
            </w:pPr>
            <w:r>
              <w:rPr>
                <w:b/>
                <w:u w:val="double"/>
              </w:rPr>
              <w:t xml:space="preserve">Virginia Electric and Power Company </w:t>
            </w:r>
          </w:p>
          <w:p>
            <w:pPr>
              <w:pStyle w:val="Normal"/>
              <w:keepNext w:val="true"/>
              <w:keepLines/>
              <w:widowControl/>
              <w:tabs>
                <w:tab w:val="clear" w:pos="720"/>
                <w:tab w:val="left" w:pos="-720" w:leader="none"/>
              </w:tabs>
              <w:suppressAutoHyphens w:val="true"/>
              <w:bidi w:val="0"/>
              <w:jc w:val="start"/>
              <w:rPr>
                <w:b/>
                <w:u w:val="double"/>
              </w:rPr>
            </w:pPr>
            <w:r>
              <w:rPr>
                <w:b/>
                <w:u w:val="double"/>
              </w:rPr>
              <w:t>Director Capacity Acquisition</w:t>
            </w:r>
          </w:p>
          <w:p>
            <w:pPr>
              <w:pStyle w:val="Normal"/>
              <w:keepNext w:val="true"/>
              <w:keepLines/>
              <w:widowControl/>
              <w:tabs>
                <w:tab w:val="clear" w:pos="720"/>
                <w:tab w:val="left" w:pos="-720" w:leader="none"/>
              </w:tabs>
              <w:suppressAutoHyphens w:val="true"/>
              <w:bidi w:val="0"/>
              <w:jc w:val="start"/>
              <w:rPr>
                <w:b/>
                <w:u w:val="double"/>
              </w:rPr>
            </w:pPr>
            <w:r>
              <w:rPr>
                <w:b/>
                <w:u w:val="double"/>
              </w:rPr>
              <w:t>One James River Plaza</w:t>
            </w:r>
          </w:p>
          <w:p>
            <w:pPr>
              <w:pStyle w:val="Normal"/>
              <w:keepNext w:val="true"/>
              <w:keepLines/>
              <w:widowControl/>
              <w:tabs>
                <w:tab w:val="clear" w:pos="720"/>
                <w:tab w:val="left" w:pos="-720" w:leader="none"/>
              </w:tabs>
              <w:suppressAutoHyphens w:val="true"/>
              <w:bidi w:val="0"/>
              <w:jc w:val="start"/>
              <w:rPr>
                <w:b/>
                <w:u w:val="double"/>
              </w:rPr>
            </w:pPr>
            <w:r>
              <w:rPr>
                <w:b/>
                <w:u w:val="double"/>
              </w:rPr>
              <w:t>701 E. Cary Street</w:t>
            </w:r>
          </w:p>
          <w:p>
            <w:pPr>
              <w:pStyle w:val="Normal"/>
              <w:keepNext w:val="true"/>
              <w:keepLines/>
              <w:widowControl/>
              <w:tabs>
                <w:tab w:val="clear" w:pos="720"/>
                <w:tab w:val="left" w:pos="-720" w:leader="none"/>
              </w:tabs>
              <w:suppressAutoHyphens w:val="true"/>
              <w:bidi w:val="0"/>
              <w:jc w:val="start"/>
              <w:rPr>
                <w:b/>
                <w:u w:val="double"/>
              </w:rPr>
            </w:pPr>
            <w:r>
              <w:rPr>
                <w:b/>
                <w:u w:val="double"/>
              </w:rPr>
              <w:t>Richmond, Virginia    23219</w:t>
            </w:r>
          </w:p>
          <w:p>
            <w:pPr>
              <w:pStyle w:val="Normal"/>
              <w:keepNext w:val="true"/>
              <w:keepLines/>
              <w:widowControl/>
              <w:tabs>
                <w:tab w:val="clear" w:pos="720"/>
                <w:tab w:val="left" w:pos="-720" w:leader="none"/>
              </w:tabs>
              <w:suppressAutoHyphens w:val="true"/>
              <w:bidi w:val="0"/>
              <w:jc w:val="start"/>
              <w:rPr>
                <w:b/>
                <w:u w:val="double"/>
              </w:rPr>
            </w:pPr>
            <w:r>
              <w:rPr>
                <w:b/>
                <w:u w:val="double"/>
              </w:rPr>
            </w:r>
          </w:p>
          <w:p>
            <w:pPr>
              <w:pStyle w:val="Normal"/>
              <w:keepNext w:val="true"/>
              <w:keepLines/>
              <w:widowControl/>
              <w:tabs>
                <w:tab w:val="clear" w:pos="720"/>
                <w:tab w:val="left" w:pos="-720" w:leader="none"/>
              </w:tabs>
              <w:suppressAutoHyphens w:val="true"/>
              <w:bidi w:val="0"/>
              <w:jc w:val="start"/>
              <w:rPr>
                <w:b/>
                <w:u w:val="double"/>
              </w:rPr>
            </w:pPr>
            <w:r>
              <w:rPr>
                <w:b/>
                <w:u w:val="double"/>
              </w:rPr>
              <w:t>Fax: 804-771-3005</w:t>
            </w:r>
          </w:p>
          <w:p>
            <w:pPr>
              <w:pStyle w:val="Normal"/>
              <w:widowControl/>
              <w:tabs>
                <w:tab w:val="clear" w:pos="720"/>
                <w:tab w:val="left" w:pos="-720" w:leader="none"/>
              </w:tabs>
              <w:suppressAutoHyphens w:val="true"/>
              <w:bidi w:val="0"/>
              <w:jc w:val="start"/>
              <w:rPr>
                <w:b/>
                <w:u w:val="double"/>
              </w:rPr>
            </w:pPr>
            <w:r>
              <w:rPr>
                <w:b/>
                <w:u w:val="double"/>
              </w:rPr>
            </w:r>
          </w:p>
          <w:p>
            <w:pPr>
              <w:pStyle w:val="Normal"/>
              <w:widowControl/>
              <w:tabs>
                <w:tab w:val="clear" w:pos="720"/>
                <w:tab w:val="left" w:pos="4230" w:leader="none"/>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230" w:leader="none"/>
                <w:tab w:val="left" w:pos="4770" w:leader="none"/>
              </w:tabs>
              <w:bidi w:val="0"/>
              <w:jc w:val="start"/>
              <w:rPr/>
            </w:pPr>
            <w:r>
              <w:rPr/>
              <w:tab/>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230" w:leader="none"/>
                <w:tab w:val="left" w:pos="4770" w:leader="none"/>
              </w:tabs>
              <w:bidi w:val="0"/>
              <w:jc w:val="start"/>
              <w:rPr/>
            </w:pPr>
            <w:r>
              <w:rPr/>
              <w:tab/>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230" w:leader="none"/>
                <w:tab w:val="left" w:pos="4770" w:leader="none"/>
              </w:tabs>
              <w:bidi w:val="0"/>
              <w:jc w:val="start"/>
              <w:rPr/>
            </w:pPr>
            <w:r>
              <w:rPr/>
              <w:tab/>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bl>
    <w:p>
      <w:pPr>
        <w:pStyle w:val="Normal"/>
        <w:widowControl/>
        <w:bidi w:val="0"/>
        <w:jc w:val="start"/>
        <w:rPr>
          <w:b/>
          <w:u w:val="double"/>
        </w:rPr>
      </w:pPr>
      <w:r>
        <w:rPr>
          <w:b/>
          <w:u w:val="double"/>
        </w:rPr>
      </w:r>
    </w:p>
    <w:p>
      <w:pPr>
        <w:pStyle w:val="Normal"/>
        <w:widowControl/>
        <w:bidi w:val="0"/>
        <w:jc w:val="center"/>
        <w:rPr>
          <w:b/>
          <w:u w:val="double"/>
        </w:rPr>
      </w:pPr>
      <w:r>
        <w:rPr>
          <w:b/>
          <w:u w:val="double"/>
        </w:rPr>
      </w:r>
    </w:p>
    <w:p>
      <w:pPr>
        <w:pStyle w:val="Normal"/>
        <w:widowControl/>
        <w:bidi w:val="0"/>
        <w:jc w:val="start"/>
        <w:rPr/>
      </w:pPr>
      <w:r>
        <w:rPr>
          <w:b/>
          <w:u w:val="double"/>
        </w:rPr>
        <w:t>126189.8</w:t>
      </w:r>
    </w:p>
    <w:p>
      <w:pPr>
        <w:pStyle w:val="Normal"/>
        <w:widowControl/>
        <w:bidi w:val="0"/>
        <w:jc w:val="start"/>
        <w:rPr/>
      </w:pPr>
      <w:r>
        <w:rPr/>
      </w:r>
    </w:p>
    <w:p>
      <w:pPr>
        <w:pStyle w:val="Normal"/>
        <w:widowControl/>
        <w:bidi w:val="0"/>
        <w:jc w:val="center"/>
        <w:rPr>
          <w:b/>
          <w:sz w:val="24"/>
        </w:rPr>
      </w:pPr>
      <w:r>
        <w:rPr>
          <w:b/>
          <w:sz w:val="24"/>
        </w:rPr>
      </w:r>
      <w:r>
        <w:br w:type="page"/>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REVISION LIST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The bracketed numbers refer to the Page and Paragraph for the start of the paragraph in both the old and the new documents.</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[1:1 1:1] Changed</w:t>
        <w:tab/>
        <w:t>"8/15/00" to "8/28/00"</w:t>
      </w:r>
    </w:p>
    <w:p>
      <w:pPr>
        <w:pStyle w:val="Normal"/>
        <w:widowControl/>
        <w:bidi w:val="0"/>
        <w:spacing w:lineRule="atLeast" w:line="240"/>
        <w:jc w:val="start"/>
        <w:rPr>
          <w:sz w:val="24"/>
        </w:rPr>
      </w:pPr>
      <w:r>
        <w:rPr>
          <w:sz w:val="24"/>
        </w:rPr>
        <w:t>[2:6 2:6] Changed</w:t>
        <w:tab/>
        <w:t>"6" to "5"</w:t>
      </w:r>
    </w:p>
    <w:p>
      <w:pPr>
        <w:pStyle w:val="Normal"/>
        <w:widowControl/>
        <w:bidi w:val="0"/>
        <w:spacing w:lineRule="atLeast" w:line="240"/>
        <w:jc w:val="start"/>
        <w:rPr>
          <w:sz w:val="24"/>
        </w:rPr>
      </w:pPr>
      <w:r>
        <w:rPr>
          <w:sz w:val="24"/>
        </w:rPr>
        <w:t>[2:11 2:11] Changed</w:t>
        <w:tab/>
        <w:t>"8" to "7"</w:t>
      </w:r>
    </w:p>
    <w:p>
      <w:pPr>
        <w:pStyle w:val="Normal"/>
        <w:widowControl/>
        <w:bidi w:val="0"/>
        <w:spacing w:lineRule="atLeast" w:line="240"/>
        <w:jc w:val="start"/>
        <w:rPr>
          <w:sz w:val="24"/>
        </w:rPr>
      </w:pPr>
      <w:r>
        <w:rPr>
          <w:sz w:val="24"/>
        </w:rPr>
        <w:t>[2:12 2:12] Changed</w:t>
        <w:tab/>
        <w:t>"8" to "7"</w:t>
      </w:r>
    </w:p>
    <w:p>
      <w:pPr>
        <w:pStyle w:val="Normal"/>
        <w:widowControl/>
        <w:bidi w:val="0"/>
        <w:spacing w:lineRule="atLeast" w:line="240"/>
        <w:jc w:val="start"/>
        <w:rPr>
          <w:sz w:val="24"/>
        </w:rPr>
      </w:pPr>
      <w:r>
        <w:rPr>
          <w:sz w:val="24"/>
        </w:rPr>
        <w:t>[2:15 2:15] Changed</w:t>
        <w:tab/>
        <w:t>"9" to "8"</w:t>
      </w:r>
    </w:p>
    <w:p>
      <w:pPr>
        <w:pStyle w:val="Normal"/>
        <w:widowControl/>
        <w:bidi w:val="0"/>
        <w:spacing w:lineRule="atLeast" w:line="240"/>
        <w:jc w:val="start"/>
        <w:rPr>
          <w:sz w:val="24"/>
        </w:rPr>
      </w:pPr>
      <w:r>
        <w:rPr>
          <w:sz w:val="24"/>
        </w:rPr>
        <w:t>[2:21 2:21] Changed</w:t>
        <w:tab/>
        <w:t>"Dispatch Order " to "Start-Up "</w:t>
      </w:r>
    </w:p>
    <w:p>
      <w:pPr>
        <w:pStyle w:val="Normal"/>
        <w:widowControl/>
        <w:bidi w:val="0"/>
        <w:spacing w:lineRule="atLeast" w:line="240"/>
        <w:jc w:val="start"/>
        <w:rPr>
          <w:sz w:val="24"/>
        </w:rPr>
      </w:pPr>
      <w:r>
        <w:rPr>
          <w:sz w:val="24"/>
        </w:rPr>
        <w:t>[2:21 2:21] Changed</w:t>
        <w:tab/>
        <w:t>"11" to "10"</w:t>
      </w:r>
    </w:p>
    <w:p>
      <w:pPr>
        <w:pStyle w:val="Normal"/>
        <w:widowControl/>
        <w:bidi w:val="0"/>
        <w:spacing w:lineRule="atLeast" w:line="240"/>
        <w:jc w:val="start"/>
        <w:rPr>
          <w:sz w:val="24"/>
        </w:rPr>
      </w:pPr>
      <w:r>
        <w:rPr>
          <w:sz w:val="24"/>
        </w:rPr>
        <w:t>[2:22 2:22] Changed</w:t>
        <w:tab/>
        <w:t>"11" to "10"</w:t>
      </w:r>
    </w:p>
    <w:p>
      <w:pPr>
        <w:pStyle w:val="Normal"/>
        <w:widowControl/>
        <w:bidi w:val="0"/>
        <w:spacing w:lineRule="atLeast" w:line="240"/>
        <w:jc w:val="start"/>
        <w:rPr>
          <w:sz w:val="24"/>
        </w:rPr>
      </w:pPr>
      <w:r>
        <w:rPr>
          <w:sz w:val="24"/>
        </w:rPr>
        <w:t>[2:24 2:24] Changed</w:t>
        <w:tab/>
        <w:t>"14" to "13"</w:t>
      </w:r>
    </w:p>
    <w:p>
      <w:pPr>
        <w:pStyle w:val="Normal"/>
        <w:widowControl/>
        <w:bidi w:val="0"/>
        <w:spacing w:lineRule="atLeast" w:line="240"/>
        <w:jc w:val="start"/>
        <w:rPr>
          <w:sz w:val="24"/>
        </w:rPr>
      </w:pPr>
      <w:r>
        <w:rPr>
          <w:sz w:val="24"/>
        </w:rPr>
        <w:t>[2:25 2:25] Changed</w:t>
        <w:tab/>
        <w:t>"14" to "13"</w:t>
      </w:r>
    </w:p>
    <w:p>
      <w:pPr>
        <w:pStyle w:val="Normal"/>
        <w:widowControl/>
        <w:bidi w:val="0"/>
        <w:spacing w:lineRule="atLeast" w:line="240"/>
        <w:jc w:val="start"/>
        <w:rPr>
          <w:sz w:val="24"/>
        </w:rPr>
      </w:pPr>
      <w:r>
        <w:rPr>
          <w:sz w:val="24"/>
        </w:rPr>
        <w:t>[2:26 2:26] Changed</w:t>
        <w:tab/>
        <w:t>"14" to "13"</w:t>
      </w:r>
    </w:p>
    <w:p>
      <w:pPr>
        <w:pStyle w:val="Normal"/>
        <w:widowControl/>
        <w:bidi w:val="0"/>
        <w:spacing w:lineRule="atLeast" w:line="240"/>
        <w:jc w:val="start"/>
        <w:rPr>
          <w:sz w:val="24"/>
        </w:rPr>
      </w:pPr>
      <w:r>
        <w:rPr>
          <w:sz w:val="24"/>
        </w:rPr>
        <w:t>[2:27 2:27] Changed</w:t>
        <w:tab/>
        <w:t>"14" to "13"</w:t>
      </w:r>
    </w:p>
    <w:p>
      <w:pPr>
        <w:pStyle w:val="Normal"/>
        <w:widowControl/>
        <w:bidi w:val="0"/>
        <w:spacing w:lineRule="atLeast" w:line="240"/>
        <w:jc w:val="start"/>
        <w:rPr>
          <w:sz w:val="24"/>
        </w:rPr>
      </w:pPr>
      <w:r>
        <w:rPr>
          <w:sz w:val="24"/>
        </w:rPr>
        <w:t>[2:28 2:28] Changed</w:t>
        <w:tab/>
        <w:t>"15" to "14"</w:t>
      </w:r>
    </w:p>
    <w:p>
      <w:pPr>
        <w:pStyle w:val="Normal"/>
        <w:widowControl/>
        <w:bidi w:val="0"/>
        <w:spacing w:lineRule="atLeast" w:line="240"/>
        <w:jc w:val="start"/>
        <w:rPr>
          <w:sz w:val="24"/>
        </w:rPr>
      </w:pPr>
      <w:r>
        <w:rPr>
          <w:sz w:val="24"/>
        </w:rPr>
        <w:t>[2:29 2:29] Changed</w:t>
        <w:tab/>
        <w:t>"15" to "14"</w:t>
      </w:r>
    </w:p>
    <w:p>
      <w:pPr>
        <w:pStyle w:val="Normal"/>
        <w:widowControl/>
        <w:bidi w:val="0"/>
        <w:spacing w:lineRule="atLeast" w:line="240"/>
        <w:jc w:val="start"/>
        <w:rPr>
          <w:sz w:val="24"/>
        </w:rPr>
      </w:pPr>
      <w:r>
        <w:rPr>
          <w:sz w:val="24"/>
        </w:rPr>
        <w:t>[2:33 2:33] Changed</w:t>
        <w:tab/>
        <w:t>"16" to "15"</w:t>
      </w:r>
    </w:p>
    <w:p>
      <w:pPr>
        <w:pStyle w:val="Normal"/>
        <w:widowControl/>
        <w:bidi w:val="0"/>
        <w:spacing w:lineRule="atLeast" w:line="240"/>
        <w:jc w:val="start"/>
        <w:rPr>
          <w:sz w:val="24"/>
        </w:rPr>
      </w:pPr>
      <w:r>
        <w:rPr>
          <w:sz w:val="24"/>
        </w:rPr>
        <w:t>[2:39 2:39] Changed</w:t>
        <w:tab/>
        <w:t>"18" to "17"</w:t>
      </w:r>
    </w:p>
    <w:p>
      <w:pPr>
        <w:pStyle w:val="Normal"/>
        <w:widowControl/>
        <w:bidi w:val="0"/>
        <w:spacing w:lineRule="atLeast" w:line="240"/>
        <w:jc w:val="start"/>
        <w:rPr>
          <w:sz w:val="24"/>
        </w:rPr>
      </w:pPr>
      <w:r>
        <w:rPr>
          <w:sz w:val="24"/>
        </w:rPr>
        <w:t>[3:1 3:1] Changed</w:t>
        <w:tab/>
        <w:t>"18" to "17"</w:t>
      </w:r>
    </w:p>
    <w:p>
      <w:pPr>
        <w:pStyle w:val="Normal"/>
        <w:widowControl/>
        <w:bidi w:val="0"/>
        <w:spacing w:lineRule="atLeast" w:line="240"/>
        <w:jc w:val="start"/>
        <w:rPr>
          <w:sz w:val="24"/>
        </w:rPr>
      </w:pPr>
      <w:r>
        <w:rPr>
          <w:sz w:val="24"/>
        </w:rPr>
        <w:t>[3:4 3:4] Changed</w:t>
        <w:tab/>
        <w:t>"19" to "18"</w:t>
      </w:r>
    </w:p>
    <w:p>
      <w:pPr>
        <w:pStyle w:val="Normal"/>
        <w:widowControl/>
        <w:bidi w:val="0"/>
        <w:spacing w:lineRule="atLeast" w:line="240"/>
        <w:jc w:val="start"/>
        <w:rPr>
          <w:sz w:val="24"/>
        </w:rPr>
      </w:pPr>
      <w:r>
        <w:rPr>
          <w:sz w:val="24"/>
        </w:rPr>
        <w:t>[3:5 3:5] Changed</w:t>
        <w:tab/>
        <w:t>"19" to "18"</w:t>
      </w:r>
    </w:p>
    <w:p>
      <w:pPr>
        <w:pStyle w:val="Normal"/>
        <w:widowControl/>
        <w:bidi w:val="0"/>
        <w:spacing w:lineRule="atLeast" w:line="240"/>
        <w:jc w:val="start"/>
        <w:rPr>
          <w:sz w:val="24"/>
        </w:rPr>
      </w:pPr>
      <w:r>
        <w:rPr>
          <w:sz w:val="24"/>
        </w:rPr>
        <w:t>[3:8 3:8] Changed</w:t>
        <w:tab/>
        <w:t>"20" to "19"</w:t>
      </w:r>
    </w:p>
    <w:p>
      <w:pPr>
        <w:pStyle w:val="Normal"/>
        <w:widowControl/>
        <w:bidi w:val="0"/>
        <w:spacing w:lineRule="atLeast" w:line="240"/>
        <w:jc w:val="start"/>
        <w:rPr>
          <w:sz w:val="24"/>
        </w:rPr>
      </w:pPr>
      <w:r>
        <w:rPr>
          <w:sz w:val="24"/>
        </w:rPr>
        <w:t>[3:9 3:9] Changed</w:t>
        <w:tab/>
        <w:t>"20" to "19"</w:t>
      </w:r>
    </w:p>
    <w:p>
      <w:pPr>
        <w:pStyle w:val="Normal"/>
        <w:widowControl/>
        <w:bidi w:val="0"/>
        <w:spacing w:lineRule="atLeast" w:line="240"/>
        <w:jc w:val="start"/>
        <w:rPr>
          <w:sz w:val="24"/>
        </w:rPr>
      </w:pPr>
      <w:r>
        <w:rPr>
          <w:sz w:val="24"/>
        </w:rPr>
        <w:t>[3:10 3:10] Changed</w:t>
        <w:tab/>
        <w:t>"20" to "19"</w:t>
      </w:r>
    </w:p>
    <w:p>
      <w:pPr>
        <w:pStyle w:val="Normal"/>
        <w:widowControl/>
        <w:bidi w:val="0"/>
        <w:spacing w:lineRule="atLeast" w:line="240"/>
        <w:jc w:val="start"/>
        <w:rPr>
          <w:sz w:val="24"/>
        </w:rPr>
      </w:pPr>
      <w:r>
        <w:rPr>
          <w:sz w:val="24"/>
        </w:rPr>
        <w:t>[3:11 3:11] Changed</w:t>
        <w:tab/>
        <w:t>"20" to "19"</w:t>
      </w:r>
    </w:p>
    <w:p>
      <w:pPr>
        <w:pStyle w:val="Normal"/>
        <w:widowControl/>
        <w:bidi w:val="0"/>
        <w:spacing w:lineRule="atLeast" w:line="240"/>
        <w:jc w:val="start"/>
        <w:rPr>
          <w:sz w:val="24"/>
        </w:rPr>
      </w:pPr>
      <w:r>
        <w:rPr>
          <w:sz w:val="24"/>
        </w:rPr>
        <w:t>[3:14 3:14] Changed</w:t>
        <w:tab/>
        <w:t>"; ENVIRONMENTAL COSTS 21" to "20"</w:t>
      </w:r>
    </w:p>
    <w:p>
      <w:pPr>
        <w:pStyle w:val="Normal"/>
        <w:widowControl/>
        <w:bidi w:val="0"/>
        <w:spacing w:lineRule="atLeast" w:line="240"/>
        <w:jc w:val="start"/>
        <w:rPr>
          <w:sz w:val="24"/>
        </w:rPr>
      </w:pPr>
      <w:r>
        <w:rPr>
          <w:sz w:val="24"/>
        </w:rPr>
        <w:t>[3:15 3:15] Changed</w:t>
        <w:tab/>
        <w:t>"21" to "20"</w:t>
      </w:r>
    </w:p>
    <w:p>
      <w:pPr>
        <w:pStyle w:val="Normal"/>
        <w:widowControl/>
        <w:bidi w:val="0"/>
        <w:spacing w:lineRule="atLeast" w:line="240"/>
        <w:jc w:val="start"/>
        <w:rPr>
          <w:sz w:val="24"/>
        </w:rPr>
      </w:pPr>
      <w:r>
        <w:rPr>
          <w:sz w:val="24"/>
        </w:rPr>
        <w:t>[3:16 3:16] Changed</w:t>
        <w:tab/>
        <w:t>"21" to "20"</w:t>
      </w:r>
    </w:p>
    <w:p>
      <w:pPr>
        <w:pStyle w:val="Normal"/>
        <w:widowControl/>
        <w:bidi w:val="0"/>
        <w:spacing w:lineRule="atLeast" w:line="240"/>
        <w:jc w:val="start"/>
        <w:rPr>
          <w:sz w:val="24"/>
        </w:rPr>
      </w:pPr>
      <w:r>
        <w:rPr>
          <w:sz w:val="24"/>
        </w:rPr>
        <w:t>[3:20 3:20] Changed</w:t>
        <w:tab/>
        <w:t>"22" to "21"</w:t>
      </w:r>
    </w:p>
    <w:p>
      <w:pPr>
        <w:pStyle w:val="Normal"/>
        <w:widowControl/>
        <w:bidi w:val="0"/>
        <w:spacing w:lineRule="atLeast" w:line="240"/>
        <w:jc w:val="start"/>
        <w:rPr>
          <w:sz w:val="24"/>
        </w:rPr>
      </w:pPr>
      <w:r>
        <w:rPr>
          <w:sz w:val="24"/>
        </w:rPr>
        <w:t>[3:21 3:21] Changed</w:t>
        <w:tab/>
        <w:t>"22" to "21"</w:t>
      </w:r>
    </w:p>
    <w:p>
      <w:pPr>
        <w:pStyle w:val="Normal"/>
        <w:widowControl/>
        <w:bidi w:val="0"/>
        <w:spacing w:lineRule="atLeast" w:line="240"/>
        <w:jc w:val="start"/>
        <w:rPr>
          <w:sz w:val="24"/>
        </w:rPr>
      </w:pPr>
      <w:r>
        <w:rPr>
          <w:sz w:val="24"/>
        </w:rPr>
        <w:t>[3:25 3:25] Changed</w:t>
        <w:tab/>
        <w:t>"23" to "22"</w:t>
      </w:r>
    </w:p>
    <w:p>
      <w:pPr>
        <w:pStyle w:val="Normal"/>
        <w:widowControl/>
        <w:bidi w:val="0"/>
        <w:spacing w:lineRule="atLeast" w:line="240"/>
        <w:jc w:val="start"/>
        <w:rPr>
          <w:sz w:val="24"/>
        </w:rPr>
      </w:pPr>
      <w:r>
        <w:rPr>
          <w:sz w:val="24"/>
        </w:rPr>
        <w:t>[3:32 3:32] Changed</w:t>
        <w:tab/>
        <w:t>"24" to "23"</w:t>
      </w:r>
    </w:p>
    <w:p>
      <w:pPr>
        <w:pStyle w:val="Normal"/>
        <w:widowControl/>
        <w:bidi w:val="0"/>
        <w:spacing w:lineRule="atLeast" w:line="240"/>
        <w:jc w:val="start"/>
        <w:rPr>
          <w:sz w:val="24"/>
        </w:rPr>
      </w:pPr>
      <w:r>
        <w:rPr>
          <w:sz w:val="24"/>
        </w:rPr>
        <w:t>[3:33 3:33] Changed</w:t>
        <w:tab/>
        <w:t>"24" to "23"</w:t>
      </w:r>
    </w:p>
    <w:p>
      <w:pPr>
        <w:pStyle w:val="Normal"/>
        <w:widowControl/>
        <w:bidi w:val="0"/>
        <w:spacing w:lineRule="atLeast" w:line="240"/>
        <w:jc w:val="start"/>
        <w:rPr>
          <w:sz w:val="24"/>
        </w:rPr>
      </w:pPr>
      <w:r>
        <w:rPr>
          <w:sz w:val="24"/>
        </w:rPr>
        <w:t>[3:34 3:34] Changed</w:t>
        <w:tab/>
        <w:t>"24" to "23"</w:t>
      </w:r>
    </w:p>
    <w:p>
      <w:pPr>
        <w:pStyle w:val="Normal"/>
        <w:widowControl/>
        <w:bidi w:val="0"/>
        <w:spacing w:lineRule="atLeast" w:line="240"/>
        <w:jc w:val="start"/>
        <w:rPr>
          <w:sz w:val="24"/>
        </w:rPr>
      </w:pPr>
      <w:r>
        <w:rPr>
          <w:sz w:val="24"/>
        </w:rPr>
        <w:t>[3:35 3:35] Changed</w:t>
        <w:tab/>
        <w:t>"24" to "23"</w:t>
      </w:r>
    </w:p>
    <w:p>
      <w:pPr>
        <w:pStyle w:val="Normal"/>
        <w:widowControl/>
        <w:bidi w:val="0"/>
        <w:spacing w:lineRule="atLeast" w:line="240"/>
        <w:jc w:val="start"/>
        <w:rPr>
          <w:sz w:val="24"/>
        </w:rPr>
      </w:pPr>
      <w:r>
        <w:rPr>
          <w:sz w:val="24"/>
        </w:rPr>
        <w:t>[4:2 4:2] Changed</w:t>
        <w:tab/>
        <w:t>"a __________ corporation," to "a Virginia    ...    corporation,"</w:t>
      </w:r>
    </w:p>
    <w:p>
      <w:pPr>
        <w:pStyle w:val="Normal"/>
        <w:widowControl/>
        <w:bidi w:val="0"/>
        <w:spacing w:lineRule="atLeast" w:line="240"/>
        <w:jc w:val="start"/>
        <w:rPr>
          <w:sz w:val="24"/>
        </w:rPr>
      </w:pPr>
      <w:r>
        <w:rPr>
          <w:sz w:val="24"/>
        </w:rPr>
        <w:t>[4:2 4:2] Changed</w:t>
        <w:tab/>
        <w:t>"_________________________________________ " to "120 Tredegar    ...    Virginia 23219 "</w:t>
      </w:r>
    </w:p>
    <w:p>
      <w:pPr>
        <w:pStyle w:val="Normal"/>
        <w:widowControl/>
        <w:bidi w:val="0"/>
        <w:spacing w:lineRule="atLeast" w:line="240"/>
        <w:jc w:val="start"/>
        <w:rPr>
          <w:sz w:val="24"/>
        </w:rPr>
      </w:pPr>
      <w:r>
        <w:rPr>
          <w:sz w:val="24"/>
        </w:rPr>
        <w:t>[4:11 4:11] Changed</w:t>
        <w:tab/>
        <w:t>"E.P.T." to "EPT"</w:t>
      </w:r>
    </w:p>
    <w:p>
      <w:pPr>
        <w:pStyle w:val="Normal"/>
        <w:widowControl/>
        <w:bidi w:val="0"/>
        <w:spacing w:lineRule="atLeast" w:line="240"/>
        <w:jc w:val="start"/>
        <w:rPr>
          <w:sz w:val="24"/>
        </w:rPr>
      </w:pPr>
      <w:r>
        <w:rPr>
          <w:sz w:val="24"/>
        </w:rPr>
        <w:t>[5:3 5:2] Changed</w:t>
        <w:tab/>
        <w:t>"to75" to "to 75"</w:t>
      </w:r>
    </w:p>
    <w:p>
      <w:pPr>
        <w:pStyle w:val="Normal"/>
        <w:widowControl/>
        <w:bidi w:val="0"/>
        <w:spacing w:lineRule="atLeast" w:line="240"/>
        <w:jc w:val="start"/>
        <w:rPr>
          <w:sz w:val="24"/>
        </w:rPr>
      </w:pPr>
      <w:r>
        <w:rPr>
          <w:sz w:val="24"/>
        </w:rPr>
        <w:t>[5:8 5:7] Changed</w:t>
        <w:tab/>
        <w:t>"3.5" to "3.4(b)"</w:t>
      </w:r>
    </w:p>
    <w:p>
      <w:pPr>
        <w:pStyle w:val="Normal"/>
        <w:widowControl/>
        <w:bidi w:val="0"/>
        <w:spacing w:lineRule="atLeast" w:line="240"/>
        <w:jc w:val="start"/>
        <w:rPr>
          <w:sz w:val="24"/>
        </w:rPr>
      </w:pPr>
      <w:r>
        <w:rPr>
          <w:sz w:val="24"/>
        </w:rPr>
        <w:t>[5:12 5:11] Changed</w:t>
        <w:tab/>
        <w:t>"the Year during the Delivery" to "the Delivery"</w:t>
      </w:r>
    </w:p>
    <w:p>
      <w:pPr>
        <w:pStyle w:val="Normal"/>
        <w:widowControl/>
        <w:bidi w:val="0"/>
        <w:spacing w:lineRule="atLeast" w:line="240"/>
        <w:jc w:val="start"/>
        <w:rPr>
          <w:sz w:val="24"/>
        </w:rPr>
      </w:pPr>
      <w:r>
        <w:rPr>
          <w:sz w:val="24"/>
        </w:rPr>
        <w:t>[6:6 6:5] Changed</w:t>
        <w:tab/>
        <w:t>"expected gross Contract" to "expected Contract"</w:t>
      </w:r>
    </w:p>
    <w:p>
      <w:pPr>
        <w:pStyle w:val="Normal"/>
        <w:widowControl/>
        <w:bidi w:val="0"/>
        <w:spacing w:lineRule="atLeast" w:line="240"/>
        <w:jc w:val="start"/>
        <w:rPr>
          <w:sz w:val="24"/>
        </w:rPr>
      </w:pPr>
      <w:r>
        <w:rPr>
          <w:sz w:val="24"/>
        </w:rPr>
        <w:t>[6:7 6:6] Changed</w:t>
        <w:tab/>
        <w:t>"at ______________ at " to "adjacent to the Facility to "</w:t>
      </w:r>
    </w:p>
    <w:p>
      <w:pPr>
        <w:pStyle w:val="Normal"/>
        <w:widowControl/>
        <w:bidi w:val="0"/>
        <w:spacing w:lineRule="atLeast" w:line="240"/>
        <w:jc w:val="start"/>
        <w:rPr>
          <w:sz w:val="24"/>
        </w:rPr>
      </w:pPr>
      <w:r>
        <w:rPr>
          <w:sz w:val="24"/>
        </w:rPr>
        <w:t>[6:7 6:6] Changed</w:t>
        <w:tab/>
        <w:t>"Facility. " to "Facility.    ...    by VEPCO."</w:t>
      </w:r>
    </w:p>
    <w:p>
      <w:pPr>
        <w:pStyle w:val="Normal"/>
        <w:widowControl/>
        <w:bidi w:val="0"/>
        <w:spacing w:lineRule="atLeast" w:line="240"/>
        <w:jc w:val="start"/>
        <w:rPr>
          <w:sz w:val="24"/>
        </w:rPr>
      </w:pPr>
      <w:r>
        <w:rPr>
          <w:sz w:val="24"/>
        </w:rPr>
        <w:t>[6:9 6:8] Changed</w:t>
        <w:tab/>
        <w:t>"God; ; fire;" to "God; fire;"</w:t>
      </w:r>
    </w:p>
    <w:p>
      <w:pPr>
        <w:pStyle w:val="Normal"/>
        <w:widowControl/>
        <w:bidi w:val="0"/>
        <w:spacing w:lineRule="atLeast" w:line="240"/>
        <w:jc w:val="start"/>
        <w:rPr>
          <w:sz w:val="24"/>
        </w:rPr>
      </w:pPr>
      <w:r>
        <w:rPr>
          <w:sz w:val="24"/>
        </w:rPr>
        <w:t>[6:9 6:8] Changed</w:t>
        <w:tab/>
        <w:t>"sabotage;    ...    Law; action" to "sabotage; action"</w:t>
      </w:r>
    </w:p>
    <w:p>
      <w:pPr>
        <w:pStyle w:val="Normal"/>
        <w:widowControl/>
        <w:bidi w:val="0"/>
        <w:spacing w:lineRule="atLeast" w:line="240"/>
        <w:jc w:val="start"/>
        <w:rPr>
          <w:sz w:val="24"/>
        </w:rPr>
      </w:pPr>
      <w:r>
        <w:rPr>
          <w:sz w:val="24"/>
        </w:rPr>
        <w:t>[7:1 7:1] Changed</w:t>
        <w:tab/>
        <w:t>"mean the percentage    ...    calculated as " to "have the meaning "</w:t>
      </w:r>
    </w:p>
    <w:p>
      <w:pPr>
        <w:pStyle w:val="Normal"/>
        <w:widowControl/>
        <w:bidi w:val="0"/>
        <w:spacing w:lineRule="atLeast" w:line="240"/>
        <w:jc w:val="start"/>
        <w:rPr>
          <w:sz w:val="24"/>
        </w:rPr>
      </w:pPr>
      <w:r>
        <w:rPr>
          <w:sz w:val="24"/>
        </w:rPr>
        <w:t>[7:6 7:6] Add Para</w:t>
        <w:tab/>
        <w:t>""Interconnection    ...    ___________, 2000."</w:t>
      </w:r>
    </w:p>
    <w:p>
      <w:pPr>
        <w:pStyle w:val="Normal"/>
        <w:widowControl/>
        <w:bidi w:val="0"/>
        <w:spacing w:lineRule="atLeast" w:line="240"/>
        <w:jc w:val="start"/>
        <w:rPr>
          <w:sz w:val="24"/>
        </w:rPr>
      </w:pPr>
      <w:r>
        <w:rPr>
          <w:sz w:val="24"/>
        </w:rPr>
        <w:t>[8:1 8:1] Add Para</w:t>
        <w:tab/>
        <w:t>""Operating Year"    ...    August 31, 2004."</w:t>
      </w:r>
    </w:p>
    <w:p>
      <w:pPr>
        <w:pStyle w:val="Normal"/>
        <w:widowControl/>
        <w:bidi w:val="0"/>
        <w:spacing w:lineRule="atLeast" w:line="240"/>
        <w:jc w:val="start"/>
        <w:rPr>
          <w:sz w:val="24"/>
        </w:rPr>
      </w:pPr>
      <w:r>
        <w:rPr>
          <w:sz w:val="24"/>
        </w:rPr>
        <w:t>[8:4 8:5] Changed</w:t>
        <w:tab/>
        <w:t>"Energy not" to "Energy Scheduled but not"</w:t>
      </w:r>
    </w:p>
    <w:p>
      <w:pPr>
        <w:pStyle w:val="Normal"/>
        <w:widowControl/>
        <w:bidi w:val="0"/>
        <w:spacing w:lineRule="atLeast" w:line="240"/>
        <w:jc w:val="start"/>
        <w:rPr>
          <w:sz w:val="24"/>
        </w:rPr>
      </w:pPr>
      <w:r>
        <w:rPr>
          <w:sz w:val="24"/>
        </w:rPr>
        <w:t>[8:7 8:8] Changed</w:t>
        <w:tab/>
        <w:t>"thecommencement " to "the commencement "</w:t>
      </w:r>
    </w:p>
    <w:p>
      <w:pPr>
        <w:pStyle w:val="Normal"/>
        <w:widowControl/>
        <w:bidi w:val="0"/>
        <w:spacing w:lineRule="atLeast" w:line="240"/>
        <w:jc w:val="start"/>
        <w:rPr>
          <w:sz w:val="24"/>
        </w:rPr>
      </w:pPr>
      <w:r>
        <w:rPr>
          <w:sz w:val="24"/>
        </w:rPr>
        <w:t>[8:9 8:10] Changed</w:t>
        <w:tab/>
        <w:t>"or all ad    ...    severance," to "[any tax,    ...    thereto]."</w:t>
      </w:r>
    </w:p>
    <w:p>
      <w:pPr>
        <w:pStyle w:val="Normal"/>
        <w:widowControl/>
        <w:bidi w:val="0"/>
        <w:spacing w:lineRule="atLeast" w:line="240"/>
        <w:jc w:val="start"/>
        <w:rPr>
          <w:sz w:val="24"/>
        </w:rPr>
      </w:pPr>
      <w:r>
        <w:rPr>
          <w:sz w:val="24"/>
        </w:rPr>
        <w:t>[8:10 8:10] Del Para</w:t>
        <w:tab/>
        <w:t>"generation, first    ...    income or net worth."</w:t>
      </w:r>
    </w:p>
    <w:p>
      <w:pPr>
        <w:pStyle w:val="Normal"/>
        <w:widowControl/>
        <w:bidi w:val="0"/>
        <w:spacing w:lineRule="atLeast" w:line="240"/>
        <w:jc w:val="start"/>
        <w:rPr>
          <w:sz w:val="24"/>
        </w:rPr>
      </w:pPr>
      <w:r>
        <w:rPr>
          <w:sz w:val="24"/>
        </w:rPr>
        <w:t>[10:2 10:2] Changed</w:t>
        <w:tab/>
        <w:t>"before November 30," to "before October 31,"</w:t>
      </w:r>
    </w:p>
    <w:p>
      <w:pPr>
        <w:pStyle w:val="Normal"/>
        <w:widowControl/>
        <w:bidi w:val="0"/>
        <w:spacing w:lineRule="atLeast" w:line="240"/>
        <w:jc w:val="start"/>
        <w:rPr>
          <w:sz w:val="24"/>
        </w:rPr>
      </w:pPr>
      <w:r>
        <w:rPr>
          <w:sz w:val="24"/>
        </w:rPr>
        <w:t>[10:2 10:2] Changed</w:t>
        <w:tab/>
        <w:t>"Delays), Buyer" to "Delays), Seller    ...    capacity, Buyer"</w:t>
      </w:r>
    </w:p>
    <w:p>
      <w:pPr>
        <w:pStyle w:val="Normal"/>
        <w:widowControl/>
        <w:bidi w:val="0"/>
        <w:spacing w:lineRule="atLeast" w:line="240"/>
        <w:jc w:val="start"/>
        <w:rPr>
          <w:sz w:val="24"/>
        </w:rPr>
      </w:pPr>
      <w:r>
        <w:rPr>
          <w:sz w:val="24"/>
        </w:rPr>
        <w:t>[10:2 10:2] Changed</w:t>
        <w:tab/>
        <w:t>"and such notice    ...    30, 2001." to ", delivered    ...    day period."</w:t>
      </w:r>
    </w:p>
    <w:p>
      <w:pPr>
        <w:pStyle w:val="Normal"/>
        <w:widowControl/>
        <w:bidi w:val="0"/>
        <w:spacing w:lineRule="atLeast" w:line="240"/>
        <w:jc w:val="start"/>
        <w:rPr>
          <w:sz w:val="24"/>
        </w:rPr>
      </w:pPr>
      <w:r>
        <w:rPr>
          <w:sz w:val="24"/>
        </w:rPr>
        <w:t>[10:5 10:5] Changed</w:t>
        <w:tab/>
        <w:t>"2001and " to "2001 and "</w:t>
      </w:r>
    </w:p>
    <w:p>
      <w:pPr>
        <w:pStyle w:val="Normal"/>
        <w:widowControl/>
        <w:bidi w:val="0"/>
        <w:spacing w:lineRule="atLeast" w:line="240"/>
        <w:jc w:val="start"/>
        <w:rPr>
          <w:sz w:val="24"/>
        </w:rPr>
      </w:pPr>
      <w:r>
        <w:rPr>
          <w:sz w:val="24"/>
        </w:rPr>
        <w:t>[10:5 10:5] Changed</w:t>
        <w:tab/>
        <w:t>"shall be purchase" to "shall purchase"</w:t>
      </w:r>
    </w:p>
    <w:p>
      <w:pPr>
        <w:pStyle w:val="Normal"/>
        <w:widowControl/>
        <w:bidi w:val="0"/>
        <w:spacing w:lineRule="atLeast" w:line="240"/>
        <w:jc w:val="start"/>
        <w:rPr>
          <w:sz w:val="24"/>
        </w:rPr>
      </w:pPr>
      <w:r>
        <w:rPr>
          <w:sz w:val="24"/>
        </w:rPr>
        <w:t>[10:5 10:5] Changed</w:t>
        <w:tab/>
        <w:t>"In the event " to "Seller represents    ...    whether or not "</w:t>
      </w:r>
    </w:p>
    <w:p>
      <w:pPr>
        <w:pStyle w:val="Normal"/>
        <w:widowControl/>
        <w:bidi w:val="0"/>
        <w:spacing w:lineRule="atLeast" w:line="240"/>
        <w:jc w:val="start"/>
        <w:rPr>
          <w:sz w:val="24"/>
        </w:rPr>
      </w:pPr>
      <w:r>
        <w:rPr>
          <w:sz w:val="24"/>
        </w:rPr>
        <w:t>[10:5 10:5] Changed</w:t>
        <w:tab/>
        <w:t>"has not occurred on or before" to "has occurred by"</w:t>
      </w:r>
    </w:p>
    <w:p>
      <w:pPr>
        <w:pStyle w:val="Normal"/>
        <w:widowControl/>
        <w:bidi w:val="0"/>
        <w:spacing w:lineRule="atLeast" w:line="240"/>
        <w:jc w:val="start"/>
        <w:rPr>
          <w:sz w:val="24"/>
        </w:rPr>
      </w:pPr>
      <w:r>
        <w:rPr>
          <w:sz w:val="24"/>
        </w:rPr>
        <w:t>[10:5 10:5] Changed</w:t>
        <w:tab/>
        <w:t>"must by such    ...    capacity " to "shall have "</w:t>
      </w:r>
    </w:p>
    <w:p>
      <w:pPr>
        <w:pStyle w:val="Normal"/>
        <w:widowControl/>
        <w:bidi w:val="0"/>
        <w:spacing w:lineRule="atLeast" w:line="240"/>
        <w:jc w:val="start"/>
        <w:rPr>
          <w:sz w:val="24"/>
        </w:rPr>
      </w:pPr>
      <w:r>
        <w:rPr>
          <w:sz w:val="24"/>
        </w:rPr>
        <w:t>[10:5 10:5] Changed</w:t>
        <w:tab/>
        <w:t>"it equal" to "it capacity equal"</w:t>
      </w:r>
    </w:p>
    <w:p>
      <w:pPr>
        <w:pStyle w:val="Normal"/>
        <w:widowControl/>
        <w:bidi w:val="0"/>
        <w:spacing w:lineRule="atLeast" w:line="240"/>
        <w:jc w:val="start"/>
        <w:rPr>
          <w:sz w:val="24"/>
        </w:rPr>
      </w:pPr>
      <w:r>
        <w:rPr>
          <w:sz w:val="24"/>
        </w:rPr>
        <w:t>[10:6 10:6] Changed</w:t>
        <w:tab/>
        <w:t>"Year." to "Operating    ...    350 hours."</w:t>
      </w:r>
    </w:p>
    <w:p>
      <w:pPr>
        <w:pStyle w:val="Normal"/>
        <w:widowControl/>
        <w:bidi w:val="0"/>
        <w:spacing w:lineRule="atLeast" w:line="240"/>
        <w:jc w:val="start"/>
        <w:rPr>
          <w:sz w:val="24"/>
        </w:rPr>
      </w:pPr>
      <w:r>
        <w:rPr>
          <w:sz w:val="24"/>
        </w:rPr>
        <w:t>[10:7 11:1] Changed</w:t>
        <w:tab/>
        <w:t>"Contract Capacity    ...    associated" to "Contract Capacity,    ...    associated"</w:t>
      </w:r>
    </w:p>
    <w:p>
      <w:pPr>
        <w:pStyle w:val="Normal"/>
        <w:widowControl/>
        <w:bidi w:val="0"/>
        <w:spacing w:lineRule="atLeast" w:line="240"/>
        <w:jc w:val="start"/>
        <w:rPr>
          <w:sz w:val="24"/>
        </w:rPr>
      </w:pPr>
      <w:r>
        <w:rPr>
          <w:sz w:val="24"/>
        </w:rPr>
        <w:t>[10:7 11:1] Changed</w:t>
        <w:tab/>
        <w:t>"capacity to" to "capacity and    ...    by Buyer to"</w:t>
      </w:r>
    </w:p>
    <w:p>
      <w:pPr>
        <w:pStyle w:val="Normal"/>
        <w:widowControl/>
        <w:bidi w:val="0"/>
        <w:spacing w:lineRule="atLeast" w:line="240"/>
        <w:jc w:val="start"/>
        <w:rPr>
          <w:sz w:val="24"/>
        </w:rPr>
      </w:pPr>
      <w:r>
        <w:rPr>
          <w:sz w:val="24"/>
        </w:rPr>
        <w:t>[11:3 11:4] Changed</w:t>
        <w:tab/>
        <w:t>"other source" to "Market Source"</w:t>
      </w:r>
    </w:p>
    <w:p>
      <w:pPr>
        <w:pStyle w:val="Normal"/>
        <w:widowControl/>
        <w:bidi w:val="0"/>
        <w:spacing w:lineRule="atLeast" w:line="240"/>
        <w:jc w:val="start"/>
        <w:rPr>
          <w:sz w:val="24"/>
        </w:rPr>
      </w:pPr>
      <w:r>
        <w:rPr>
          <w:sz w:val="24"/>
        </w:rPr>
        <w:t>[11:3 11:4] Changed</w:t>
        <w:tab/>
        <w:t>", Seller shall " to "and the Facility    ...    shall either "</w:t>
      </w:r>
    </w:p>
    <w:p>
      <w:pPr>
        <w:pStyle w:val="Normal"/>
        <w:widowControl/>
        <w:bidi w:val="0"/>
        <w:spacing w:lineRule="atLeast" w:line="240"/>
        <w:jc w:val="start"/>
        <w:rPr>
          <w:sz w:val="24"/>
        </w:rPr>
      </w:pPr>
      <w:r>
        <w:rPr>
          <w:sz w:val="24"/>
        </w:rPr>
        <w:t>[11:3 11:4] Changed</w:t>
        <w:tab/>
        <w:t>", subject    ...    Facility " to "as soon as    ...    Facility’s "</w:t>
      </w:r>
    </w:p>
    <w:p>
      <w:pPr>
        <w:pStyle w:val="Normal"/>
        <w:widowControl/>
        <w:bidi w:val="0"/>
        <w:spacing w:lineRule="atLeast" w:line="240"/>
        <w:jc w:val="start"/>
        <w:rPr>
          <w:sz w:val="24"/>
        </w:rPr>
      </w:pPr>
      <w:r>
        <w:rPr>
          <w:sz w:val="24"/>
        </w:rPr>
        <w:t>[11:4 11:5] Changed</w:t>
        <w:tab/>
        <w:t>"market sources" to "Market Sources"</w:t>
      </w:r>
    </w:p>
    <w:p>
      <w:pPr>
        <w:pStyle w:val="Normal"/>
        <w:widowControl/>
        <w:bidi w:val="0"/>
        <w:spacing w:lineRule="atLeast" w:line="240"/>
        <w:jc w:val="start"/>
        <w:rPr>
          <w:sz w:val="24"/>
        </w:rPr>
      </w:pPr>
      <w:r>
        <w:rPr>
          <w:sz w:val="24"/>
        </w:rPr>
        <w:t>[11:4 11:5] Changed</w:t>
        <w:tab/>
        <w:t>"between Seller" to "between when Seller"</w:t>
      </w:r>
    </w:p>
    <w:p>
      <w:pPr>
        <w:pStyle w:val="Normal"/>
        <w:widowControl/>
        <w:bidi w:val="0"/>
        <w:spacing w:lineRule="atLeast" w:line="240"/>
        <w:jc w:val="start"/>
        <w:rPr>
          <w:sz w:val="24"/>
        </w:rPr>
      </w:pPr>
      <w:r>
        <w:rPr>
          <w:sz w:val="24"/>
        </w:rPr>
        <w:t>[11:4 11:5] Changed</w:t>
        <w:tab/>
        <w:t>"notice and " to "notice from    ...    and Seller"</w:t>
      </w:r>
    </w:p>
    <w:p>
      <w:pPr>
        <w:pStyle w:val="Normal"/>
        <w:widowControl/>
        <w:bidi w:val="0"/>
        <w:spacing w:lineRule="atLeast" w:line="240"/>
        <w:jc w:val="start"/>
        <w:rPr>
          <w:sz w:val="24"/>
        </w:rPr>
      </w:pPr>
      <w:r>
        <w:rPr>
          <w:sz w:val="24"/>
        </w:rPr>
        <w:t>[11:6 11:7] Changed</w:t>
        <w:tab/>
        <w:t>"a weekly non-binding" to "a non-binding"</w:t>
      </w:r>
    </w:p>
    <w:p>
      <w:pPr>
        <w:pStyle w:val="Normal"/>
        <w:widowControl/>
        <w:bidi w:val="0"/>
        <w:spacing w:lineRule="atLeast" w:line="240"/>
        <w:jc w:val="start"/>
        <w:rPr>
          <w:sz w:val="24"/>
        </w:rPr>
      </w:pPr>
      <w:r>
        <w:rPr>
          <w:sz w:val="24"/>
        </w:rPr>
        <w:t>[11:6 11:7] Changed</w:t>
        <w:tab/>
        <w:t>"estimate the" to "estimate by 5:00 p.m. EPT the"</w:t>
      </w:r>
    </w:p>
    <w:p>
      <w:pPr>
        <w:pStyle w:val="Normal"/>
        <w:widowControl/>
        <w:bidi w:val="0"/>
        <w:spacing w:lineRule="atLeast" w:line="240"/>
        <w:jc w:val="start"/>
        <w:rPr>
          <w:sz w:val="24"/>
        </w:rPr>
      </w:pPr>
      <w:r>
        <w:rPr>
          <w:sz w:val="24"/>
        </w:rPr>
        <w:t>[11:6 11:7] Changed</w:t>
        <w:tab/>
        <w:t>"Monday." to "Monday for    ...    current week."</w:t>
      </w:r>
    </w:p>
    <w:p>
      <w:pPr>
        <w:pStyle w:val="Normal"/>
        <w:widowControl/>
        <w:bidi w:val="0"/>
        <w:spacing w:lineRule="atLeast" w:line="240"/>
        <w:jc w:val="start"/>
        <w:rPr>
          <w:sz w:val="24"/>
        </w:rPr>
      </w:pPr>
      <w:r>
        <w:rPr>
          <w:sz w:val="24"/>
        </w:rPr>
        <w:t>[11:7 11:8] Changed</w:t>
        <w:tab/>
        <w:t>"Notice”). (For" to "Notice”). For"</w:t>
      </w:r>
    </w:p>
    <w:p>
      <w:pPr>
        <w:pStyle w:val="Normal"/>
        <w:widowControl/>
        <w:bidi w:val="0"/>
        <w:spacing w:lineRule="atLeast" w:line="240"/>
        <w:jc w:val="start"/>
        <w:rPr>
          <w:sz w:val="24"/>
        </w:rPr>
      </w:pPr>
      <w:r>
        <w:rPr>
          <w:sz w:val="24"/>
        </w:rPr>
        <w:t>[11:7 11:8] Changed</w:t>
        <w:tab/>
        <w:t>"Monday.) " to "Monday. "</w:t>
      </w:r>
    </w:p>
    <w:p>
      <w:pPr>
        <w:pStyle w:val="Normal"/>
        <w:widowControl/>
        <w:bidi w:val="0"/>
        <w:spacing w:lineRule="atLeast" w:line="240"/>
        <w:jc w:val="start"/>
        <w:rPr>
          <w:sz w:val="24"/>
        </w:rPr>
      </w:pPr>
      <w:r>
        <w:rPr>
          <w:sz w:val="24"/>
        </w:rPr>
        <w:t>[11:7 11:8] Changed</w:t>
        <w:tab/>
        <w:t>"Blocks.,]. Within" to "Blocks. Within"</w:t>
      </w:r>
    </w:p>
    <w:p>
      <w:pPr>
        <w:pStyle w:val="Normal"/>
        <w:widowControl/>
        <w:bidi w:val="0"/>
        <w:spacing w:lineRule="atLeast" w:line="240"/>
        <w:jc w:val="start"/>
        <w:rPr>
          <w:sz w:val="24"/>
        </w:rPr>
      </w:pPr>
      <w:r>
        <w:rPr>
          <w:sz w:val="24"/>
        </w:rPr>
        <w:t>[11:7 11:8] Changed</w:t>
        <w:tab/>
        <w:t>"5.1. Seller    ...    Capacity." to "5.1. "</w:t>
      </w:r>
    </w:p>
    <w:p>
      <w:pPr>
        <w:pStyle w:val="Normal"/>
        <w:widowControl/>
        <w:bidi w:val="0"/>
        <w:spacing w:lineRule="atLeast" w:line="240"/>
        <w:jc w:val="start"/>
        <w:rPr>
          <w:sz w:val="24"/>
        </w:rPr>
      </w:pPr>
      <w:r>
        <w:rPr>
          <w:sz w:val="24"/>
        </w:rPr>
        <w:t>[12:1 12:1] Changed</w:t>
        <w:tab/>
        <w:t>"other sources" to "Market Sources.    ...    Outage Rate"</w:t>
      </w:r>
    </w:p>
    <w:p>
      <w:pPr>
        <w:pStyle w:val="Normal"/>
        <w:widowControl/>
        <w:bidi w:val="0"/>
        <w:spacing w:lineRule="atLeast" w:line="240"/>
        <w:jc w:val="start"/>
        <w:rPr>
          <w:sz w:val="24"/>
        </w:rPr>
      </w:pPr>
      <w:r>
        <w:rPr>
          <w:sz w:val="24"/>
        </w:rPr>
        <w:t>[12:1 12:1] Changed</w:t>
        <w:tab/>
        <w:t>"indirect)    ...    charges)," to "indirect),"</w:t>
      </w:r>
    </w:p>
    <w:p>
      <w:pPr>
        <w:pStyle w:val="Normal"/>
        <w:widowControl/>
        <w:bidi w:val="0"/>
        <w:spacing w:lineRule="atLeast" w:line="240"/>
        <w:jc w:val="start"/>
        <w:rPr>
          <w:sz w:val="24"/>
        </w:rPr>
      </w:pPr>
      <w:r>
        <w:rPr>
          <w:sz w:val="24"/>
        </w:rPr>
        <w:t>[12:1 12:1] Changed</w:t>
        <w:tab/>
        <w:t>"Buyer’s Intra-Day" to "Buyer’s Intra-Day    ...    Intra-Day"</w:t>
      </w:r>
    </w:p>
    <w:p>
      <w:pPr>
        <w:pStyle w:val="Normal"/>
        <w:widowControl/>
        <w:bidi w:val="0"/>
        <w:spacing w:lineRule="atLeast" w:line="240"/>
        <w:jc w:val="start"/>
        <w:rPr>
          <w:sz w:val="24"/>
        </w:rPr>
      </w:pPr>
      <w:r>
        <w:rPr>
          <w:sz w:val="24"/>
        </w:rPr>
        <w:t>[12:2 12:2] Changed</w:t>
        <w:tab/>
        <w:t>"during the Planned" to "during any Planned"</w:t>
      </w:r>
    </w:p>
    <w:p>
      <w:pPr>
        <w:pStyle w:val="Normal"/>
        <w:widowControl/>
        <w:bidi w:val="0"/>
        <w:spacing w:lineRule="atLeast" w:line="240"/>
        <w:jc w:val="start"/>
        <w:rPr>
          <w:sz w:val="24"/>
        </w:rPr>
      </w:pPr>
      <w:r>
        <w:rPr>
          <w:sz w:val="24"/>
        </w:rPr>
        <w:t>[12:2 12:2] Changed</w:t>
        <w:tab/>
        <w:t>"Period." to "Period. In    ...    requirements."</w:t>
      </w:r>
    </w:p>
    <w:p>
      <w:pPr>
        <w:pStyle w:val="Normal"/>
        <w:widowControl/>
        <w:bidi w:val="0"/>
        <w:spacing w:lineRule="atLeast" w:line="240"/>
        <w:jc w:val="start"/>
        <w:rPr>
          <w:sz w:val="24"/>
        </w:rPr>
      </w:pPr>
      <w:r>
        <w:rPr>
          <w:sz w:val="24"/>
        </w:rPr>
        <w:t>[12:3 13:1] Changed</w:t>
        <w:tab/>
        <w:t>"Year" to "Operating    ...    Operating Year)"</w:t>
      </w:r>
    </w:p>
    <w:p>
      <w:pPr>
        <w:pStyle w:val="Normal"/>
        <w:widowControl/>
        <w:bidi w:val="0"/>
        <w:spacing w:lineRule="atLeast" w:line="240"/>
        <w:jc w:val="start"/>
        <w:rPr>
          <w:sz w:val="24"/>
        </w:rPr>
      </w:pPr>
      <w:r>
        <w:rPr>
          <w:sz w:val="24"/>
        </w:rPr>
        <w:t>[12:4 13:2] Changed</w:t>
        <w:tab/>
        <w:t>"for scheduling" to "for Energy scheduling"</w:t>
      </w:r>
    </w:p>
    <w:p>
      <w:pPr>
        <w:pStyle w:val="Normal"/>
        <w:widowControl/>
        <w:bidi w:val="0"/>
        <w:spacing w:lineRule="atLeast" w:line="240"/>
        <w:jc w:val="start"/>
        <w:rPr>
          <w:sz w:val="24"/>
        </w:rPr>
      </w:pPr>
      <w:r>
        <w:rPr>
          <w:sz w:val="24"/>
        </w:rPr>
        <w:t>[12:5 13:3] Changed</w:t>
        <w:tab/>
        <w:t>"withheld. No" to "withheld.    ...    withheld. No"</w:t>
      </w:r>
    </w:p>
    <w:p>
      <w:pPr>
        <w:pStyle w:val="Normal"/>
        <w:widowControl/>
        <w:bidi w:val="0"/>
        <w:spacing w:lineRule="atLeast" w:line="240"/>
        <w:jc w:val="start"/>
        <w:rPr>
          <w:sz w:val="24"/>
        </w:rPr>
      </w:pPr>
      <w:r>
        <w:rPr>
          <w:sz w:val="24"/>
        </w:rPr>
        <w:t>[12:5 13:3] Changed</w:t>
        <w:tab/>
        <w:t>"Periods." to "Periods without    ...    of Buyer."</w:t>
      </w:r>
    </w:p>
    <w:p>
      <w:pPr>
        <w:pStyle w:val="Normal"/>
        <w:widowControl/>
        <w:bidi w:val="0"/>
        <w:spacing w:lineRule="atLeast" w:line="240"/>
        <w:jc w:val="start"/>
        <w:rPr>
          <w:sz w:val="24"/>
        </w:rPr>
      </w:pPr>
      <w:r>
        <w:rPr>
          <w:sz w:val="24"/>
        </w:rPr>
        <w:t>[13:8 13:11] Changed</w:t>
        <w:tab/>
        <w:t>"availability Contract" to "availability of Contract"</w:t>
      </w:r>
    </w:p>
    <w:p>
      <w:pPr>
        <w:pStyle w:val="Normal"/>
        <w:widowControl/>
        <w:bidi w:val="0"/>
        <w:spacing w:lineRule="atLeast" w:line="240"/>
        <w:jc w:val="start"/>
        <w:rPr>
          <w:sz w:val="24"/>
        </w:rPr>
      </w:pPr>
      <w:r>
        <w:rPr>
          <w:sz w:val="24"/>
        </w:rPr>
        <w:t>[13:8 13:11] Changed</w:t>
        <w:tab/>
        <w:t>"Any " to "Except for    ...    4.6(d), any "</w:t>
      </w:r>
    </w:p>
    <w:p>
      <w:pPr>
        <w:pStyle w:val="Normal"/>
        <w:widowControl/>
        <w:bidi w:val="0"/>
        <w:spacing w:lineRule="atLeast" w:line="240"/>
        <w:jc w:val="start"/>
        <w:rPr>
          <w:sz w:val="24"/>
        </w:rPr>
      </w:pPr>
      <w:r>
        <w:rPr>
          <w:sz w:val="24"/>
        </w:rPr>
        <w:t>[13:8 13:11] Changed</w:t>
        <w:tab/>
        <w:t>"Scheduled." to "Scheduled    ...    Operating Year."</w:t>
      </w:r>
    </w:p>
    <w:p>
      <w:pPr>
        <w:pStyle w:val="Normal"/>
        <w:widowControl/>
        <w:bidi w:val="0"/>
        <w:spacing w:lineRule="atLeast" w:line="240"/>
        <w:jc w:val="start"/>
        <w:rPr>
          <w:sz w:val="24"/>
        </w:rPr>
      </w:pPr>
      <w:r>
        <w:rPr>
          <w:sz w:val="24"/>
        </w:rPr>
        <w:t>[13:8 13:11] Changed</w:t>
        <w:tab/>
        <w:t>"any Year," to "any Operating Year,"</w:t>
      </w:r>
    </w:p>
    <w:p>
      <w:pPr>
        <w:pStyle w:val="Normal"/>
        <w:widowControl/>
        <w:bidi w:val="0"/>
        <w:spacing w:lineRule="atLeast" w:line="240"/>
        <w:jc w:val="start"/>
        <w:rPr>
          <w:sz w:val="24"/>
        </w:rPr>
      </w:pPr>
      <w:r>
        <w:rPr>
          <w:sz w:val="24"/>
        </w:rPr>
        <w:t>[13:8 13:11] Changed</w:t>
        <w:tab/>
        <w:t>"7.50% " to "7.5% "</w:t>
      </w:r>
    </w:p>
    <w:p>
      <w:pPr>
        <w:pStyle w:val="Normal"/>
        <w:widowControl/>
        <w:bidi w:val="0"/>
        <w:spacing w:lineRule="atLeast" w:line="240"/>
        <w:jc w:val="start"/>
        <w:rPr>
          <w:sz w:val="24"/>
        </w:rPr>
      </w:pPr>
      <w:r>
        <w:rPr>
          <w:sz w:val="24"/>
        </w:rPr>
        <w:t>[13:8 13:11] Changed</w:t>
        <w:tab/>
        <w:t>"the Year." to "the Operating Year."</w:t>
      </w:r>
    </w:p>
    <w:p>
      <w:pPr>
        <w:pStyle w:val="Normal"/>
        <w:widowControl/>
        <w:bidi w:val="0"/>
        <w:spacing w:lineRule="atLeast" w:line="240"/>
        <w:jc w:val="start"/>
        <w:rPr>
          <w:sz w:val="24"/>
        </w:rPr>
      </w:pPr>
      <w:r>
        <w:rPr>
          <w:sz w:val="24"/>
        </w:rPr>
        <w:t>[14:1 14:1] Changed</w:t>
        <w:tab/>
        <w:t>"any Year," to "any Operating Year,"</w:t>
      </w:r>
    </w:p>
    <w:p>
      <w:pPr>
        <w:pStyle w:val="Normal"/>
        <w:widowControl/>
        <w:bidi w:val="0"/>
        <w:spacing w:lineRule="atLeast" w:line="240"/>
        <w:jc w:val="start"/>
        <w:rPr>
          <w:sz w:val="24"/>
        </w:rPr>
      </w:pPr>
      <w:r>
        <w:rPr>
          <w:sz w:val="24"/>
        </w:rPr>
        <w:t>[14:1 14:1] Changed</w:t>
        <w:tab/>
        <w:t>"during the Year in" to "during the Operating Year in"</w:t>
      </w:r>
    </w:p>
    <w:p>
      <w:pPr>
        <w:pStyle w:val="Normal"/>
        <w:widowControl/>
        <w:bidi w:val="0"/>
        <w:spacing w:lineRule="atLeast" w:line="240"/>
        <w:jc w:val="start"/>
        <w:rPr>
          <w:sz w:val="24"/>
        </w:rPr>
      </w:pPr>
      <w:r>
        <w:rPr>
          <w:sz w:val="24"/>
        </w:rPr>
        <w:t>[14:1 14:1] Changed</w:t>
        <w:tab/>
        <w:t>"the Year." to "the Operating Year."</w:t>
      </w:r>
    </w:p>
    <w:p>
      <w:pPr>
        <w:pStyle w:val="Normal"/>
        <w:widowControl/>
        <w:bidi w:val="0"/>
        <w:spacing w:lineRule="atLeast" w:line="240"/>
        <w:jc w:val="start"/>
        <w:rPr>
          <w:sz w:val="24"/>
        </w:rPr>
      </w:pPr>
      <w:r>
        <w:rPr>
          <w:sz w:val="24"/>
        </w:rPr>
        <w:t>[14:2 14:2] Changed</w:t>
        <w:tab/>
        <w:t>"any Year," to "any Operating Year,"</w:t>
      </w:r>
    </w:p>
    <w:p>
      <w:pPr>
        <w:pStyle w:val="Normal"/>
        <w:widowControl/>
        <w:bidi w:val="0"/>
        <w:spacing w:lineRule="atLeast" w:line="240"/>
        <w:jc w:val="start"/>
        <w:rPr>
          <w:sz w:val="24"/>
        </w:rPr>
      </w:pPr>
      <w:r>
        <w:rPr>
          <w:sz w:val="24"/>
        </w:rPr>
        <w:t>[14:2 14:2] Changed</w:t>
        <w:tab/>
        <w:t>"during the Year in" to "during the Operating Year in"</w:t>
      </w:r>
    </w:p>
    <w:p>
      <w:pPr>
        <w:pStyle w:val="Normal"/>
        <w:widowControl/>
        <w:bidi w:val="0"/>
        <w:spacing w:lineRule="atLeast" w:line="240"/>
        <w:jc w:val="start"/>
        <w:rPr>
          <w:sz w:val="24"/>
        </w:rPr>
      </w:pPr>
      <w:r>
        <w:rPr>
          <w:sz w:val="24"/>
        </w:rPr>
        <w:t>[14:2 14:2] Changed</w:t>
        <w:tab/>
        <w:t>"the Year." to "the Operating Year."</w:t>
      </w:r>
    </w:p>
    <w:p>
      <w:pPr>
        <w:pStyle w:val="Normal"/>
        <w:widowControl/>
        <w:bidi w:val="0"/>
        <w:spacing w:lineRule="atLeast" w:line="240"/>
        <w:jc w:val="start"/>
        <w:rPr>
          <w:sz w:val="24"/>
        </w:rPr>
      </w:pPr>
      <w:r>
        <w:rPr>
          <w:sz w:val="24"/>
        </w:rPr>
        <w:t>[14:3 14:3] Changed</w:t>
        <w:tab/>
        <w:t>"during the Year," to "during any Operating Year,"</w:t>
      </w:r>
    </w:p>
    <w:p>
      <w:pPr>
        <w:pStyle w:val="Normal"/>
        <w:widowControl/>
        <w:bidi w:val="0"/>
        <w:spacing w:lineRule="atLeast" w:line="240"/>
        <w:jc w:val="start"/>
        <w:rPr>
          <w:sz w:val="24"/>
        </w:rPr>
      </w:pPr>
      <w:r>
        <w:rPr>
          <w:sz w:val="24"/>
        </w:rPr>
        <w:t>[14:3 14:3] Changed</w:t>
        <w:tab/>
        <w:t>"any year," to "any Operating year,"</w:t>
      </w:r>
    </w:p>
    <w:p>
      <w:pPr>
        <w:pStyle w:val="Normal"/>
        <w:widowControl/>
        <w:bidi w:val="0"/>
        <w:spacing w:lineRule="atLeast" w:line="240"/>
        <w:jc w:val="start"/>
        <w:rPr>
          <w:sz w:val="24"/>
        </w:rPr>
      </w:pPr>
      <w:r>
        <w:rPr>
          <w:sz w:val="24"/>
        </w:rPr>
        <w:t>[14:4 14:4] Changed</w:t>
        <w:tab/>
        <w:t>"the Year" to "the Operating Year"</w:t>
      </w:r>
    </w:p>
    <w:p>
      <w:pPr>
        <w:pStyle w:val="Normal"/>
        <w:widowControl/>
        <w:bidi w:val="0"/>
        <w:spacing w:lineRule="atLeast" w:line="240"/>
        <w:jc w:val="start"/>
        <w:rPr>
          <w:sz w:val="24"/>
        </w:rPr>
      </w:pPr>
      <w:r>
        <w:rPr>
          <w:sz w:val="24"/>
        </w:rPr>
        <w:t>[14:7 15:1] Changed</w:t>
        <w:tab/>
        <w:t>"Source." to "Source (in MWh)."</w:t>
      </w:r>
    </w:p>
    <w:p>
      <w:pPr>
        <w:pStyle w:val="Normal"/>
        <w:widowControl/>
        <w:bidi w:val="0"/>
        <w:spacing w:lineRule="atLeast" w:line="240"/>
        <w:jc w:val="start"/>
        <w:rPr>
          <w:sz w:val="24"/>
        </w:rPr>
      </w:pPr>
      <w:r>
        <w:rPr>
          <w:sz w:val="24"/>
        </w:rPr>
        <w:t>[14:8 15:2] Changed</w:t>
        <w:tab/>
        <w:t>"Facility." to "Facility (in MWh)."</w:t>
      </w:r>
    </w:p>
    <w:p>
      <w:pPr>
        <w:pStyle w:val="Normal"/>
        <w:widowControl/>
        <w:bidi w:val="0"/>
        <w:spacing w:lineRule="atLeast" w:line="240"/>
        <w:jc w:val="start"/>
        <w:rPr>
          <w:sz w:val="24"/>
        </w:rPr>
      </w:pPr>
      <w:r>
        <w:rPr>
          <w:sz w:val="24"/>
        </w:rPr>
        <w:t>[14:9 15:3] Changed</w:t>
        <w:tab/>
        <w:t>"Scheduled;" to "Scheduled (in MWh);"</w:t>
      </w:r>
    </w:p>
    <w:p>
      <w:pPr>
        <w:pStyle w:val="Normal"/>
        <w:widowControl/>
        <w:bidi w:val="0"/>
        <w:spacing w:lineRule="atLeast" w:line="240"/>
        <w:jc w:val="start"/>
        <w:rPr>
          <w:sz w:val="24"/>
        </w:rPr>
      </w:pPr>
      <w:r>
        <w:rPr>
          <w:sz w:val="24"/>
        </w:rPr>
        <w:t>[14:10 15:4] Changed</w:t>
        <w:tab/>
        <w:t>"the Year" to "the Operating Year"</w:t>
      </w:r>
    </w:p>
    <w:p>
      <w:pPr>
        <w:pStyle w:val="Normal"/>
        <w:widowControl/>
        <w:bidi w:val="0"/>
        <w:spacing w:lineRule="atLeast" w:line="240"/>
        <w:jc w:val="start"/>
        <w:rPr>
          <w:sz w:val="24"/>
        </w:rPr>
      </w:pPr>
      <w:r>
        <w:rPr>
          <w:sz w:val="24"/>
        </w:rPr>
        <w:t>[14:11 15:5] Changed</w:t>
        <w:tab/>
        <w:t>"for a Year," to "for an Operating Year,"</w:t>
      </w:r>
    </w:p>
    <w:p>
      <w:pPr>
        <w:pStyle w:val="Normal"/>
        <w:widowControl/>
        <w:bidi w:val="0"/>
        <w:spacing w:lineRule="atLeast" w:line="240"/>
        <w:jc w:val="start"/>
        <w:rPr>
          <w:sz w:val="24"/>
        </w:rPr>
      </w:pPr>
      <w:r>
        <w:rPr>
          <w:sz w:val="24"/>
        </w:rPr>
        <w:t>[14:11 15:5] Changed</w:t>
        <w:tab/>
        <w:t>"that Year," to "that Operating Year,"</w:t>
      </w:r>
    </w:p>
    <w:p>
      <w:pPr>
        <w:pStyle w:val="Normal"/>
        <w:widowControl/>
        <w:bidi w:val="0"/>
        <w:spacing w:lineRule="atLeast" w:line="240"/>
        <w:jc w:val="start"/>
        <w:rPr>
          <w:sz w:val="24"/>
        </w:rPr>
      </w:pPr>
      <w:r>
        <w:rPr>
          <w:sz w:val="24"/>
        </w:rPr>
        <w:t>[14:11 15:5] Changed</w:t>
        <w:tab/>
        <w:t>"the Year even" to "the Operating    ...    MWh) even"</w:t>
      </w:r>
    </w:p>
    <w:p>
      <w:pPr>
        <w:pStyle w:val="Normal"/>
        <w:widowControl/>
        <w:bidi w:val="0"/>
        <w:spacing w:lineRule="atLeast" w:line="240"/>
        <w:jc w:val="start"/>
        <w:rPr>
          <w:sz w:val="24"/>
        </w:rPr>
      </w:pPr>
      <w:r>
        <w:rPr>
          <w:sz w:val="24"/>
        </w:rPr>
        <w:t>[14:11 15:5] Changed</w:t>
        <w:tab/>
        <w:t>"less." to "less)."</w:t>
      </w:r>
    </w:p>
    <w:p>
      <w:pPr>
        <w:pStyle w:val="Normal"/>
        <w:widowControl/>
        <w:bidi w:val="0"/>
        <w:spacing w:lineRule="atLeast" w:line="240"/>
        <w:jc w:val="start"/>
        <w:rPr>
          <w:sz w:val="24"/>
        </w:rPr>
      </w:pPr>
      <w:r>
        <w:rPr>
          <w:sz w:val="24"/>
        </w:rPr>
        <w:t>[15:1 15:6] Changed</w:t>
        <w:tab/>
        <w:t>"Scheduled    ...    was 178,500" to "Scheduled    ...    was 178,500"</w:t>
      </w:r>
    </w:p>
    <w:p>
      <w:pPr>
        <w:pStyle w:val="Normal"/>
        <w:widowControl/>
        <w:bidi w:val="0"/>
        <w:spacing w:lineRule="atLeast" w:line="240"/>
        <w:jc w:val="start"/>
        <w:rPr>
          <w:sz w:val="24"/>
        </w:rPr>
      </w:pPr>
      <w:r>
        <w:rPr>
          <w:sz w:val="24"/>
        </w:rPr>
        <w:t>[15:1 15:6] Changed</w:t>
        <w:tab/>
        <w:t>"a " to "an Operating "</w:t>
      </w:r>
    </w:p>
    <w:p>
      <w:pPr>
        <w:pStyle w:val="Normal"/>
        <w:widowControl/>
        <w:bidi w:val="0"/>
        <w:spacing w:lineRule="atLeast" w:line="240"/>
        <w:jc w:val="start"/>
        <w:rPr>
          <w:sz w:val="24"/>
        </w:rPr>
      </w:pPr>
      <w:r>
        <w:rPr>
          <w:sz w:val="24"/>
        </w:rPr>
        <w:t>[15:1 15:6] Changed</w:t>
        <w:tab/>
        <w:t>"the Year," to "the Operating Year,"</w:t>
      </w:r>
    </w:p>
    <w:p>
      <w:pPr>
        <w:pStyle w:val="Normal"/>
        <w:widowControl/>
        <w:bidi w:val="0"/>
        <w:spacing w:lineRule="atLeast" w:line="240"/>
        <w:jc w:val="start"/>
        <w:rPr>
          <w:sz w:val="24"/>
        </w:rPr>
      </w:pPr>
      <w:r>
        <w:rPr>
          <w:sz w:val="24"/>
        </w:rPr>
        <w:t>[15:1 15:6] Changed</w:t>
        <w:tab/>
        <w:t>"Scheduled    ...    Year was only" to "Scheduled    ...    Year was only"</w:t>
      </w:r>
    </w:p>
    <w:p>
      <w:pPr>
        <w:pStyle w:val="Normal"/>
        <w:widowControl/>
        <w:bidi w:val="0"/>
        <w:spacing w:lineRule="atLeast" w:line="240"/>
        <w:jc w:val="start"/>
        <w:rPr>
          <w:sz w:val="24"/>
        </w:rPr>
      </w:pPr>
      <w:r>
        <w:rPr>
          <w:sz w:val="24"/>
        </w:rPr>
        <w:t>[15:3 16:2] Changed</w:t>
        <w:tab/>
        <w:t>"the Year," to "the Operating Year,"</w:t>
      </w:r>
    </w:p>
    <w:p>
      <w:pPr>
        <w:pStyle w:val="Normal"/>
        <w:widowControl/>
        <w:bidi w:val="0"/>
        <w:spacing w:lineRule="atLeast" w:line="240"/>
        <w:jc w:val="start"/>
        <w:rPr>
          <w:sz w:val="24"/>
        </w:rPr>
      </w:pPr>
      <w:r>
        <w:rPr>
          <w:sz w:val="24"/>
        </w:rPr>
        <w:t>[16:1 16:5] Changed</w:t>
        <w:tab/>
        <w:t>"to: (a) suspend" to "suspend"</w:t>
      </w:r>
    </w:p>
    <w:p>
      <w:pPr>
        <w:pStyle w:val="Normal"/>
        <w:widowControl/>
        <w:bidi w:val="0"/>
        <w:spacing w:lineRule="atLeast" w:line="240"/>
        <w:jc w:val="start"/>
        <w:rPr>
          <w:sz w:val="24"/>
        </w:rPr>
      </w:pPr>
      <w:r>
        <w:rPr>
          <w:sz w:val="24"/>
        </w:rPr>
        <w:t>[16:1 16:6] Changed</w:t>
        <w:tab/>
        <w:t>"and/or (b) exercise" to "exercise"</w:t>
      </w:r>
    </w:p>
    <w:p>
      <w:pPr>
        <w:pStyle w:val="Normal"/>
        <w:widowControl/>
        <w:bidi w:val="0"/>
        <w:spacing w:lineRule="atLeast" w:line="240"/>
        <w:jc w:val="start"/>
        <w:rPr>
          <w:sz w:val="24"/>
        </w:rPr>
      </w:pPr>
      <w:r>
        <w:rPr>
          <w:sz w:val="24"/>
        </w:rPr>
        <w:t>[16:1 16:6] Changed</w:t>
        <w:tab/>
        <w:t>"The " to "Except as    ...    4.6(d), the "</w:t>
      </w:r>
    </w:p>
    <w:p>
      <w:pPr>
        <w:pStyle w:val="Normal"/>
        <w:widowControl/>
        <w:bidi w:val="0"/>
        <w:spacing w:lineRule="atLeast" w:line="240"/>
        <w:jc w:val="start"/>
        <w:rPr>
          <w:sz w:val="24"/>
        </w:rPr>
      </w:pPr>
      <w:r>
        <w:rPr>
          <w:sz w:val="24"/>
        </w:rPr>
        <w:t>[16:4 16:9] Changed</w:t>
        <w:tab/>
        <w:t>"interconnection    ...    and Seller" to "Interconnection Agreement"</w:t>
      </w:r>
    </w:p>
    <w:p>
      <w:pPr>
        <w:pStyle w:val="Normal"/>
        <w:widowControl/>
        <w:bidi w:val="0"/>
        <w:spacing w:lineRule="atLeast" w:line="240"/>
        <w:jc w:val="start"/>
        <w:rPr>
          <w:sz w:val="24"/>
        </w:rPr>
      </w:pPr>
      <w:r>
        <w:rPr>
          <w:sz w:val="24"/>
        </w:rPr>
        <w:t>[16:5 17:1] Changed</w:t>
        <w:tab/>
        <w:t>"valid " to "then existing "</w:t>
      </w:r>
    </w:p>
    <w:p>
      <w:pPr>
        <w:pStyle w:val="Normal"/>
        <w:widowControl/>
        <w:bidi w:val="0"/>
        <w:spacing w:lineRule="atLeast" w:line="240"/>
        <w:jc w:val="start"/>
        <w:rPr>
          <w:sz w:val="24"/>
        </w:rPr>
      </w:pPr>
      <w:r>
        <w:rPr>
          <w:sz w:val="24"/>
        </w:rPr>
        <w:t>[16:5 17:1] Changed</w:t>
        <w:tab/>
        <w:t>"as Delivery Points" to "as a Delivery Point"</w:t>
      </w:r>
    </w:p>
    <w:p>
      <w:pPr>
        <w:pStyle w:val="Normal"/>
        <w:widowControl/>
        <w:bidi w:val="0"/>
        <w:spacing w:lineRule="atLeast" w:line="240"/>
        <w:jc w:val="start"/>
        <w:rPr>
          <w:sz w:val="24"/>
        </w:rPr>
      </w:pPr>
      <w:r>
        <w:rPr>
          <w:sz w:val="24"/>
        </w:rPr>
        <w:t>[16:5 17:1] Changed</w:t>
        <w:tab/>
        <w:t>"Point(s) shall" to "Point shall"</w:t>
      </w:r>
    </w:p>
    <w:p>
      <w:pPr>
        <w:pStyle w:val="Normal"/>
        <w:widowControl/>
        <w:bidi w:val="0"/>
        <w:spacing w:lineRule="atLeast" w:line="240"/>
        <w:jc w:val="start"/>
        <w:rPr>
          <w:sz w:val="24"/>
        </w:rPr>
      </w:pPr>
      <w:r>
        <w:rPr>
          <w:sz w:val="24"/>
        </w:rPr>
        <w:t>[16:5 17:1] Changed</w:t>
        <w:tab/>
        <w:t>"Seller shall    ...    Scheduled Energy " to "Seller’s obligation    ...    fulfilled "</w:t>
      </w:r>
    </w:p>
    <w:p>
      <w:pPr>
        <w:pStyle w:val="Normal"/>
        <w:widowControl/>
        <w:bidi w:val="0"/>
        <w:spacing w:lineRule="atLeast" w:line="240"/>
        <w:jc w:val="start"/>
        <w:rPr>
          <w:sz w:val="24"/>
        </w:rPr>
      </w:pPr>
      <w:r>
        <w:rPr>
          <w:sz w:val="24"/>
        </w:rPr>
        <w:t>[16:5 17:1] Changed</w:t>
        <w:tab/>
        <w:t>"areas." to "areas and    ...    transmission path."</w:t>
      </w:r>
    </w:p>
    <w:p>
      <w:pPr>
        <w:pStyle w:val="Normal"/>
        <w:widowControl/>
        <w:bidi w:val="0"/>
        <w:spacing w:lineRule="atLeast" w:line="240"/>
        <w:jc w:val="start"/>
        <w:rPr>
          <w:sz w:val="24"/>
        </w:rPr>
      </w:pPr>
      <w:r>
        <w:rPr>
          <w:sz w:val="24"/>
        </w:rPr>
        <w:t>[18:2 18:7] Changed</w:t>
        <w:tab/>
        <w:t>"have " to "has "</w:t>
      </w:r>
    </w:p>
    <w:p>
      <w:pPr>
        <w:pStyle w:val="Normal"/>
        <w:widowControl/>
        <w:bidi w:val="0"/>
        <w:spacing w:lineRule="atLeast" w:line="240"/>
        <w:jc w:val="start"/>
        <w:rPr>
          <w:sz w:val="24"/>
        </w:rPr>
      </w:pPr>
      <w:r>
        <w:rPr>
          <w:sz w:val="24"/>
        </w:rPr>
        <w:t>[18:2 18:7] Changed</w:t>
        <w:tab/>
        <w:t>"obtained;" to "obtained (other    ...    business);"</w:t>
      </w:r>
    </w:p>
    <w:p>
      <w:pPr>
        <w:pStyle w:val="Normal"/>
        <w:widowControl/>
        <w:bidi w:val="0"/>
        <w:spacing w:lineRule="atLeast" w:line="240"/>
        <w:jc w:val="start"/>
        <w:rPr>
          <w:sz w:val="24"/>
        </w:rPr>
      </w:pPr>
      <w:r>
        <w:rPr>
          <w:sz w:val="24"/>
        </w:rPr>
        <w:t>[19:5 19:9] Changed</w:t>
        <w:tab/>
        <w:t>"(ii) files" to "files"</w:t>
      </w:r>
    </w:p>
    <w:p>
      <w:pPr>
        <w:pStyle w:val="Normal"/>
        <w:widowControl/>
        <w:bidi w:val="0"/>
        <w:spacing w:lineRule="atLeast" w:line="240"/>
        <w:jc w:val="start"/>
        <w:rPr>
          <w:sz w:val="24"/>
        </w:rPr>
      </w:pPr>
      <w:r>
        <w:rPr>
          <w:sz w:val="24"/>
        </w:rPr>
        <w:t>[19:6 19:10] Changed</w:t>
        <w:tab/>
        <w:t>"(iii) otherwise" to "otherwise"</w:t>
      </w:r>
    </w:p>
    <w:p>
      <w:pPr>
        <w:pStyle w:val="Normal"/>
        <w:widowControl/>
        <w:bidi w:val="0"/>
        <w:spacing w:lineRule="atLeast" w:line="240"/>
        <w:jc w:val="start"/>
        <w:rPr>
          <w:sz w:val="24"/>
        </w:rPr>
      </w:pPr>
      <w:r>
        <w:rPr>
          <w:sz w:val="24"/>
        </w:rPr>
        <w:t>[19:7 19:11] Changed</w:t>
        <w:tab/>
        <w:t>"(iv) is" to "is"</w:t>
      </w:r>
    </w:p>
    <w:p>
      <w:pPr>
        <w:pStyle w:val="Normal"/>
        <w:widowControl/>
        <w:bidi w:val="0"/>
        <w:spacing w:lineRule="atLeast" w:line="240"/>
        <w:jc w:val="start"/>
        <w:rPr>
          <w:sz w:val="24"/>
        </w:rPr>
      </w:pPr>
      <w:r>
        <w:rPr>
          <w:sz w:val="24"/>
        </w:rPr>
        <w:t>[19:7 19:11] Changed</w:t>
        <w:tab/>
        <w:t>".</w:t>
      </w:r>
    </w:p>
    <w:p>
      <w:pPr>
        <w:pStyle w:val="Normal"/>
        <w:widowControl/>
        <w:bidi w:val="0"/>
        <w:spacing w:lineRule="atLeast" w:line="240"/>
        <w:jc w:val="start"/>
        <w:rPr>
          <w:sz w:val="24"/>
        </w:rPr>
      </w:pPr>
      <w:r>
        <w:rPr>
          <w:sz w:val="24"/>
        </w:rPr>
        <w:t xml:space="preserve">          </w:t>
      </w:r>
      <w:r>
        <w:rPr>
          <w:sz w:val="24"/>
        </w:rPr>
        <w:t>" to ";"</w:t>
      </w:r>
    </w:p>
    <w:p>
      <w:pPr>
        <w:pStyle w:val="Normal"/>
        <w:widowControl/>
        <w:bidi w:val="0"/>
        <w:spacing w:lineRule="atLeast" w:line="240"/>
        <w:jc w:val="start"/>
        <w:rPr>
          <w:sz w:val="24"/>
        </w:rPr>
      </w:pPr>
      <w:r>
        <w:rPr>
          <w:sz w:val="24"/>
        </w:rPr>
        <w:t>[19:8 19:12] Add Para</w:t>
        <w:tab/>
        <w:t>"(e) failure of    ...    Operating Year]."</w:t>
      </w:r>
    </w:p>
    <w:p>
      <w:pPr>
        <w:pStyle w:val="Normal"/>
        <w:widowControl/>
        <w:bidi w:val="0"/>
        <w:spacing w:lineRule="atLeast" w:line="240"/>
        <w:jc w:val="start"/>
        <w:rPr>
          <w:sz w:val="24"/>
        </w:rPr>
      </w:pPr>
      <w:r>
        <w:rPr>
          <w:sz w:val="24"/>
        </w:rPr>
        <w:t>[19:8 20:1] Changed</w:t>
        <w:tab/>
        <w:t>"continuingestablish " to "continuing establish "</w:t>
      </w:r>
    </w:p>
    <w:p>
      <w:pPr>
        <w:pStyle w:val="Normal"/>
        <w:widowControl/>
        <w:bidi w:val="0"/>
        <w:spacing w:lineRule="atLeast" w:line="240"/>
        <w:jc w:val="start"/>
        <w:rPr>
          <w:sz w:val="24"/>
        </w:rPr>
      </w:pPr>
      <w:r>
        <w:rPr>
          <w:sz w:val="24"/>
        </w:rPr>
        <w:t>[19:8 20:1] Changed</w:t>
        <w:tab/>
        <w:t>"right to" to "right (unless    ...    Section 4.6) to"</w:t>
      </w:r>
    </w:p>
    <w:p>
      <w:pPr>
        <w:pStyle w:val="Normal"/>
        <w:widowControl/>
        <w:bidi w:val="0"/>
        <w:spacing w:lineRule="atLeast" w:line="240"/>
        <w:jc w:val="start"/>
        <w:rPr>
          <w:sz w:val="24"/>
        </w:rPr>
      </w:pPr>
      <w:r>
        <w:rPr>
          <w:sz w:val="24"/>
        </w:rPr>
        <w:t>[20:4 21:2] Changed</w:t>
        <w:tab/>
        <w:t>"fifth day (or," to "fifth Day (or,"</w:t>
      </w:r>
    </w:p>
    <w:p>
      <w:pPr>
        <w:pStyle w:val="Normal"/>
        <w:widowControl/>
        <w:bidi w:val="0"/>
        <w:spacing w:lineRule="atLeast" w:line="240"/>
        <w:jc w:val="start"/>
        <w:rPr>
          <w:sz w:val="24"/>
        </w:rPr>
      </w:pPr>
      <w:r>
        <w:rPr>
          <w:sz w:val="24"/>
        </w:rPr>
        <w:t>[20:4 21:2] Changed</w:t>
        <w:tab/>
        <w:t>"such day is" to "such Day is"</w:t>
      </w:r>
    </w:p>
    <w:p>
      <w:pPr>
        <w:pStyle w:val="Normal"/>
        <w:widowControl/>
        <w:bidi w:val="0"/>
        <w:spacing w:lineRule="atLeast" w:line="240"/>
        <w:jc w:val="start"/>
        <w:rPr>
          <w:sz w:val="24"/>
        </w:rPr>
      </w:pPr>
      <w:r>
        <w:rPr>
          <w:sz w:val="24"/>
        </w:rPr>
        <w:t>[21:2 21:6] Changed</w:t>
        <w:tab/>
        <w:t>"Audit. Each" to "(a) Each"</w:t>
      </w:r>
    </w:p>
    <w:p>
      <w:pPr>
        <w:pStyle w:val="Normal"/>
        <w:widowControl/>
        <w:bidi w:val="0"/>
        <w:spacing w:lineRule="atLeast" w:line="240"/>
        <w:jc w:val="start"/>
        <w:rPr>
          <w:sz w:val="24"/>
        </w:rPr>
      </w:pPr>
      <w:r>
        <w:rPr>
          <w:sz w:val="24"/>
        </w:rPr>
        <w:t>[21:2 21:6] Changed</w:t>
        <w:tab/>
        <w:t>"Points. If" to "Points. Buyer    ...    transactions audited."</w:t>
      </w:r>
    </w:p>
    <w:p>
      <w:pPr>
        <w:pStyle w:val="Normal"/>
        <w:widowControl/>
        <w:bidi w:val="0"/>
        <w:spacing w:lineRule="atLeast" w:line="240"/>
        <w:jc w:val="start"/>
        <w:rPr>
          <w:sz w:val="24"/>
        </w:rPr>
      </w:pPr>
      <w:r>
        <w:rPr>
          <w:sz w:val="24"/>
        </w:rPr>
        <w:t>[21:2 21:7] Changed</w:t>
        <w:tab/>
        <w:t>"If any such examination " to "(b) If any    ...    Section 8.3(a) "</w:t>
      </w:r>
    </w:p>
    <w:p>
      <w:pPr>
        <w:pStyle w:val="Normal"/>
        <w:widowControl/>
        <w:bidi w:val="0"/>
        <w:spacing w:lineRule="atLeast" w:line="240"/>
        <w:jc w:val="start"/>
        <w:rPr>
          <w:sz w:val="24"/>
        </w:rPr>
      </w:pPr>
      <w:r>
        <w:rPr>
          <w:sz w:val="24"/>
        </w:rPr>
        <w:t>[22:4 23:1] Changed</w:t>
        <w:tab/>
        <w:t>"Force Majeure    ...    Facility, Seller" to "Force Majeure    ...    shall occur: "</w:t>
      </w:r>
    </w:p>
    <w:p>
      <w:pPr>
        <w:pStyle w:val="Normal"/>
        <w:widowControl/>
        <w:bidi w:val="0"/>
        <w:spacing w:lineRule="atLeast" w:line="240"/>
        <w:jc w:val="start"/>
        <w:rPr>
          <w:sz w:val="24"/>
        </w:rPr>
      </w:pPr>
      <w:r>
        <w:rPr>
          <w:sz w:val="24"/>
        </w:rPr>
        <w:t>[22:4 23:2] Changed</w:t>
        <w:tab/>
        <w:t>"practicable but" to "practicable    ...    10.2(b) below."</w:t>
      </w:r>
    </w:p>
    <w:p>
      <w:pPr>
        <w:pStyle w:val="Normal"/>
        <w:widowControl/>
        <w:bidi w:val="0"/>
        <w:spacing w:lineRule="atLeast" w:line="240"/>
        <w:jc w:val="start"/>
        <w:rPr>
          <w:sz w:val="24"/>
        </w:rPr>
      </w:pPr>
      <w:r>
        <w:rPr>
          <w:sz w:val="24"/>
        </w:rPr>
        <w:t>[22:4 23:3] Changed</w:t>
        <w:tab/>
        <w:t>"but in no event " to "Not "</w:t>
      </w:r>
    </w:p>
    <w:p>
      <w:pPr>
        <w:pStyle w:val="Normal"/>
        <w:widowControl/>
        <w:bidi w:val="0"/>
        <w:spacing w:lineRule="atLeast" w:line="240"/>
        <w:jc w:val="start"/>
        <w:rPr>
          <w:sz w:val="24"/>
        </w:rPr>
      </w:pPr>
      <w:r>
        <w:rPr>
          <w:sz w:val="24"/>
        </w:rPr>
        <w:t>[22:4 23:3] Changed</w:t>
        <w:tab/>
        <w:t>"the event    ...    Majeure, issue" to "the Force    ...    (i) issue"</w:t>
      </w:r>
    </w:p>
    <w:p>
      <w:pPr>
        <w:pStyle w:val="Normal"/>
        <w:widowControl/>
        <w:bidi w:val="0"/>
        <w:spacing w:lineRule="atLeast" w:line="240"/>
        <w:jc w:val="start"/>
        <w:rPr>
          <w:sz w:val="24"/>
        </w:rPr>
      </w:pPr>
      <w:r>
        <w:rPr>
          <w:sz w:val="24"/>
        </w:rPr>
        <w:t>[22:4 23:3] Changed</w:t>
        <w:tab/>
        <w:t>"will (I) continue" to "will continue"</w:t>
      </w:r>
    </w:p>
    <w:p>
      <w:pPr>
        <w:pStyle w:val="Normal"/>
        <w:widowControl/>
        <w:bidi w:val="0"/>
        <w:spacing w:lineRule="atLeast" w:line="240"/>
        <w:jc w:val="start"/>
        <w:rPr>
          <w:sz w:val="24"/>
        </w:rPr>
      </w:pPr>
      <w:r>
        <w:rPr>
          <w:sz w:val="24"/>
        </w:rPr>
        <w:t>[22:4 23:3] Changed</w:t>
        <w:tab/>
        <w:t>"or (ii) relieve Buyer, " to "until the    ...    relieve Buyer "</w:t>
      </w:r>
    </w:p>
    <w:p>
      <w:pPr>
        <w:pStyle w:val="Normal"/>
        <w:widowControl/>
        <w:bidi w:val="0"/>
        <w:spacing w:lineRule="atLeast" w:line="240"/>
        <w:jc w:val="start"/>
        <w:rPr>
          <w:sz w:val="24"/>
        </w:rPr>
      </w:pPr>
      <w:r>
        <w:rPr>
          <w:sz w:val="24"/>
        </w:rPr>
        <w:t>[22:4 23:3] Changed</w:t>
        <w:tab/>
        <w:t>"basis to" to "basis retroactive    ...    Majeure and to"</w:t>
      </w:r>
    </w:p>
    <w:p>
      <w:pPr>
        <w:pStyle w:val="Normal"/>
        <w:widowControl/>
        <w:bidi w:val="0"/>
        <w:spacing w:lineRule="atLeast" w:line="240"/>
        <w:jc w:val="start"/>
        <w:rPr>
          <w:sz w:val="24"/>
        </w:rPr>
      </w:pPr>
      <w:r>
        <w:rPr>
          <w:sz w:val="24"/>
        </w:rPr>
        <w:t>[22:4 23:4] Changed</w:t>
        <w:tab/>
        <w:t>"hereunder).    ...    Sources. In" to "In"</w:t>
      </w:r>
    </w:p>
    <w:p>
      <w:pPr>
        <w:pStyle w:val="Normal"/>
        <w:widowControl/>
        <w:bidi w:val="0"/>
        <w:spacing w:lineRule="atLeast" w:line="240"/>
        <w:jc w:val="start"/>
        <w:rPr>
          <w:sz w:val="24"/>
        </w:rPr>
      </w:pPr>
      <w:r>
        <w:rPr>
          <w:sz w:val="24"/>
        </w:rPr>
        <w:t>[23:2 23:7] Changed</w:t>
        <w:tab/>
        <w:t>"COSTS; ENVIRONMENTAL COSTS" to "COSTS "</w:t>
      </w:r>
    </w:p>
    <w:p>
      <w:pPr>
        <w:pStyle w:val="Normal"/>
        <w:widowControl/>
        <w:bidi w:val="0"/>
        <w:spacing w:lineRule="atLeast" w:line="240"/>
        <w:jc w:val="start"/>
        <w:rPr>
          <w:sz w:val="24"/>
        </w:rPr>
      </w:pPr>
      <w:r>
        <w:rPr>
          <w:sz w:val="24"/>
        </w:rPr>
        <w:t>[23:3 23:8] Changed</w:t>
        <w:tab/>
        <w:t>"taxes" to "Taxes"</w:t>
      </w:r>
    </w:p>
    <w:p>
      <w:pPr>
        <w:pStyle w:val="Normal"/>
        <w:widowControl/>
        <w:bidi w:val="0"/>
        <w:spacing w:lineRule="atLeast" w:line="240"/>
        <w:jc w:val="start"/>
        <w:rPr>
          <w:sz w:val="24"/>
        </w:rPr>
      </w:pPr>
      <w:r>
        <w:rPr>
          <w:sz w:val="24"/>
        </w:rPr>
        <w:t>[23:4 24:1] Changed</w:t>
        <w:tab/>
        <w:t>"The Contract    ...    and shall " to "Seller shall    ...    required to "</w:t>
      </w:r>
    </w:p>
    <w:p>
      <w:pPr>
        <w:pStyle w:val="Normal"/>
        <w:widowControl/>
        <w:bidi w:val="0"/>
        <w:spacing w:lineRule="atLeast" w:line="240"/>
        <w:jc w:val="start"/>
        <w:rPr>
          <w:sz w:val="24"/>
        </w:rPr>
      </w:pPr>
      <w:r>
        <w:rPr>
          <w:sz w:val="24"/>
        </w:rPr>
        <w:t>[23:4 24:1] Changed</w:t>
        <w:tab/>
        <w:t>"or reimburse    ...    indemnify, " to "any Taxes    ...    release, "</w:t>
      </w:r>
    </w:p>
    <w:p>
      <w:pPr>
        <w:pStyle w:val="Normal"/>
        <w:widowControl/>
        <w:bidi w:val="0"/>
        <w:spacing w:lineRule="atLeast" w:line="240"/>
        <w:jc w:val="start"/>
        <w:rPr>
          <w:sz w:val="24"/>
        </w:rPr>
      </w:pPr>
      <w:r>
        <w:rPr>
          <w:sz w:val="24"/>
        </w:rPr>
        <w:t>[23:4 24:1] Changed</w:t>
        <w:tab/>
        <w:t>"harmless Buyer" to "harmless the    ...    liability for:"</w:t>
      </w:r>
    </w:p>
    <w:p>
      <w:pPr>
        <w:pStyle w:val="Normal"/>
        <w:widowControl/>
        <w:bidi w:val="0"/>
        <w:spacing w:lineRule="atLeast" w:line="240"/>
        <w:jc w:val="start"/>
        <w:rPr>
          <w:sz w:val="24"/>
        </w:rPr>
      </w:pPr>
      <w:r>
        <w:rPr>
          <w:sz w:val="24"/>
        </w:rPr>
        <w:t>[23:4 24:1] Changed</w:t>
        <w:tab/>
        <w:t>"harmless Buyer    ...    minimize Taxes. " to "harmless "</w:t>
      </w:r>
    </w:p>
    <w:p>
      <w:pPr>
        <w:pStyle w:val="Normal"/>
        <w:widowControl/>
        <w:bidi w:val="0"/>
        <w:spacing w:lineRule="atLeast" w:line="240"/>
        <w:jc w:val="start"/>
        <w:rPr>
          <w:sz w:val="24"/>
        </w:rPr>
      </w:pPr>
      <w:r>
        <w:rPr>
          <w:sz w:val="24"/>
        </w:rPr>
        <w:t>[23:4 24:2] Add Para</w:t>
        <w:tab/>
        <w:t>"Taxes measured    ...    other Party and"</w:t>
      </w:r>
    </w:p>
    <w:p>
      <w:pPr>
        <w:pStyle w:val="Normal"/>
        <w:widowControl/>
        <w:bidi w:val="0"/>
        <w:spacing w:lineRule="atLeast" w:line="240"/>
        <w:jc w:val="start"/>
        <w:rPr>
          <w:sz w:val="24"/>
        </w:rPr>
      </w:pPr>
      <w:r>
        <w:rPr>
          <w:sz w:val="24"/>
        </w:rPr>
        <w:t>[23:4 24:3] Changed</w:t>
        <w:tab/>
        <w:t>"harmless Buyer" to "Taxes imposed    ...    any taxing"</w:t>
      </w:r>
    </w:p>
    <w:p>
      <w:pPr>
        <w:pStyle w:val="Normal"/>
        <w:widowControl/>
        <w:bidi w:val="0"/>
        <w:spacing w:lineRule="atLeast" w:line="240"/>
        <w:jc w:val="start"/>
        <w:rPr>
          <w:sz w:val="24"/>
        </w:rPr>
      </w:pPr>
      <w:r>
        <w:rPr>
          <w:sz w:val="24"/>
        </w:rPr>
        <w:t>[23:4 24:3] Changed</w:t>
        <w:tab/>
        <w:t>"jurisdiction    ...    minimize Taxes" to "respect to    ...    Section 11.2"</w:t>
      </w:r>
    </w:p>
    <w:p>
      <w:pPr>
        <w:pStyle w:val="Normal"/>
        <w:widowControl/>
        <w:bidi w:val="0"/>
        <w:spacing w:lineRule="atLeast" w:line="240"/>
        <w:jc w:val="start"/>
        <w:rPr>
          <w:sz w:val="24"/>
        </w:rPr>
      </w:pPr>
      <w:r>
        <w:rPr>
          <w:sz w:val="24"/>
        </w:rPr>
        <w:t>[25:1 25:4] Changed</w:t>
        <w:tab/>
        <w:t>"in [Richmond]," to "in Richmond,"</w:t>
      </w:r>
    </w:p>
    <w:p>
      <w:pPr>
        <w:pStyle w:val="Normal"/>
        <w:widowControl/>
        <w:bidi w:val="0"/>
        <w:spacing w:lineRule="atLeast" w:line="240"/>
        <w:jc w:val="start"/>
        <w:rPr>
          <w:sz w:val="24"/>
        </w:rPr>
      </w:pPr>
      <w:r>
        <w:rPr>
          <w:sz w:val="24"/>
        </w:rPr>
        <w:t>[25:1 25:4] Changed</w:t>
        <w:tab/>
        <w:t>"[Richmond]," to "Richmond,"</w:t>
      </w:r>
    </w:p>
    <w:p>
      <w:pPr>
        <w:pStyle w:val="Normal"/>
        <w:widowControl/>
        <w:bidi w:val="0"/>
        <w:spacing w:lineRule="atLeast" w:line="240"/>
        <w:jc w:val="start"/>
        <w:rPr>
          <w:sz w:val="24"/>
        </w:rPr>
      </w:pPr>
      <w:r>
        <w:rPr>
          <w:sz w:val="24"/>
        </w:rPr>
        <w:t>[25:1 25:4] Changed</w:t>
        <w:tab/>
        <w:t>"judge with" to "judge licensed in Virginia with"</w:t>
      </w:r>
    </w:p>
    <w:p>
      <w:pPr>
        <w:pStyle w:val="Normal"/>
        <w:widowControl/>
        <w:bidi w:val="0"/>
        <w:spacing w:lineRule="atLeast" w:line="240"/>
        <w:jc w:val="start"/>
        <w:rPr>
          <w:sz w:val="24"/>
        </w:rPr>
      </w:pPr>
      <w:r>
        <w:rPr>
          <w:sz w:val="24"/>
        </w:rPr>
        <w:t>[26:4 26:8] Changed</w:t>
        <w:tab/>
        <w:t>"Sections 4.9," to "Sections 4.6, 4.9,"</w:t>
      </w:r>
    </w:p>
    <w:p>
      <w:pPr>
        <w:pStyle w:val="Normal"/>
        <w:widowControl/>
        <w:bidi w:val="0"/>
        <w:spacing w:lineRule="atLeast" w:line="240"/>
        <w:jc w:val="start"/>
        <w:rPr>
          <w:sz w:val="24"/>
        </w:rPr>
      </w:pPr>
      <w:r>
        <w:rPr>
          <w:sz w:val="24"/>
        </w:rPr>
        <w:t>[28:8 29:7] Changed</w:t>
        <w:tab/>
        <w:t>"Title: " to "Paul E. Hilton "</w:t>
      </w:r>
    </w:p>
    <w:p>
      <w:pPr>
        <w:pStyle w:val="Normal"/>
        <w:widowControl/>
        <w:bidi w:val="0"/>
        <w:spacing w:lineRule="atLeast" w:line="240"/>
        <w:jc w:val="start"/>
        <w:rPr>
          <w:sz w:val="24"/>
        </w:rPr>
      </w:pPr>
      <w:r>
        <w:rPr>
          <w:sz w:val="24"/>
        </w:rPr>
        <w:t>[29:1 29:8] Changed</w:t>
        <w:tab/>
        <w:t>"EXHIBIT A" to "Title: Senior    ...    Bulk Sales "</w:t>
      </w:r>
    </w:p>
    <w:p>
      <w:pPr>
        <w:pStyle w:val="Normal"/>
        <w:widowControl/>
        <w:bidi w:val="0"/>
        <w:spacing w:lineRule="atLeast" w:line="240"/>
        <w:jc w:val="start"/>
        <w:rPr>
          <w:sz w:val="24"/>
        </w:rPr>
      </w:pPr>
      <w:r>
        <w:rPr>
          <w:sz w:val="24"/>
        </w:rPr>
        <w:t>[29:2 30:1] Changed</w:t>
        <w:tab/>
        <w:t>"to the" to "EXHIBIT A"</w:t>
      </w:r>
    </w:p>
    <w:p>
      <w:pPr>
        <w:pStyle w:val="Normal"/>
        <w:widowControl/>
        <w:bidi w:val="0"/>
        <w:spacing w:lineRule="atLeast" w:line="240"/>
        <w:jc w:val="start"/>
        <w:rPr>
          <w:sz w:val="24"/>
        </w:rPr>
      </w:pPr>
      <w:r>
        <w:rPr>
          <w:sz w:val="24"/>
        </w:rPr>
        <w:t>[29:3 30:2] Del Paras</w:t>
        <w:tab/>
        <w:t>"Power Purchase    ... MONTHLY CHARGES"</w:t>
      </w:r>
    </w:p>
    <w:p>
      <w:pPr>
        <w:pStyle w:val="Normal"/>
        <w:widowControl/>
        <w:bidi w:val="0"/>
        <w:spacing w:lineRule="atLeast" w:line="240"/>
        <w:jc w:val="start"/>
        <w:rPr>
          <w:sz w:val="24"/>
        </w:rPr>
      </w:pPr>
      <w:r>
        <w:rPr>
          <w:sz w:val="24"/>
        </w:rPr>
        <w:t>[29:7 30:4] Changed</w:t>
        <w:tab/>
        <w:t>"[index to be determined]" to "the Consumer Price Index"</w:t>
      </w:r>
    </w:p>
    <w:p>
      <w:pPr>
        <w:pStyle w:val="Normal"/>
        <w:widowControl/>
        <w:bidi w:val="0"/>
        <w:spacing w:lineRule="atLeast" w:line="240"/>
        <w:jc w:val="start"/>
        <w:rPr>
          <w:sz w:val="24"/>
        </w:rPr>
      </w:pPr>
      <w:r>
        <w:rPr>
          <w:sz w:val="24"/>
        </w:rPr>
        <w:t>[29:11 30:8] Changed</w:t>
        <w:tab/>
        <w:t>"MMBtu/kWh" to "Btu/kWh (LHV)"</w:t>
      </w:r>
    </w:p>
    <w:p>
      <w:pPr>
        <w:pStyle w:val="Normal"/>
        <w:widowControl/>
        <w:bidi w:val="0"/>
        <w:spacing w:lineRule="atLeast" w:line="240"/>
        <w:jc w:val="start"/>
        <w:rPr>
          <w:sz w:val="24"/>
        </w:rPr>
      </w:pPr>
      <w:r>
        <w:rPr>
          <w:sz w:val="24"/>
        </w:rPr>
        <w:t>[29:13 30:10] Changed</w:t>
        <w:tab/>
        <w:t>"Delivered. *</w:t>
      </w:r>
    </w:p>
    <w:p>
      <w:pPr>
        <w:pStyle w:val="Normal"/>
        <w:widowControl/>
        <w:bidi w:val="0"/>
        <w:spacing w:lineRule="atLeast" w:line="240"/>
        <w:jc w:val="start"/>
        <w:rPr>
          <w:sz w:val="24"/>
        </w:rPr>
      </w:pPr>
      <w:r>
        <w:rPr>
          <w:sz w:val="24"/>
        </w:rPr>
        <w:t>          “</w:t>
      </w:r>
      <w:r>
        <w:rPr>
          <w:sz w:val="24"/>
        </w:rPr>
        <w:t>Fuel" to "Delivered. "</w:t>
      </w:r>
    </w:p>
    <w:p>
      <w:pPr>
        <w:pStyle w:val="Normal"/>
        <w:widowControl/>
        <w:bidi w:val="0"/>
        <w:spacing w:lineRule="atLeast" w:line="240"/>
        <w:jc w:val="start"/>
        <w:rPr>
          <w:sz w:val="24"/>
        </w:rPr>
      </w:pPr>
      <w:r>
        <w:rPr>
          <w:sz w:val="24"/>
        </w:rPr>
        <w:t>[29:19 31:1] Changed</w:t>
        <w:tab/>
        <w:t>"* In the event    ...    contract. " to "EXHIBIT B"</w:t>
      </w:r>
    </w:p>
    <w:p>
      <w:pPr>
        <w:pStyle w:val="Normal"/>
        <w:widowControl/>
        <w:bidi w:val="0"/>
        <w:spacing w:lineRule="atLeast" w:line="240"/>
        <w:jc w:val="start"/>
        <w:rPr>
          <w:sz w:val="24"/>
        </w:rPr>
      </w:pPr>
      <w:r>
        <w:rPr>
          <w:sz w:val="24"/>
        </w:rPr>
        <w:t>[31:1 31:2] Changed</w:t>
        <w:tab/>
        <w:t>"EXHIBIT B" to "TO SELLER:"</w:t>
      </w:r>
    </w:p>
    <w:p>
      <w:pPr>
        <w:pStyle w:val="Normal"/>
        <w:widowControl/>
        <w:bidi w:val="0"/>
        <w:spacing w:lineRule="atLeast" w:line="240"/>
        <w:jc w:val="start"/>
        <w:rPr>
          <w:sz w:val="24"/>
        </w:rPr>
      </w:pPr>
      <w:r>
        <w:rPr>
          <w:sz w:val="24"/>
        </w:rPr>
        <w:t>[31:2 31:3] Changed</w:t>
        <w:tab/>
        <w:t>"to the" to "NOTICES AND CORRESPONDENCE"</w:t>
      </w:r>
    </w:p>
    <w:p>
      <w:pPr>
        <w:pStyle w:val="Normal"/>
        <w:widowControl/>
        <w:bidi w:val="0"/>
        <w:spacing w:lineRule="atLeast" w:line="240"/>
        <w:jc w:val="start"/>
        <w:rPr>
          <w:sz w:val="24"/>
        </w:rPr>
      </w:pPr>
      <w:r>
        <w:rPr>
          <w:sz w:val="24"/>
        </w:rPr>
        <w:t>[31:3 31:4] Del Paras</w:t>
        <w:tab/>
        <w:t>"Power Purchase    ... NOTICES AND PAYMENT"</w:t>
      </w:r>
    </w:p>
    <w:p>
      <w:pPr>
        <w:pStyle w:val="Normal"/>
        <w:widowControl/>
        <w:bidi w:val="0"/>
        <w:spacing w:lineRule="atLeast" w:line="240"/>
        <w:jc w:val="start"/>
        <w:rPr>
          <w:sz w:val="24"/>
        </w:rPr>
      </w:pPr>
      <w:r>
        <w:rPr>
          <w:sz w:val="24"/>
        </w:rPr>
        <w:t>[31:6 31:4] Changed</w:t>
        <w:tab/>
        <w:t>"SELLER:NOTICES &amp; CORRESPONDENCE:PAYMENTS:" to "If by US Mail:"</w:t>
      </w:r>
    </w:p>
    <w:p>
      <w:pPr>
        <w:pStyle w:val="Normal"/>
        <w:widowControl/>
        <w:bidi w:val="0"/>
        <w:spacing w:lineRule="atLeast" w:line="240"/>
        <w:jc w:val="start"/>
        <w:rPr>
          <w:sz w:val="24"/>
        </w:rPr>
      </w:pPr>
      <w:r>
        <w:rPr>
          <w:sz w:val="24"/>
        </w:rPr>
        <w:t>[31:6 31:5] Changed</w:t>
        <w:tab/>
        <w:t>"Facsimile    ...    INVOICES: " to "If    ...    courier, or fax:"</w:t>
      </w:r>
    </w:p>
    <w:p>
      <w:pPr>
        <w:pStyle w:val="Normal"/>
        <w:widowControl/>
        <w:bidi w:val="0"/>
        <w:spacing w:lineRule="atLeast" w:line="240"/>
        <w:jc w:val="start"/>
        <w:rPr>
          <w:sz w:val="24"/>
        </w:rPr>
      </w:pPr>
      <w:r>
        <w:rPr>
          <w:sz w:val="24"/>
        </w:rPr>
        <w:t>[31:6 31:6] Add Para</w:t>
        <w:tab/>
        <w:t>"[EDGECOMBE DEVELOPMENT    ...    NORTH AMERICA "</w:t>
      </w:r>
    </w:p>
    <w:p>
      <w:pPr>
        <w:pStyle w:val="Normal"/>
        <w:widowControl/>
        <w:bidi w:val="0"/>
        <w:spacing w:lineRule="atLeast" w:line="240"/>
        <w:jc w:val="start"/>
        <w:rPr>
          <w:sz w:val="24"/>
        </w:rPr>
      </w:pPr>
      <w:r>
        <w:rPr>
          <w:sz w:val="24"/>
        </w:rPr>
        <w:t>[31:6 31:7] Changed</w:t>
        <w:tab/>
        <w:t>"BUYER:NOTICES," to "Facsimile No.: (713)"</w:t>
      </w:r>
    </w:p>
    <w:p>
      <w:pPr>
        <w:pStyle w:val="Normal"/>
        <w:widowControl/>
        <w:bidi w:val="0"/>
        <w:spacing w:lineRule="atLeast" w:line="240"/>
        <w:jc w:val="start"/>
        <w:rPr>
          <w:sz w:val="24"/>
        </w:rPr>
      </w:pPr>
      <w:r>
        <w:rPr>
          <w:sz w:val="24"/>
        </w:rPr>
        <w:t>[31:6 31:7] Changed</w:t>
        <w:tab/>
        <w:t>"BUYER:</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xml:space="preserve">NOTICES,    ...    (____)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to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w:t>
      </w:r>
    </w:p>
    <w:p>
      <w:pPr>
        <w:pStyle w:val="Normal"/>
        <w:widowControl/>
        <w:bidi w:val="0"/>
        <w:spacing w:lineRule="atLeast" w:line="240"/>
        <w:jc w:val="start"/>
        <w:rPr>
          <w:sz w:val="24"/>
        </w:rPr>
      </w:pPr>
      <w:r>
        <w:rPr>
          <w:sz w:val="24"/>
        </w:rPr>
        <w:t>[31:6 31:8] Add Paras</w:t>
        <w:tab/>
        <w:t>"PAYMENT ... ABA No.:"</w:t>
      </w:r>
    </w:p>
    <w:p>
      <w:pPr>
        <w:pStyle w:val="Normal"/>
        <w:widowControl/>
        <w:bidi w:val="0"/>
        <w:spacing w:lineRule="atLeast" w:line="240"/>
        <w:jc w:val="start"/>
        <w:rPr>
          <w:sz w:val="24"/>
        </w:rPr>
      </w:pPr>
      <w:r>
        <w:rPr>
          <w:sz w:val="24"/>
        </w:rPr>
        <w:t>[31:6 31:12] Changed</w:t>
        <w:tab/>
        <w:t>"</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BUYER:</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NOTICES," to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TO BUYER:</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NOTICES,"</w:t>
      </w:r>
    </w:p>
    <w:p>
      <w:pPr>
        <w:pStyle w:val="Normal"/>
        <w:widowControl/>
        <w:bidi w:val="0"/>
        <w:spacing w:lineRule="atLeast" w:line="240"/>
        <w:jc w:val="start"/>
        <w:rPr>
          <w:sz w:val="24"/>
        </w:rPr>
      </w:pPr>
      <w:r>
        <w:rPr>
          <w:sz w:val="24"/>
        </w:rPr>
        <w:t>[31:6 31:12] Changed</w:t>
        <w:tab/>
        <w:t>"PAYMENTS:</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xml:space="preserve">Virginia    ...    (____)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to "</w:t>
      </w:r>
    </w:p>
    <w:p>
      <w:pPr>
        <w:pStyle w:val="Normal"/>
        <w:widowControl/>
        <w:bidi w:val="0"/>
        <w:spacing w:lineRule="atLeast" w:line="240"/>
        <w:jc w:val="start"/>
        <w:rPr>
          <w:sz w:val="24"/>
        </w:rPr>
      </w:pPr>
      <w:r>
        <w:rPr>
          <w:sz w:val="24"/>
        </w:rPr>
        <w:t>"</w:t>
      </w:r>
    </w:p>
    <w:p>
      <w:pPr>
        <w:pStyle w:val="Normal"/>
        <w:widowControl/>
        <w:bidi w:val="0"/>
        <w:spacing w:lineRule="atLeast" w:line="240"/>
        <w:jc w:val="start"/>
        <w:rPr>
          <w:sz w:val="24"/>
        </w:rPr>
      </w:pPr>
      <w:r>
        <w:rPr>
          <w:sz w:val="24"/>
        </w:rPr>
        <w:t>[31:7 32:1] Add Paras</w:t>
        <w:tab/>
        <w:t>"If by US Mail: ... 126189.8"</w:t>
      </w:r>
    </w:p>
    <w:p>
      <w:pPr>
        <w:pStyle w:val="Normal"/>
        <w:widowControl/>
        <w:bidi w:val="0"/>
        <w:spacing w:lineRule="atLeast" w:line="240"/>
        <w:jc w:val="start"/>
        <w:rPr>
          <w:sz w:val="24"/>
        </w:rPr>
      </w:pPr>
      <w:r>
        <w:rPr>
          <w:sz w:val="24"/>
        </w:rPr>
        <w:t>[31:7 32:14] Del Para</w:t>
        <w:tab/>
        <w:t>"126189.7"</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xml:space="preserve">This redlined draft, generated by CompareRite (TM) - The Instant Redliner, shows the differences between - </w:t>
      </w:r>
    </w:p>
    <w:p>
      <w:pPr>
        <w:pStyle w:val="Normal"/>
        <w:widowControl/>
        <w:bidi w:val="0"/>
        <w:spacing w:lineRule="atLeast" w:line="240"/>
        <w:jc w:val="start"/>
        <w:rPr>
          <w:sz w:val="24"/>
        </w:rPr>
      </w:pPr>
      <w:r>
        <w:rPr>
          <w:sz w:val="24"/>
        </w:rPr>
        <w:t>original document      : I:\DOCSOPEN\WODKNA\0126189.07</w:t>
      </w:r>
    </w:p>
    <w:p>
      <w:pPr>
        <w:pStyle w:val="Normal"/>
        <w:widowControl/>
        <w:bidi w:val="0"/>
        <w:spacing w:lineRule="atLeast" w:line="240"/>
        <w:jc w:val="start"/>
        <w:rPr>
          <w:sz w:val="24"/>
        </w:rPr>
      </w:pPr>
      <w:r>
        <w:rPr>
          <w:sz w:val="24"/>
        </w:rPr>
        <w:t>and revised document: I:\DOCSOPEN\WODKNA\0126189.08</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CompareRite found    171 change(s) in the text</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xml:space="preserve">Deletions appear as Overstrike text </w:t>
      </w:r>
    </w:p>
    <w:p>
      <w:pPr>
        <w:pStyle w:val="Normal"/>
        <w:widowControl/>
        <w:bidi w:val="0"/>
        <w:spacing w:lineRule="atLeast" w:line="240"/>
        <w:jc w:val="start"/>
        <w:rPr>
          <w:sz w:val="24"/>
        </w:rPr>
      </w:pPr>
      <w:r>
        <w:rPr>
          <w:sz w:val="24"/>
        </w:rPr>
        <w:t xml:space="preserve">Additions appear as Bold+Dbl Underline text </w:t>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MS Sans 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t>3</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t>3</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8</w:t>
    </w:r>
    <w:r>
      <w:rPr>
        <w:sz w:val="20"/>
      </w:rPr>
      <w:fldChar w:fldCharType="end"/>
    </w:r>
    <w:r>
      <w:rPr>
        <w:sz w:val="20"/>
      </w:rPr>
      <w:t xml:space="preserve"> -</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sz w:val="12"/>
      </w:rPr>
    </w:pPr>
    <w:r>
      <w:rPr>
        <w:sz w:val="12"/>
      </w:rPr>
    </w:r>
  </w:p>
  <w:p>
    <w:pPr>
      <w:pStyle w:val="Footer"/>
      <w:widowControl/>
      <w:bidi w:val="0"/>
      <w:rPr>
        <w:rFonts w:ascii="Times New Roman" w:hAnsi="Times New Roman"/>
        <w:sz w:val="12"/>
      </w:rPr>
    </w:pPr>
    <w:r>
      <w:rPr>
        <w:sz w:val="12"/>
      </w:rPr>
      <w:fldChar w:fldCharType="begin"/>
    </w:r>
    <w:r>
      <w:rPr>
        <w:sz w:val="12"/>
      </w:rPr>
      <w:instrText xml:space="preserve"> FILENAME </w:instrText>
    </w:r>
    <w:r>
      <w:rPr>
        <w:sz w:val="12"/>
      </w:rPr>
      <w:fldChar w:fldCharType="separate"/>
    </w:r>
    <w:r>
      <w:rPr>
        <w:sz w:val="12"/>
      </w:rPr>
      <w:t>3.693683.PQKSNS4EPWDIGQARDEFNUSQHHCINTCQTB.2.rtf</w:t>
    </w:r>
    <w:r>
      <w:rPr>
        <w:sz w:val="12"/>
      </w:rPr>
      <w:fldChar w:fldCharType="end"/>
    </w:r>
  </w:p>
  <w:p>
    <w:pPr>
      <w:pStyle w:val="Footer"/>
      <w:widowControl/>
      <w:bidi w:val="0"/>
      <w:rPr>
        <w:rFonts w:ascii="Times New Roman" w:hAnsi="Times New Roman"/>
        <w:sz w:val="20"/>
      </w:rPr>
    </w:pPr>
    <w:r>
      <w:rPr>
        <w:sz w:val="20"/>
      </w:rPr>
    </w:r>
  </w:p>
  <w:p>
    <w:pPr>
      <w:pStyle w:val="Footer"/>
      <w:widowControl/>
      <w:bidi w:val="0"/>
      <w:rPr>
        <w:rFonts w:ascii="Times New Roman" w:hAnsi="Times New Roman"/>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sz w:val="12"/>
      </w:rPr>
    </w:pPr>
    <w:r>
      <w:rPr>
        <w:sz w:val="12"/>
      </w:rPr>
    </w:r>
  </w:p>
  <w:p>
    <w:pPr>
      <w:pStyle w:val="Footer"/>
      <w:widowControl/>
      <w:bidi w:val="0"/>
      <w:rPr>
        <w:rFonts w:ascii="Times New Roman" w:hAnsi="Times New Roman"/>
        <w:sz w:val="12"/>
      </w:rPr>
    </w:pPr>
    <w:r>
      <w:rPr>
        <w:sz w:val="12"/>
      </w:rPr>
      <w:fldChar w:fldCharType="begin"/>
    </w:r>
    <w:r>
      <w:rPr>
        <w:sz w:val="12"/>
      </w:rPr>
      <w:instrText xml:space="preserve"> FILENAME </w:instrText>
    </w:r>
    <w:r>
      <w:rPr>
        <w:sz w:val="12"/>
      </w:rPr>
      <w:fldChar w:fldCharType="separate"/>
    </w:r>
    <w:r>
      <w:rPr>
        <w:sz w:val="12"/>
      </w:rPr>
      <w:t>3.693683.PQKSNS4EPWDIGQARDEFNUSQHHCINTCQTB.2.rtf</w:t>
    </w:r>
    <w:r>
      <w:rPr>
        <w:sz w:val="12"/>
      </w:rPr>
      <w:fldChar w:fldCharType="end"/>
    </w:r>
  </w:p>
  <w:p>
    <w:pPr>
      <w:pStyle w:val="Footer"/>
      <w:widowControl/>
      <w:bidi w:val="0"/>
      <w:rPr>
        <w:rFonts w:ascii="Times New Roman" w:hAnsi="Times New Roman"/>
        <w:sz w:val="20"/>
      </w:rPr>
    </w:pPr>
    <w:r>
      <w:rPr>
        <w:sz w:val="20"/>
      </w:rPr>
    </w:r>
  </w:p>
  <w:p>
    <w:pPr>
      <w:pStyle w:val="Footer"/>
      <w:widowControl/>
      <w:bidi w:val="0"/>
      <w:rPr>
        <w:rFonts w:ascii="Times New Roman" w:hAnsi="Times New Roman"/>
        <w:sz w:val="12"/>
      </w:rPr>
    </w:pPr>
    <w:r>
      <w:rPr>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Style w:val="PageNumber"/>
        <w:rFonts w:ascii="Times New Roman" w:hAnsi="Times New Roman"/>
        <w:sz w:val="12"/>
      </w:rPr>
    </w:pPr>
    <w:r>
      <w:rPr>
        <w:sz w:val="12"/>
      </w:rPr>
    </w:r>
  </w:p>
  <w:p>
    <w:pPr>
      <w:pStyle w:val="Footer"/>
      <w:widowControl/>
      <w:bidi w:val="0"/>
      <w:rPr>
        <w:rStyle w:val="PageNumber"/>
        <w:rFonts w:ascii="Times New Roman" w:hAnsi="Times New Roman"/>
        <w:sz w:val="12"/>
      </w:rPr>
    </w:pPr>
    <w:r>
      <w:rPr>
        <w:sz w:val="12"/>
      </w:rPr>
    </w:r>
  </w:p>
  <w:p>
    <w:pPr>
      <w:pStyle w:val="Footer"/>
      <w:widowControl/>
      <w:bidi w:val="0"/>
      <w:rPr>
        <w:rStyle w:val="PageNumber"/>
        <w:rFonts w:ascii="Times New Roman" w:hAnsi="Times New Roman"/>
        <w:sz w:val="12"/>
      </w:rPr>
    </w:pPr>
    <w:r>
      <w:rPr>
        <w:sz w:val="12"/>
      </w:rPr>
    </w:r>
  </w:p>
  <w:p>
    <w:pPr>
      <w:pStyle w:val="Footer"/>
      <w:widowControl/>
      <w:bidi w:val="0"/>
      <w:jc w:val="center"/>
      <w:rPr>
        <w:rFonts w:ascii="Times New Roman" w:hAnsi="Times New Roman"/>
        <w:sz w:val="20"/>
      </w:rPr>
    </w:pPr>
    <w:r>
      <w:rPr>
        <w:rStyle w:val="PageNumber"/>
      </w:rPr>
      <w:t xml:space="preserv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ii</w:t>
    </w:r>
    <w:r>
      <w:rPr>
        <w:rStyle w:val="PageNumber"/>
        <w:lang w:val="en-US"/>
      </w:rPr>
      <w:fldChar w:fldCharType="end"/>
    </w:r>
    <w:r>
      <w:rPr>
        <w:rStyle w:val="PageNumber"/>
      </w:rPr>
      <w:t xml:space="preserve"> -</w:t>
    </w:r>
  </w:p>
  <w:p>
    <w:pPr>
      <w:pStyle w:val="Footer"/>
      <w:widowControl/>
      <w:bidi w:val="0"/>
      <w:jc w:val="center"/>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Style w:val="PageNumber"/>
        <w:rFonts w:ascii="Times New Roman" w:hAnsi="Times New Roman"/>
        <w:sz w:val="12"/>
      </w:rPr>
    </w:pPr>
    <w:r>
      <w:rPr>
        <w:sz w:val="12"/>
      </w:rPr>
    </w:r>
  </w:p>
  <w:p>
    <w:pPr>
      <w:pStyle w:val="Footer"/>
      <w:widowControl/>
      <w:bidi w:val="0"/>
      <w:rPr>
        <w:rStyle w:val="PageNumber"/>
        <w:rFonts w:ascii="Times New Roman" w:hAnsi="Times New Roman"/>
        <w:sz w:val="12"/>
      </w:rPr>
    </w:pPr>
    <w:r>
      <w:rPr>
        <w:sz w:val="12"/>
      </w:rPr>
    </w:r>
  </w:p>
  <w:p>
    <w:pPr>
      <w:pStyle w:val="Footer"/>
      <w:widowControl/>
      <w:bidi w:val="0"/>
      <w:rPr>
        <w:rStyle w:val="PageNumber"/>
        <w:rFonts w:ascii="Times New Roman" w:hAnsi="Times New Roman"/>
        <w:sz w:val="12"/>
      </w:rPr>
    </w:pPr>
    <w:r>
      <w:rPr>
        <w:sz w:val="12"/>
      </w:rPr>
    </w:r>
  </w:p>
  <w:p>
    <w:pPr>
      <w:pStyle w:val="Footer"/>
      <w:widowControl/>
      <w:bidi w:val="0"/>
      <w:jc w:val="center"/>
      <w:rPr>
        <w:rFonts w:ascii="Times New Roman" w:hAnsi="Times New Roman"/>
        <w:sz w:val="20"/>
      </w:rPr>
    </w:pPr>
    <w:r>
      <w:rPr>
        <w:rStyle w:val="PageNumber"/>
      </w:rPr>
      <w:t xml:space="preserv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ii</w:t>
    </w:r>
    <w:r>
      <w:rPr>
        <w:rStyle w:val="PageNumber"/>
        <w:lang w:val="en-US"/>
      </w:rPr>
      <w:fldChar w:fldCharType="end"/>
    </w:r>
    <w:r>
      <w:rPr>
        <w:rStyle w:val="PageNumber"/>
      </w:rPr>
      <w:t xml:space="preserve"> -</w:t>
    </w:r>
  </w:p>
  <w:p>
    <w:pPr>
      <w:pStyle w:val="Footer"/>
      <w:widowControl/>
      <w:bidi w:val="0"/>
      <w:jc w:val="center"/>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t>3</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26</w:t>
    </w:r>
    <w:r>
      <w:rPr>
        <w:sz w:val="20"/>
      </w:rPr>
      <w:fldChar w:fldCharType="end"/>
    </w:r>
    <w:r>
      <w:rPr>
        <w:sz w:val="20"/>
      </w:rPr>
      <w:t xml:space="preserve"> -</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t>3</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26</w:t>
    </w:r>
    <w:r>
      <w:rPr>
        <w:sz w:val="20"/>
      </w:rPr>
      <w:fldChar w:fldCharType="end"/>
    </w:r>
    <w:r>
      <w:rPr>
        <w:sz w:val="20"/>
      </w:rPr>
      <w:t xml:space="preserve"> -</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Roman"/>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Roman"/>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lowerLetter"/>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3"/>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4"/>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5"/>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6"/>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7"/>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6"/>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lowerLetter"/>
      <w:lvlText w:val="(%1)"/>
      <w:lvlJc w:val="start"/>
      <w:pPr>
        <w:tabs>
          <w:tab w:val="num" w:pos="0"/>
        </w:tabs>
        <w:ind w:start="3300" w:hanging="18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2"/>
      <w:numFmt w:val="lowerLetter"/>
      <w:lvlText w:val="(%1)"/>
      <w:lvlJc w:val="start"/>
      <w:pPr>
        <w:tabs>
          <w:tab w:val="num" w:pos="0"/>
        </w:tabs>
        <w:ind w:start="3300" w:hanging="18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lowerRoman"/>
      <w:lvlText w:val="(%1)"/>
      <w:lvlJc w:val="start"/>
      <w:pPr>
        <w:tabs>
          <w:tab w:val="num" w:pos="0"/>
        </w:tabs>
        <w:ind w:start="5040" w:hanging="28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Roman"/>
      <w:lvlText w:val="(%1)"/>
      <w:lvlJc w:val="start"/>
      <w:pPr>
        <w:tabs>
          <w:tab w:val="num" w:pos="0"/>
        </w:tabs>
        <w:ind w:start="5040" w:hanging="28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Roman"/>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1"/>
    <w:lvlOverride w:ilvl="0">
      <w:lvl w:ilvl="0">
        <w:start w:val="2"/>
        <w:numFmt w:val="lowerRoman"/>
        <w:lvlText w:val="(%1)"/>
        <w:lvlJc w:val="start"/>
        <w:pPr>
          <w:tabs>
            <w:tab w:val="num" w:pos="0"/>
          </w:tabs>
          <w:ind w:start="4320" w:hanging="2160"/>
        </w:pPr>
        <w:rPr/>
      </w:lvl>
    </w:lvlOverride>
  </w:num>
  <w:num w:numId="29">
    <w:abstractNumId w:val="1"/>
    <w:lvlOverride w:ilvl="0">
      <w:lvl w:ilvl="0">
        <w:start w:val="3"/>
        <w:numFmt w:val="lowerRoman"/>
        <w:lvlText w:val="(%1)"/>
        <w:lvlJc w:val="start"/>
        <w:pPr>
          <w:tabs>
            <w:tab w:val="num" w:pos="0"/>
          </w:tabs>
          <w:ind w:start="4320" w:hanging="2160"/>
        </w:pPr>
        <w:rPr/>
      </w:lvl>
    </w:lvlOverride>
  </w:num>
  <w:num w:numId="30">
    <w:abstractNumId w:val="5"/>
    <w:lvlOverride w:ilvl="0">
      <w:lvl w:ilvl="0">
        <w:start w:val="3"/>
        <w:numFmt w:val="lowerLetter"/>
        <w:lvlText w:val="(%1)"/>
        <w:lvlJc w:val="start"/>
        <w:pPr>
          <w:tabs>
            <w:tab w:val="num" w:pos="0"/>
          </w:tabs>
          <w:ind w:start="3600" w:hanging="2160"/>
        </w:pPr>
        <w:rPr/>
      </w:lvl>
    </w:lvlOverride>
  </w:num>
  <w:num w:numId="31">
    <w:abstractNumId w:val="7"/>
    <w:lvlOverride w:ilvl="0">
      <w:lvl w:ilvl="0">
        <w:start w:val="2"/>
        <w:numFmt w:val="lowerLetter"/>
        <w:lvlText w:val="(%1)"/>
        <w:lvlJc w:val="start"/>
        <w:pPr>
          <w:tabs>
            <w:tab w:val="num" w:pos="0"/>
          </w:tabs>
          <w:ind w:start="3240" w:hanging="1800"/>
        </w:pPr>
        <w:rPr/>
      </w:lvl>
    </w:lvlOverride>
  </w:num>
  <w:num w:numId="32">
    <w:abstractNumId w:val="9"/>
    <w:lvlOverride w:ilvl="0">
      <w:lvl w:ilvl="0">
        <w:start w:val="3"/>
        <w:numFmt w:val="lowerLetter"/>
        <w:lvlText w:val="(%1)"/>
        <w:lvlJc w:val="start"/>
        <w:pPr>
          <w:tabs>
            <w:tab w:val="num" w:pos="0"/>
          </w:tabs>
          <w:ind w:start="3600" w:hanging="2160"/>
        </w:pPr>
        <w:rPr/>
      </w:lvl>
    </w:lvlOverride>
  </w:num>
  <w:num w:numId="33">
    <w:abstractNumId w:val="9"/>
    <w:lvlOverride w:ilvl="0">
      <w:lvl w:ilvl="0">
        <w:start w:val="4"/>
        <w:numFmt w:val="lowerLetter"/>
        <w:lvlText w:val="(%1)"/>
        <w:lvlJc w:val="start"/>
        <w:pPr>
          <w:tabs>
            <w:tab w:val="num" w:pos="0"/>
          </w:tabs>
          <w:ind w:start="3600" w:hanging="2160"/>
        </w:pPr>
        <w:rPr/>
      </w:lvl>
    </w:lvlOverride>
  </w:num>
  <w:num w:numId="34">
    <w:abstractNumId w:val="9"/>
    <w:lvlOverride w:ilvl="0">
      <w:lvl w:ilvl="0">
        <w:start w:val="5"/>
        <w:numFmt w:val="lowerLetter"/>
        <w:lvlText w:val="(%1)"/>
        <w:lvlJc w:val="start"/>
        <w:pPr>
          <w:tabs>
            <w:tab w:val="num" w:pos="0"/>
          </w:tabs>
          <w:ind w:start="3600" w:hanging="2160"/>
        </w:pPr>
        <w:rPr/>
      </w:lvl>
    </w:lvlOverride>
  </w:num>
  <w:num w:numId="35">
    <w:abstractNumId w:val="9"/>
    <w:lvlOverride w:ilvl="0">
      <w:lvl w:ilvl="0">
        <w:start w:val="6"/>
        <w:numFmt w:val="lowerLetter"/>
        <w:lvlText w:val="(%1)"/>
        <w:lvlJc w:val="start"/>
        <w:pPr>
          <w:tabs>
            <w:tab w:val="num" w:pos="0"/>
          </w:tabs>
          <w:ind w:start="3600" w:hanging="2160"/>
        </w:pPr>
        <w:rPr/>
      </w:lvl>
    </w:lvlOverride>
  </w:num>
  <w:num w:numId="36">
    <w:abstractNumId w:val="9"/>
    <w:lvlOverride w:ilvl="0">
      <w:lvl w:ilvl="0">
        <w:start w:val="7"/>
        <w:numFmt w:val="lowerLetter"/>
        <w:lvlText w:val="(%1)"/>
        <w:lvlJc w:val="start"/>
        <w:pPr>
          <w:tabs>
            <w:tab w:val="num" w:pos="0"/>
          </w:tabs>
          <w:ind w:start="3600" w:hanging="2160"/>
        </w:pPr>
        <w:rPr/>
      </w:lvl>
    </w:lvlOverride>
  </w:num>
  <w:num w:numId="37">
    <w:abstractNumId w:val="16"/>
    <w:lvlOverride w:ilvl="0">
      <w:lvl w:ilvl="0">
        <w:start w:val="2"/>
        <w:numFmt w:val="lowerLetter"/>
        <w:lvlText w:val="(%1)"/>
        <w:lvlJc w:val="start"/>
        <w:pPr>
          <w:tabs>
            <w:tab w:val="num" w:pos="0"/>
          </w:tabs>
          <w:ind w:start="1800" w:hanging="1080"/>
        </w:pPr>
        <w:rPr/>
      </w:lvl>
    </w:lvlOverride>
  </w:num>
  <w:num w:numId="38">
    <w:abstractNumId w:val="18"/>
    <w:lvlOverride w:ilvl="0">
      <w:lvl w:ilvl="0">
        <w:start w:val="2"/>
        <w:numFmt w:val="lowerLetter"/>
        <w:lvlText w:val="(%1)"/>
        <w:lvlJc w:val="start"/>
        <w:pPr>
          <w:tabs>
            <w:tab w:val="num" w:pos="0"/>
          </w:tabs>
          <w:ind w:start="3300" w:hanging="1860"/>
        </w:pPr>
        <w:rPr/>
      </w:lvl>
    </w:lvlOverride>
  </w:num>
  <w:num w:numId="39">
    <w:abstractNumId w:val="20"/>
    <w:lvlOverride w:ilvl="0">
      <w:lvl w:ilvl="0">
        <w:start w:val="3"/>
        <w:numFmt w:val="lowerRoman"/>
        <w:lvlText w:val="(%1)"/>
        <w:lvlJc w:val="start"/>
        <w:pPr>
          <w:tabs>
            <w:tab w:val="num" w:pos="0"/>
          </w:tabs>
          <w:ind w:start="5040" w:hanging="2880"/>
        </w:pPr>
        <w:rPr/>
      </w:lvl>
    </w:lvlOverride>
  </w:num>
  <w:num w:numId="40">
    <w:abstractNumId w:val="20"/>
    <w:lvlOverride w:ilvl="0">
      <w:lvl w:ilvl="0">
        <w:start w:val="4"/>
        <w:numFmt w:val="lowerRoman"/>
        <w:lvlText w:val="(%1)"/>
        <w:lvlJc w:val="start"/>
        <w:pPr>
          <w:tabs>
            <w:tab w:val="num" w:pos="0"/>
          </w:tabs>
          <w:ind w:start="4320" w:hanging="2160"/>
        </w:pPr>
        <w:rPr/>
      </w:lvl>
    </w:lvlOverride>
  </w:num>
  <w:num w:numId="41">
    <w:abstractNumId w:val="23"/>
    <w:lvlOverride w:ilvl="0">
      <w:lvl w:ilvl="0">
        <w:start w:val="2"/>
        <w:numFmt w:val="lowerLetter"/>
        <w:lvlText w:val="(%1)"/>
        <w:lvlJc w:val="start"/>
        <w:pPr>
          <w:tabs>
            <w:tab w:val="num" w:pos="0"/>
          </w:tabs>
          <w:ind w:start="1800" w:hanging="1080"/>
        </w:pPr>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2"/>
      <w:szCs w:val="24"/>
      <w:lang w:val="en-US" w:eastAsia="zh-CN" w:bidi="hi-IN"/>
    </w:rPr>
  </w:style>
  <w:style w:type="paragraph" w:styleId="Heading1">
    <w:name w:val="heading 1"/>
    <w:basedOn w:val="Normal"/>
    <w:qFormat/>
    <w:pPr>
      <w:keepNext w:val="true"/>
      <w:widowControl w:val="false"/>
      <w:spacing w:before="240" w:after="240"/>
      <w:jc w:val="center"/>
    </w:pPr>
    <w:rPr>
      <w:b/>
      <w:caps/>
      <w:sz w:val="22"/>
    </w:rPr>
  </w:style>
  <w:style w:type="paragraph" w:styleId="Heading2">
    <w:name w:val="heading 2"/>
    <w:basedOn w:val="Normal"/>
    <w:qFormat/>
    <w:pPr>
      <w:widowControl w:val="false"/>
      <w:spacing w:before="0" w:after="120"/>
      <w:jc w:val="both"/>
    </w:pPr>
    <w:rPr>
      <w:sz w:val="22"/>
    </w:rPr>
  </w:style>
  <w:style w:type="paragraph" w:styleId="Heading3">
    <w:name w:val="heading 3"/>
    <w:basedOn w:val="Normal"/>
    <w:next w:val="Normal"/>
    <w:qFormat/>
    <w:pPr>
      <w:keepNext w:val="true"/>
      <w:widowControl w:val="false"/>
    </w:pPr>
    <w:rPr>
      <w:b/>
      <w:sz w:val="28"/>
      <w:u w:val="single"/>
    </w:rPr>
  </w:style>
  <w:style w:type="paragraph" w:styleId="Heading4">
    <w:name w:val="heading 4"/>
    <w:basedOn w:val="Normal"/>
    <w:next w:val="Normal"/>
    <w:qFormat/>
    <w:pPr>
      <w:keepNext w:val="true"/>
      <w:widowControl w:val="false"/>
    </w:pPr>
    <w:rPr>
      <w:b/>
      <w:sz w:val="28"/>
    </w:rPr>
  </w:style>
  <w:style w:type="paragraph" w:styleId="Heading5">
    <w:name w:val="heading 5"/>
    <w:basedOn w:val="Normal"/>
    <w:next w:val="Normal"/>
    <w:qFormat/>
    <w:pPr>
      <w:keepNext w:val="true"/>
      <w:widowControl w:val="false"/>
      <w:jc w:val="center"/>
    </w:pPr>
    <w:rPr>
      <w:b/>
      <w:sz w:val="18"/>
    </w:rPr>
  </w:style>
  <w:style w:type="paragraph" w:styleId="Heading6">
    <w:name w:val="heading 6"/>
    <w:basedOn w:val="Normal"/>
    <w:next w:val="Normal"/>
    <w:qFormat/>
    <w:pPr>
      <w:keepNext w:val="true"/>
      <w:widowControl w:val="false"/>
      <w:jc w:val="end"/>
    </w:pPr>
    <w:rPr>
      <w:b/>
      <w:sz w:val="22"/>
    </w:rPr>
  </w:style>
  <w:style w:type="paragraph" w:styleId="Heading7">
    <w:name w:val="heading 7"/>
    <w:basedOn w:val="Normal"/>
    <w:next w:val="Normal"/>
    <w:qFormat/>
    <w:pPr>
      <w:keepNext w:val="true"/>
      <w:widowControl w:val="false"/>
      <w:spacing w:before="720" w:after="0"/>
      <w:jc w:val="center"/>
    </w:pPr>
    <w:rPr>
      <w:b/>
      <w:sz w:val="28"/>
    </w:rPr>
  </w:style>
  <w:style w:type="paragraph" w:styleId="Heading8">
    <w:name w:val="heading 8"/>
    <w:basedOn w:val="Normal"/>
    <w:next w:val="Normal"/>
    <w:qFormat/>
    <w:pPr>
      <w:keepNext w:val="true"/>
      <w:widowControl w:val="false"/>
      <w:spacing w:before="120" w:after="120"/>
      <w:jc w:val="center"/>
    </w:pPr>
    <w:rPr>
      <w:b/>
    </w:rPr>
  </w:style>
  <w:style w:type="character" w:styleId="DefaultParagraphFont">
    <w:name w:val="Default Paragraph Font"/>
    <w:qFormat/>
    <w:rPr/>
  </w:style>
  <w:style w:type="character" w:styleId="PageNumber">
    <w:name w:val="page number"/>
    <w:basedOn w:val="DefaultParagraphFon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before="0" w:after="120"/>
      <w:jc w:val="both"/>
    </w:pPr>
    <w:rPr>
      <w:sz w:val="22"/>
    </w:rPr>
  </w:style>
  <w:style w:type="paragraph" w:styleId="From">
    <w:name w:val="From"/>
    <w:basedOn w:val="Normal"/>
    <w:qFormat/>
    <w:pPr>
      <w:widowControl w:val="false"/>
      <w:jc w:val="both"/>
    </w:pPr>
    <w:rPr>
      <w:sz w:val="22"/>
    </w:rPr>
  </w:style>
  <w:style w:type="paragraph" w:styleId="Expanded">
    <w:name w:val="Expanded"/>
    <w:basedOn w:val="Normal"/>
    <w:next w:val="Normal"/>
    <w:qFormat/>
    <w:pPr>
      <w:widowControl w:val="false"/>
      <w:spacing w:before="0" w:after="240"/>
      <w:jc w:val="center"/>
    </w:pPr>
    <w:rPr>
      <w:b/>
      <w:caps/>
      <w:spacing w:val="60"/>
      <w:sz w:val="22"/>
    </w:rPr>
  </w:style>
  <w:style w:type="paragraph" w:styleId="BodyText2">
    <w:name w:val="Body Text 2"/>
    <w:basedOn w:val="Normal"/>
    <w:qFormat/>
    <w:pPr>
      <w:widowControl w:val="false"/>
      <w:ind w:hanging="810" w:start="3690"/>
    </w:pPr>
    <w:rPr>
      <w:sz w:val="20"/>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jc w:val="both"/>
    </w:pPr>
    <w:rPr>
      <w:sz w:val="22"/>
    </w:rPr>
  </w:style>
  <w:style w:type="paragraph" w:styleId="Header">
    <w:name w:val="header"/>
    <w:basedOn w:val="Normal"/>
    <w:pPr>
      <w:widowControl w:val="false"/>
      <w:tabs>
        <w:tab w:val="clear" w:pos="720"/>
        <w:tab w:val="center" w:pos="4320" w:leader="none"/>
        <w:tab w:val="right" w:pos="8640" w:leader="none"/>
      </w:tabs>
      <w:jc w:val="both"/>
    </w:pPr>
    <w:rPr>
      <w:sz w:val="22"/>
    </w:rPr>
  </w:style>
  <w:style w:type="paragraph" w:styleId="Title">
    <w:name w:val="Title"/>
    <w:basedOn w:val="Normal"/>
    <w:qFormat/>
    <w:pPr>
      <w:widowControl w:val="false"/>
      <w:spacing w:before="720" w:after="0"/>
      <w:jc w:val="center"/>
    </w:pPr>
    <w:rPr>
      <w:b/>
      <w:sz w:val="32"/>
    </w:rPr>
  </w:style>
  <w:style w:type="paragraph" w:styleId="BodyTextIndent2">
    <w:name w:val="Body Text Indent 2"/>
    <w:basedOn w:val="Normal"/>
    <w:qFormat/>
    <w:pPr>
      <w:widowControl w:val="false"/>
      <w:suppressAutoHyphens w:val="true"/>
      <w:spacing w:before="120" w:after="0"/>
      <w:ind w:firstLine="720" w:start="720"/>
      <w:jc w:val="both"/>
    </w:pPr>
    <w:rPr>
      <w:sz w:val="22"/>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Courier New" w:cs="Symbol"/>
      <w:color w:val="auto"/>
      <w:kern w:val="2"/>
      <w:sz w:val="24"/>
      <w:szCs w:val="24"/>
      <w:lang w:val="en-US" w:eastAsia="zh-CN" w:bidi="hi-IN"/>
    </w:rPr>
  </w:style>
  <w:style w:type="paragraph" w:styleId="BodyTextIndent3">
    <w:name w:val="Body Text Indent 3"/>
    <w:basedOn w:val="Normal"/>
    <w:qFormat/>
    <w:pPr>
      <w:widowControl w:val="false"/>
      <w:ind w:hanging="2970" w:start="3690"/>
    </w:pPr>
    <w:rPr>
      <w:sz w:val="20"/>
    </w:rPr>
  </w:style>
  <w:style w:type="paragraph" w:styleId="TOC1">
    <w:name w:val="toc 1"/>
    <w:basedOn w:val="Normal"/>
    <w:next w:val="Normal"/>
    <w:autoRedefine/>
    <w:pPr>
      <w:widowControl w:val="false"/>
      <w:tabs>
        <w:tab w:val="clear" w:pos="720"/>
        <w:tab w:val="right" w:pos="9350" w:leader="dot"/>
      </w:tabs>
      <w:spacing w:before="120" w:after="120"/>
    </w:pPr>
    <w:rPr>
      <w:b/>
      <w:sz w:val="22"/>
    </w:rPr>
  </w:style>
  <w:style w:type="paragraph" w:styleId="TOC2">
    <w:name w:val="toc 2"/>
    <w:basedOn w:val="Normal"/>
    <w:next w:val="Normal"/>
    <w:autoRedefine/>
    <w:pPr>
      <w:widowControl w:val="false"/>
      <w:tabs>
        <w:tab w:val="clear" w:pos="720"/>
        <w:tab w:val="left" w:pos="660" w:leader="none"/>
        <w:tab w:val="left" w:pos="900" w:leader="none"/>
        <w:tab w:val="right" w:pos="9350" w:leader="dot"/>
      </w:tabs>
      <w:ind w:hanging="0" w:start="220"/>
    </w:pPr>
    <w:rPr>
      <w:sz w:val="22"/>
    </w:rPr>
  </w:style>
  <w:style w:type="paragraph" w:styleId="TOC3">
    <w:name w:val="toc 3"/>
    <w:basedOn w:val="Normal"/>
    <w:next w:val="Normal"/>
    <w:autoRedefine/>
    <w:pPr>
      <w:widowControl w:val="false"/>
      <w:ind w:hanging="0" w:start="440"/>
    </w:pPr>
    <w:rPr>
      <w:sz w:val="22"/>
    </w:rPr>
  </w:style>
  <w:style w:type="paragraph" w:styleId="TOC4">
    <w:name w:val="toc 4"/>
    <w:basedOn w:val="Normal"/>
    <w:next w:val="Normal"/>
    <w:autoRedefine/>
    <w:pPr>
      <w:widowControl w:val="false"/>
      <w:ind w:hanging="0" w:start="660"/>
    </w:pPr>
    <w:rPr>
      <w:sz w:val="22"/>
    </w:rPr>
  </w:style>
  <w:style w:type="paragraph" w:styleId="TOC5">
    <w:name w:val="toc 5"/>
    <w:basedOn w:val="Normal"/>
    <w:next w:val="Normal"/>
    <w:autoRedefine/>
    <w:pPr>
      <w:widowControl w:val="false"/>
      <w:ind w:hanging="0" w:start="880"/>
    </w:pPr>
    <w:rPr>
      <w:sz w:val="22"/>
    </w:rPr>
  </w:style>
  <w:style w:type="paragraph" w:styleId="TOC6">
    <w:name w:val="toc 6"/>
    <w:basedOn w:val="Normal"/>
    <w:next w:val="Normal"/>
    <w:autoRedefine/>
    <w:pPr>
      <w:widowControl w:val="false"/>
      <w:ind w:hanging="0" w:start="1100"/>
    </w:pPr>
    <w:rPr>
      <w:sz w:val="22"/>
    </w:rPr>
  </w:style>
  <w:style w:type="paragraph" w:styleId="TOC7">
    <w:name w:val="toc 7"/>
    <w:basedOn w:val="Normal"/>
    <w:next w:val="Normal"/>
    <w:autoRedefine/>
    <w:pPr>
      <w:widowControl w:val="false"/>
      <w:ind w:hanging="0" w:start="1320"/>
    </w:pPr>
    <w:rPr>
      <w:sz w:val="22"/>
    </w:rPr>
  </w:style>
  <w:style w:type="paragraph" w:styleId="TOC8">
    <w:name w:val="toc 8"/>
    <w:basedOn w:val="Normal"/>
    <w:next w:val="Normal"/>
    <w:autoRedefine/>
    <w:pPr>
      <w:widowControl w:val="false"/>
      <w:ind w:hanging="0" w:start="1540"/>
    </w:pPr>
    <w:rPr>
      <w:sz w:val="22"/>
    </w:rPr>
  </w:style>
  <w:style w:type="paragraph" w:styleId="TOC9">
    <w:name w:val="toc 9"/>
    <w:basedOn w:val="Normal"/>
    <w:next w:val="Normal"/>
    <w:autoRedefine/>
    <w:pPr>
      <w:widowControl w:val="false"/>
      <w:ind w:hanging="0" w:start="17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13151</Words>
  <Characters>92058</Characters>
  <CharactersWithSpaces>74962</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2000-08-28T14:09:00Z</dcterms:created>
  <dc:creator>Brenda Whitehead</dc:creator>
  <dc:description/>
  <dc:language>en-US</dc:language>
  <cp:lastModifiedBy/>
  <cp:lastPrinted>2000-08-28T13:42:00Z</cp:lastPrinted>
  <dcterms:modified xsi:type="dcterms:W3CDTF">2000-08-28T14:09:00Z</dcterms:modified>
  <cp:revision>2</cp:revision>
  <dc:subject/>
  <dc:title>POWER PURCHASE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Bracewell &amp; Patterson</vt:lpwstr>
  </property>
</Properties>
</file>