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180"/>
        <w:jc w:val="start"/>
        <w:rPr>
          <w:rFonts w:ascii="AmerTypewriter-Bld" w:hAnsi="AmerTypewriter-Bld"/>
          <w:color w:val="000000"/>
          <w:sz w:val="30"/>
        </w:rPr>
      </w:pPr>
      <w:r>
        <w:rPr>
          <w:rFonts w:ascii="AmerTypewriter-Bld" w:hAnsi="AmerTypewriter-Bld"/>
          <w:color w:val="000000"/>
          <w:sz w:val="30"/>
        </w:rPr>
      </w:r>
    </w:p>
    <w:p>
      <w:pPr>
        <w:pStyle w:val="Normal"/>
        <w:bidi w:val="0"/>
        <w:ind w:hanging="0" w:start="-540" w:end="0"/>
        <w:jc w:val="start"/>
        <w:rPr>
          <w:rFonts w:ascii="AmerTypewriter-Bld" w:hAnsi="AmerTypewriter-Bld"/>
          <w:color w:val="000000"/>
          <w:sz w:val="30"/>
        </w:rPr>
      </w:pPr>
      <w:r>
        <w:rPr>
          <w:rFonts w:ascii="AmerTypewriter-Bld" w:hAnsi="AmerTypewriter-Bld"/>
          <w:color w:val="000000"/>
          <w:sz w:val="30"/>
        </w:rPr>
      </w:r>
    </w:p>
    <w:p>
      <w:pPr>
        <w:pStyle w:val="Heading1"/>
        <w:numPr>
          <w:ilvl w:val="0"/>
          <w:numId w:val="0"/>
        </w:numPr>
        <w:bidi w:val="0"/>
        <w:ind w:hanging="0" w:start="-540" w:end="0"/>
        <w:jc w:val="center"/>
        <w:outlineLvl w:val="0"/>
        <w:rPr>
          <w:rFonts w:ascii="Times New Roman" w:hAnsi="Times New Roman"/>
          <w:b w:val="false"/>
        </w:rPr>
      </w:pPr>
      <w:r>
        <w:rPr>
          <w:b w:val="false"/>
        </w:rPr>
        <w:t>Let Energy Solution’s</w:t>
      </w:r>
    </w:p>
    <w:p>
      <w:pPr>
        <w:pStyle w:val="Heading1"/>
        <w:numPr>
          <w:ilvl w:val="0"/>
          <w:numId w:val="0"/>
        </w:numPr>
        <w:bidi w:val="0"/>
        <w:ind w:hanging="0" w:start="-540" w:end="0"/>
        <w:jc w:val="center"/>
        <w:outlineLvl w:val="0"/>
        <w:rPr>
          <w:rFonts w:ascii="Times New Roman" w:hAnsi="Times New Roman"/>
          <w:b w:val="false"/>
        </w:rPr>
      </w:pPr>
      <w:r>
        <w:rPr>
          <w:b w:val="false"/>
        </w:rPr>
        <w:t>Office Equipment Efficiency Program</w:t>
      </w:r>
    </w:p>
    <w:p>
      <w:pPr>
        <w:pStyle w:val="Normal"/>
        <w:bidi w:val="0"/>
        <w:ind w:hanging="0" w:start="-540" w:end="0"/>
        <w:jc w:val="center"/>
        <w:rPr>
          <w:sz w:val="36"/>
        </w:rPr>
      </w:pPr>
      <w:r>
        <w:rPr>
          <w:sz w:val="36"/>
        </w:rPr>
        <w:t>Help Your Office Save Energy</w:t>
      </w:r>
    </w:p>
    <w:p>
      <w:pPr>
        <w:pStyle w:val="Normal"/>
        <w:bidi w:val="0"/>
        <w:ind w:hanging="0" w:start="-540" w:end="0"/>
        <w:jc w:val="start"/>
        <w:rPr/>
      </w:pPr>
      <w:r>
        <w:rPr/>
      </w:r>
    </w:p>
    <w:p>
      <w:pPr>
        <w:pStyle w:val="Normal"/>
        <w:bidi w:val="0"/>
        <w:ind w:hanging="0" w:start="-540" w:end="0"/>
        <w:jc w:val="start"/>
        <w:rPr/>
      </w:pPr>
      <w:r>
        <w:rPr/>
      </w:r>
    </w:p>
    <w:p>
      <w:pPr>
        <w:pStyle w:val="Heading2"/>
        <w:numPr>
          <w:ilvl w:val="0"/>
          <w:numId w:val="0"/>
        </w:numPr>
        <w:bidi w:val="0"/>
        <w:ind w:hanging="0" w:start="-540" w:end="0"/>
        <w:jc w:val="start"/>
        <w:outlineLvl w:val="1"/>
        <w:rPr>
          <w:rFonts w:ascii="Times New Roman" w:hAnsi="Times New Roman"/>
        </w:rPr>
      </w:pPr>
      <w:r>
        <w:rPr/>
        <w:t>The Bad News:</w:t>
      </w:r>
    </w:p>
    <w:p>
      <w:pPr>
        <w:pStyle w:val="Normal"/>
        <w:bidi w:val="0"/>
        <w:ind w:hanging="0" w:start="-540" w:end="0"/>
        <w:jc w:val="start"/>
        <w:rPr/>
      </w:pPr>
      <w:r>
        <w:rPr/>
      </w:r>
    </w:p>
    <w:p>
      <w:pPr>
        <w:pStyle w:val="Normal"/>
        <w:bidi w:val="0"/>
        <w:ind w:hanging="0" w:start="-540" w:end="-540"/>
        <w:jc w:val="start"/>
        <w:rPr/>
      </w:pPr>
      <w:r>
        <w:rPr/>
        <w:t xml:space="preserve">The coming Summer will bring higher peak electricity prices and added strain on California’s electric system.  Meanwhile, </w:t>
      </w:r>
      <w:r>
        <w:rPr>
          <w:b/>
        </w:rPr>
        <w:t>office equipment</w:t>
      </w:r>
      <w:r>
        <w:rPr/>
        <w:t xml:space="preserve">, along with its associated air conditioning needs, is the fastest growing electricity end use in the commercial sector. </w:t>
      </w:r>
    </w:p>
    <w:p>
      <w:pPr>
        <w:pStyle w:val="Normal"/>
        <w:bidi w:val="0"/>
        <w:ind w:hanging="0" w:start="-540" w:end="-540"/>
        <w:jc w:val="start"/>
        <w:rPr/>
      </w:pPr>
      <w:r>
        <w:rPr/>
      </w:r>
    </w:p>
    <w:p>
      <w:pPr>
        <w:pStyle w:val="Normal"/>
        <w:bidi w:val="0"/>
        <w:ind w:hanging="0" w:start="-540" w:end="-540"/>
        <w:jc w:val="start"/>
        <w:rPr/>
      </w:pPr>
      <w:r>
        <w:rPr/>
        <w:t xml:space="preserve">Much of that energy is consumed unnecessarily, running equipment when it is not in use.  For example, computer monitors are often in use only half the workday.  </w:t>
      </w:r>
      <w:r>
        <w:rPr>
          <w:smallCaps/>
        </w:rPr>
        <w:t>Energy Star</w:t>
      </w:r>
      <w:r>
        <w:rPr/>
        <w:t xml:space="preserve"> “sleep” settings are often present, but are usually not enabled.  Spending less than 5 minutes to set these computer monitors to “sleep” can save up to 90 percent of their energy use.  Enabling “sleep” settings on a single computer and monitor, along with turning them off at night, can save $100 per year.  </w:t>
      </w:r>
    </w:p>
    <w:p>
      <w:pPr>
        <w:pStyle w:val="Normal"/>
        <w:bidi w:val="0"/>
        <w:ind w:hanging="0" w:start="-540" w:end="-540"/>
        <w:jc w:val="start"/>
        <w:rPr/>
      </w:pPr>
      <w:r>
        <w:rPr/>
      </w:r>
    </w:p>
    <w:p>
      <w:pPr>
        <w:pStyle w:val="Normal"/>
        <w:bidi w:val="0"/>
        <w:ind w:hanging="0" w:start="-540" w:end="-540"/>
        <w:jc w:val="start"/>
        <w:rPr>
          <w:b/>
        </w:rPr>
      </w:pPr>
      <w:r>
        <w:rPr>
          <w:b/>
        </w:rPr>
        <w:t>The Good News:</w:t>
      </w:r>
    </w:p>
    <w:p>
      <w:pPr>
        <w:pStyle w:val="Normal"/>
        <w:bidi w:val="0"/>
        <w:ind w:hanging="0" w:start="-540" w:end="-540"/>
        <w:jc w:val="start"/>
        <w:rPr>
          <w:b/>
        </w:rPr>
      </w:pPr>
      <w:r>
        <w:rPr>
          <w:b/>
        </w:rPr>
      </w:r>
    </w:p>
    <w:p>
      <w:pPr>
        <w:pStyle w:val="Normal"/>
        <w:bidi w:val="0"/>
        <w:ind w:hanging="0" w:start="-540" w:end="-540"/>
        <w:jc w:val="start"/>
        <w:rPr/>
      </w:pPr>
      <w:r>
        <w:rPr/>
        <w:t>With a few simple measures, your organization can:  cut energy costs now, reduce air conditioning loads, help counter the continuing electricity crisis, and be recognized for contributing to the statewide conservation effort.  Energy Solutions can help – FOR FREE.</w:t>
      </w:r>
    </w:p>
    <w:p>
      <w:pPr>
        <w:pStyle w:val="Normal"/>
        <w:bidi w:val="0"/>
        <w:ind w:hanging="0" w:start="-540" w:end="-540"/>
        <w:jc w:val="start"/>
        <w:rPr/>
      </w:pPr>
      <w:r>
        <w:rPr/>
      </w:r>
    </w:p>
    <w:p>
      <w:pPr>
        <w:pStyle w:val="Normal"/>
        <w:bidi w:val="0"/>
        <w:ind w:hanging="0" w:start="-540" w:end="-540"/>
        <w:jc w:val="start"/>
        <w:rPr>
          <w:b/>
          <w:sz w:val="28"/>
        </w:rPr>
      </w:pPr>
      <w:r>
        <w:rPr>
          <w:b/>
          <w:sz w:val="28"/>
        </w:rPr>
        <w:t>How Energy Solutions Can Help:</w:t>
      </w:r>
    </w:p>
    <w:p>
      <w:pPr>
        <w:pStyle w:val="Normal"/>
        <w:bidi w:val="0"/>
        <w:ind w:hanging="0" w:start="-540" w:end="-540"/>
        <w:jc w:val="start"/>
        <w:rPr>
          <w:b/>
          <w:sz w:val="28"/>
        </w:rPr>
      </w:pPr>
      <w:r>
        <w:rPr>
          <w:b/>
          <w:sz w:val="28"/>
        </w:rPr>
      </w:r>
    </w:p>
    <w:p>
      <w:pPr>
        <w:pStyle w:val="Normal"/>
        <w:numPr>
          <w:ilvl w:val="0"/>
          <w:numId w:val="1"/>
        </w:numPr>
        <w:tabs>
          <w:tab w:val="clear" w:pos="720"/>
          <w:tab w:val="left" w:pos="180" w:leader="none"/>
        </w:tabs>
        <w:bidi w:val="0"/>
        <w:ind w:hanging="0" w:start="-540" w:end="-540"/>
        <w:jc w:val="start"/>
        <w:rPr>
          <w:sz w:val="28"/>
        </w:rPr>
      </w:pPr>
      <w:r>
        <w:rPr>
          <w:b/>
          <w:sz w:val="28"/>
        </w:rPr>
        <w:t xml:space="preserve">Free technical support – </w:t>
      </w:r>
      <w:r>
        <w:rPr>
          <w:sz w:val="28"/>
        </w:rPr>
        <w:t>to enable “sleep” mode settings for computer monitors</w:t>
      </w:r>
    </w:p>
    <w:p>
      <w:pPr>
        <w:pStyle w:val="Normal"/>
        <w:numPr>
          <w:ilvl w:val="0"/>
          <w:numId w:val="1"/>
        </w:numPr>
        <w:tabs>
          <w:tab w:val="clear" w:pos="720"/>
          <w:tab w:val="left" w:pos="180" w:leader="none"/>
        </w:tabs>
        <w:bidi w:val="0"/>
        <w:ind w:hanging="0" w:start="-540" w:end="-540"/>
        <w:jc w:val="start"/>
        <w:rPr>
          <w:sz w:val="28"/>
        </w:rPr>
      </w:pPr>
      <w:r>
        <w:rPr>
          <w:b/>
          <w:sz w:val="28"/>
        </w:rPr>
        <w:t xml:space="preserve">Incentive payments – </w:t>
      </w:r>
      <w:r>
        <w:rPr>
          <w:sz w:val="28"/>
        </w:rPr>
        <w:t xml:space="preserve">for in-house enabling of </w:t>
      </w:r>
      <w:r>
        <w:rPr>
          <w:smallCaps/>
          <w:sz w:val="28"/>
        </w:rPr>
        <w:t>Energy Star</w:t>
      </w:r>
      <w:r>
        <w:rPr>
          <w:sz w:val="28"/>
        </w:rPr>
        <w:t xml:space="preserve"> settings.</w:t>
      </w:r>
    </w:p>
    <w:p>
      <w:pPr>
        <w:pStyle w:val="Normal"/>
        <w:numPr>
          <w:ilvl w:val="0"/>
          <w:numId w:val="1"/>
        </w:numPr>
        <w:tabs>
          <w:tab w:val="clear" w:pos="720"/>
          <w:tab w:val="left" w:pos="180" w:leader="none"/>
        </w:tabs>
        <w:bidi w:val="0"/>
        <w:ind w:hanging="0" w:start="-540" w:end="-540"/>
        <w:jc w:val="start"/>
        <w:rPr>
          <w:sz w:val="28"/>
        </w:rPr>
      </w:pPr>
      <w:r>
        <w:rPr>
          <w:b/>
          <w:sz w:val="28"/>
        </w:rPr>
        <w:t>Educational literature –</w:t>
      </w:r>
      <w:r>
        <w:rPr>
          <w:sz w:val="28"/>
        </w:rPr>
        <w:t xml:space="preserve"> for employees so that they can contribute to the savings.</w:t>
      </w:r>
    </w:p>
    <w:p>
      <w:pPr>
        <w:pStyle w:val="Normal"/>
        <w:numPr>
          <w:ilvl w:val="0"/>
          <w:numId w:val="1"/>
        </w:numPr>
        <w:tabs>
          <w:tab w:val="clear" w:pos="720"/>
          <w:tab w:val="left" w:pos="180" w:leader="none"/>
        </w:tabs>
        <w:bidi w:val="0"/>
        <w:ind w:hanging="0" w:start="-540" w:end="-540"/>
        <w:jc w:val="start"/>
        <w:rPr>
          <w:sz w:val="28"/>
        </w:rPr>
      </w:pPr>
      <w:r>
        <w:rPr>
          <w:b/>
          <w:sz w:val="28"/>
        </w:rPr>
        <w:t xml:space="preserve">Discounts on energy-saving hardware – </w:t>
      </w:r>
      <w:r>
        <w:rPr>
          <w:sz w:val="28"/>
        </w:rPr>
        <w:t xml:space="preserve">including “Smart Power Strips” for $10 and </w:t>
      </w:r>
    </w:p>
    <w:p>
      <w:pPr>
        <w:pStyle w:val="Normal"/>
        <w:bidi w:val="0"/>
        <w:ind w:hanging="0" w:start="180" w:end="-547"/>
        <w:jc w:val="start"/>
        <w:rPr>
          <w:sz w:val="28"/>
        </w:rPr>
      </w:pPr>
      <w:r>
        <w:rPr>
          <w:sz w:val="28"/>
        </w:rPr>
        <w:t xml:space="preserve">wall switch lighting controls for $20.  </w:t>
      </w:r>
    </w:p>
    <w:p>
      <w:pPr>
        <w:pStyle w:val="Normal"/>
        <w:bidi w:val="0"/>
        <w:ind w:hanging="0" w:start="-540" w:end="-180"/>
        <w:jc w:val="start"/>
        <w:rPr/>
      </w:pPr>
      <w:r>
        <w:rPr/>
      </w:r>
    </w:p>
    <w:p>
      <w:pPr>
        <w:pStyle w:val="Normal"/>
        <w:bidi w:val="0"/>
        <w:ind w:hanging="0" w:start="-540" w:end="-540"/>
        <w:jc w:val="center"/>
        <w:rPr>
          <w:b/>
        </w:rPr>
      </w:pPr>
      <w:r>
        <w:rPr>
          <w:b/>
        </w:rPr>
        <w:t>For More Information, Contact:</w:t>
      </w:r>
    </w:p>
    <w:p>
      <w:pPr>
        <w:pStyle w:val="Normal"/>
        <w:bidi w:val="0"/>
        <w:ind w:hanging="0" w:start="-540" w:end="-540"/>
        <w:jc w:val="center"/>
        <w:rPr>
          <w:b/>
        </w:rPr>
      </w:pPr>
      <w:r>
        <w:rPr>
          <w:b/>
        </w:rPr>
      </w:r>
    </w:p>
    <w:p>
      <w:pPr>
        <w:pStyle w:val="Normal"/>
        <w:bidi w:val="0"/>
        <w:ind w:hanging="0" w:start="-540" w:end="-540"/>
        <w:jc w:val="center"/>
        <w:rPr/>
      </w:pPr>
      <w:r>
        <w:rPr/>
        <w:t>Terry O'Sullivan, Program Manager</w:t>
      </w:r>
    </w:p>
    <w:p>
      <w:pPr>
        <w:pStyle w:val="Normal"/>
        <w:bidi w:val="0"/>
        <w:ind w:hanging="0" w:start="-540" w:end="-540"/>
        <w:jc w:val="center"/>
        <w:rPr/>
      </w:pPr>
      <w:r>
        <w:rPr/>
        <w:t>terry@energy-solution.com</w:t>
      </w:r>
    </w:p>
    <w:p>
      <w:pPr>
        <w:pStyle w:val="Normal"/>
        <w:bidi w:val="0"/>
        <w:ind w:hanging="0" w:start="-540" w:end="-540"/>
        <w:jc w:val="center"/>
        <w:rPr/>
      </w:pPr>
      <w:r>
        <w:rPr/>
        <w:t>510-482-4420 ext.#223</w:t>
      </w:r>
    </w:p>
    <w:p>
      <w:pPr>
        <w:pStyle w:val="Normal"/>
        <w:bidi w:val="0"/>
        <w:ind w:hanging="0" w:start="-540" w:end="-540"/>
        <w:jc w:val="center"/>
        <w:rPr/>
      </w:pPr>
      <w:r>
        <w:rPr/>
        <w:t>And check the web at www.energy-solution.com/off-equip</w:t>
      </w:r>
    </w:p>
    <w:p>
      <w:pPr>
        <w:pStyle w:val="Normal"/>
        <w:bidi w:val="0"/>
        <w:ind w:hanging="0" w:start="-540" w:end="-540"/>
        <w:jc w:val="start"/>
        <w:rPr>
          <w:b/>
        </w:rPr>
      </w:pPr>
      <w:r>
        <w:rPr>
          <w:b/>
        </w:rPr>
      </w:r>
    </w:p>
    <w:p>
      <w:pPr>
        <w:pStyle w:val="Normal"/>
        <w:bidi w:val="0"/>
        <w:ind w:hanging="0" w:start="-540" w:end="-540"/>
        <w:jc w:val="start"/>
        <w:rPr>
          <w:sz w:val="20"/>
        </w:rPr>
      </w:pPr>
      <w:r>
        <w:rPr>
          <w:sz w:val="20"/>
        </w:rPr>
        <w:t>This program is funded by California utility customers and administered by the state’s investor owned utilities, under the auspices of the California Public Utilities Commission. Energy Solutions of Oakland, CA manages the program as a Third Party Initiative funded through PG&amp;E's Summer 2001 Cross-Cutting Demand Reduction Solicitation.</w:t>
      </w:r>
    </w:p>
    <w:p>
      <w:pPr>
        <w:pStyle w:val="Normal"/>
        <w:bidi w:val="0"/>
        <w:ind w:hanging="0" w:start="-540" w:end="0"/>
        <w:jc w:val="start"/>
        <w:rPr/>
      </w:pPr>
      <w:r>
        <w:rPr/>
      </w:r>
    </w:p>
    <w:p>
      <w:pPr>
        <w:pStyle w:val="Normal"/>
        <w:bidi w:val="0"/>
        <w:ind w:hanging="0" w:start="-540" w:end="-180"/>
        <w:jc w:val="start"/>
        <w:rPr/>
      </w:pPr>
      <w:r>
        <w:rPr/>
      </w:r>
    </w:p>
    <w:sectPr>
      <w:headerReference w:type="even" r:id="rId2"/>
      <w:headerReference w:type="default" r:id="rId3"/>
      <w:headerReference w:type="first" r:id="rId4"/>
      <w:type w:val="nextPage"/>
      <w:pgSz w:w="12240" w:h="15840"/>
      <w:pgMar w:left="1620" w:right="1260" w:gutter="0" w:header="720" w:top="1080" w:footer="0" w:bottom="10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merTypewriter-Lgt">
    <w:charset w:val="01" w:characterSet="utf-8"/>
    <w:family w:val="roman"/>
    <w:pitch w:val="variable"/>
  </w:font>
  <w:font w:name="AmerTypewriter-Bld">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drawing>
        <wp:inline distT="0" distB="0" distL="0" distR="0">
          <wp:extent cx="5692140" cy="4806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5692140" cy="48069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drawing>
        <wp:inline distT="0" distB="0" distL="0" distR="0">
          <wp:extent cx="5692140" cy="48069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5692140" cy="48069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Symbol" w:cs="Wingdings"/>
      <w:color w:val="auto"/>
      <w:kern w:val="2"/>
      <w:sz w:val="24"/>
      <w:szCs w:val="24"/>
      <w:lang w:val="en-US" w:eastAsia="en-US" w:bidi="hi-IN"/>
    </w:rPr>
  </w:style>
  <w:style w:type="paragraph" w:styleId="Heading1">
    <w:name w:val="heading 1"/>
    <w:basedOn w:val="Normal"/>
    <w:next w:val="Normal"/>
    <w:qFormat/>
    <w:pPr>
      <w:keepNext w:val="true"/>
      <w:widowControl/>
      <w:ind w:hanging="0" w:start="0" w:end="0"/>
      <w:jc w:val="start"/>
      <w:textAlignment w:val="auto"/>
    </w:pPr>
    <w:rPr>
      <w:b/>
      <w:sz w:val="36"/>
      <w:lang w:val="en-US" w:eastAsia="en-US"/>
    </w:rPr>
  </w:style>
  <w:style w:type="paragraph" w:styleId="Heading2">
    <w:name w:val="heading 2"/>
    <w:basedOn w:val="Normal"/>
    <w:next w:val="Normal"/>
    <w:qFormat/>
    <w:pPr>
      <w:keepNext w:val="true"/>
      <w:widowControl/>
      <w:ind w:hanging="0" w:start="0" w:end="0"/>
      <w:jc w:val="start"/>
      <w:textAlignment w:val="auto"/>
    </w:pPr>
    <w:rPr>
      <w:b/>
      <w:sz w:val="24"/>
      <w:lang w:val="en-US" w:eastAsia="en-U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0"/>
      <w:jc w:val="start"/>
      <w:textAlignment w:val="auto"/>
    </w:pPr>
    <w:rPr>
      <w:rFonts w:ascii="AmerTypewriter-Lgt" w:hAnsi="AmerTypewriter-Lgt"/>
      <w:color w:val="000000"/>
      <w:sz w:val="32"/>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ind w:hanging="0" w:start="0" w:end="0"/>
      <w:jc w:val="start"/>
      <w:textAlignment w:val="auto"/>
    </w:pPr>
    <w:rPr>
      <w:rFonts w:ascii="AmerTypewriter-Lgt" w:hAnsi="AmerTypewriter-Lgt"/>
      <w:color w:val="000000"/>
      <w:sz w:val="42"/>
      <w:lang w:val="en-US" w:eastAsia="en-US"/>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293</Words>
  <Characters>0</Characters>
  <CharactersWithSpaces>1672</CharactersWithSpaces>
  <Company>SCVMG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2001-04-27T12:08:00Z</dcterms:created>
  <dc:creator>Terry</dc:creator>
  <dc:description/>
  <dc:language>en-US</dc:language>
  <cp:lastModifiedBy/>
  <cp:lastPrinted>2001-01-23T17:11:00Z</cp:lastPrinted>
  <dcterms:modified xsi:type="dcterms:W3CDTF">2001-04-27T12:08:00Z</dcterms:modified>
  <cp:revision>2</cp:revision>
  <dc:subject/>
  <dc:title>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