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bidi w:val="0"/>
        <w:jc w:val="start"/>
        <w:rPr>
          <w:rFonts w:ascii="Times New Roman" w:hAnsi="Times New Roman"/>
        </w:rPr>
      </w:pPr>
      <w:r>
        <w:rPr/>
      </w:r>
    </w:p>
    <w:p>
      <w:pPr>
        <w:pStyle w:val="Date"/>
        <w:bidi w:val="0"/>
        <w:jc w:val="start"/>
        <w:rPr>
          <w:rFonts w:ascii="Times New Roman" w:hAnsi="Times New Roman"/>
        </w:rPr>
      </w:pPr>
      <w:r>
        <w:rPr/>
      </w:r>
    </w:p>
    <w:p>
      <w:pPr>
        <w:pStyle w:val="Date"/>
        <w:bidi w:val="0"/>
        <w:jc w:val="start"/>
        <w:rPr>
          <w:rFonts w:ascii="Times New Roman" w:hAnsi="Times New Roman"/>
        </w:rPr>
      </w:pPr>
      <w:r>
        <w:rPr/>
      </w:r>
    </w:p>
    <w:p>
      <w:pPr>
        <w:pStyle w:val="Date"/>
        <w:bidi w:val="0"/>
        <w:jc w:val="start"/>
        <w:rPr>
          <w:rFonts w:ascii="Times New Roman" w:hAnsi="Times New Roman"/>
        </w:rPr>
      </w:pPr>
      <w:r>
        <w:rPr/>
        <w:t>November 23, 2001</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bookmarkStart w:id="0" w:name="zy_Sender"/>
      <w:bookmarkEnd w:id="0"/>
      <w:r>
        <w:rPr/>
        <w:t>Joseph H. Fagan</w:t>
        <w:br/>
        <w:t>jfagan@hewm.com</w:t>
        <w:br/>
        <w:t>(202) 912-2162</w:t>
        <w:br/>
        <w:t>Main (202) 912-2000</w:t>
        <w:br/>
        <w:t>Fax (202) 912-2020</w:t>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r>
    </w:p>
    <w:p>
      <w:pPr>
        <w:pStyle w:val="InsideAddress"/>
        <w:pBdr/>
        <w:bidi w:val="0"/>
        <w:spacing w:lineRule="exact" w:line="230"/>
        <w:jc w:val="end"/>
        <w:rPr>
          <w:rFonts w:ascii="Times New Roman" w:hAnsi="Times New Roman"/>
        </w:rPr>
        <w:framePr w:w="3600" w:h="1610" w:xAlign="right" w:y="2017" w:hSpace="187" w:vSpace="187" w:wrap="notBeside" w:vAnchor="page" w:hAnchor="margin" w:hRule="exact"/>
      </w:pPr>
      <w:r>
        <w:rPr/>
        <w:t>13779-0063</w:t>
      </w:r>
    </w:p>
    <w:p>
      <w:pPr>
        <w:pStyle w:val="Via"/>
        <w:bidi w:val="0"/>
        <w:jc w:val="start"/>
        <w:rPr>
          <w:rFonts w:ascii="Times New Roman" w:hAnsi="Times New Roman"/>
        </w:rPr>
      </w:pPr>
      <w:r>
        <w:rPr/>
      </w:r>
    </w:p>
    <w:p>
      <w:pPr>
        <w:pStyle w:val="Address"/>
        <w:bidi w:val="0"/>
        <w:jc w:val="start"/>
        <w:rPr>
          <w:rFonts w:ascii="Times New Roman" w:hAnsi="Times New Roman"/>
        </w:rPr>
      </w:pPr>
      <w:bookmarkStart w:id="1" w:name="zy_To"/>
      <w:bookmarkEnd w:id="1"/>
      <w:r>
        <w:rPr/>
        <w:t>Tim W. Muller</w:t>
      </w:r>
    </w:p>
    <w:p>
      <w:pPr>
        <w:pStyle w:val="Address"/>
        <w:bidi w:val="0"/>
        <w:jc w:val="start"/>
        <w:rPr>
          <w:rFonts w:ascii="Times New Roman" w:hAnsi="Times New Roman"/>
        </w:rPr>
      </w:pPr>
      <w:r>
        <w:rPr/>
        <w:t>Williams Company</w:t>
      </w:r>
    </w:p>
    <w:p>
      <w:pPr>
        <w:pStyle w:val="Address"/>
        <w:bidi w:val="0"/>
        <w:jc w:val="start"/>
        <w:rPr>
          <w:rFonts w:ascii="Times New Roman" w:hAnsi="Times New Roman"/>
        </w:rPr>
      </w:pPr>
      <w:r>
        <w:rPr/>
        <w:t>Williams Ctr. MD 41-3</w:t>
      </w:r>
    </w:p>
    <w:p>
      <w:pPr>
        <w:pStyle w:val="Address"/>
        <w:bidi w:val="0"/>
        <w:jc w:val="start"/>
        <w:rPr>
          <w:rFonts w:ascii="Times New Roman" w:hAnsi="Times New Roman"/>
        </w:rPr>
      </w:pPr>
      <w:r>
        <w:rPr/>
        <w:t>Tulsa, OK    74172</w:t>
      </w:r>
    </w:p>
    <w:p>
      <w:pPr>
        <w:pStyle w:val="Normal"/>
        <w:widowControl/>
        <w:suppressAutoHyphens w:val="true"/>
        <w:bidi w:val="0"/>
        <w:jc w:val="start"/>
        <w:rPr/>
      </w:pPr>
      <w:r>
        <w:rPr/>
      </w:r>
    </w:p>
    <w:p>
      <w:pPr>
        <w:pStyle w:val="Re"/>
        <w:bidi w:val="0"/>
        <w:jc w:val="start"/>
        <w:rPr>
          <w:rFonts w:ascii="Times New Roman" w:hAnsi="Times New Roman"/>
        </w:rPr>
      </w:pPr>
      <w:r>
        <w:rPr/>
        <w:t>Re:</w:t>
        <w:tab/>
      </w:r>
      <w:bookmarkStart w:id="2" w:name="zy_Re"/>
      <w:bookmarkEnd w:id="2"/>
      <w:r>
        <w:rPr/>
        <w:t xml:space="preserve">San Diego Gas &amp; Electric Company v. Sellers of Energy and Ancillary Service Into Markets Operated by the California Independent System Operator Corporation and the California Power Exchange, Docket Nos. EL00-95-045, </w:t>
      </w:r>
      <w:r>
        <w:rPr>
          <w:i/>
        </w:rPr>
        <w:t>et al.</w:t>
      </w:r>
    </w:p>
    <w:p>
      <w:pPr>
        <w:pStyle w:val="Salutation"/>
        <w:bidi w:val="0"/>
        <w:jc w:val="start"/>
        <w:rPr>
          <w:rFonts w:ascii="Times New Roman" w:hAnsi="Times New Roman"/>
        </w:rPr>
      </w:pPr>
      <w:r>
        <w:rPr/>
        <w:t>Dear Mr. Muller:</w:t>
      </w:r>
    </w:p>
    <w:p>
      <w:pPr>
        <w:pStyle w:val="BodyTextbt"/>
        <w:bidi w:val="0"/>
        <w:jc w:val="start"/>
        <w:rPr>
          <w:rFonts w:ascii="Times New Roman" w:hAnsi="Times New Roman"/>
        </w:rPr>
      </w:pPr>
      <w:r>
        <w:rPr/>
        <w:t>Enclosed is the Third Set of Data Requests of the California Parties to Williams Energy Marketing &amp; Trading Company (“Williams”).    The responses to the data requests should be forwarded to the undersigned within four (4) business days, or by the close of business on November 29, 2001, as established at the August 13, 2001 Prehearing Conference in this proceeding.</w:t>
      </w:r>
    </w:p>
    <w:p>
      <w:pPr>
        <w:pStyle w:val="BodyTextbt"/>
        <w:bidi w:val="0"/>
        <w:jc w:val="start"/>
        <w:rPr>
          <w:rFonts w:ascii="Times New Roman" w:hAnsi="Times New Roman"/>
        </w:rPr>
      </w:pPr>
      <w:r>
        <w:rPr/>
        <w:t>Please call me if you have any questions regarding the enclosed Data Requests.</w:t>
      </w:r>
    </w:p>
    <w:p>
      <w:pPr>
        <w:pStyle w:val="Closing"/>
        <w:bidi w:val="0"/>
        <w:jc w:val="start"/>
        <w:rPr>
          <w:rFonts w:ascii="Times New Roman" w:hAnsi="Times New Roman"/>
        </w:rPr>
      </w:pPr>
      <w:bookmarkStart w:id="3" w:name="zy_Closing"/>
      <w:bookmarkEnd w:id="3"/>
      <w:r>
        <w:rPr/>
        <w:t>Very truly yours,</w:t>
      </w:r>
    </w:p>
    <w:p>
      <w:pPr>
        <w:pStyle w:val="Signature"/>
        <w:bidi w:val="0"/>
        <w:jc w:val="start"/>
        <w:rPr>
          <w:rFonts w:ascii="Times New Roman" w:hAnsi="Times New Roman"/>
        </w:rPr>
      </w:pPr>
      <w:bookmarkStart w:id="4" w:name="zy_Signature"/>
      <w:bookmarkEnd w:id="4"/>
      <w:r>
        <w:rPr/>
        <w:t>Joseph H. Fagan</w:t>
      </w:r>
    </w:p>
    <w:p>
      <w:pPr>
        <w:pStyle w:val="KeepTogether"/>
        <w:bidi w:val="0"/>
        <w:jc w:val="start"/>
        <w:rPr>
          <w:rFonts w:ascii="Times New Roman" w:hAnsi="Times New Roman"/>
        </w:rPr>
      </w:pPr>
      <w:r>
        <w:rPr/>
        <w:t>Enclosure</w:t>
      </w:r>
    </w:p>
    <w:p>
      <w:pPr>
        <w:pStyle w:val="KeepTogether"/>
        <w:bidi w:val="0"/>
        <w:jc w:val="start"/>
        <w:rPr>
          <w:rFonts w:ascii="Times New Roman" w:hAnsi="Times New Roman"/>
        </w:rPr>
      </w:pPr>
      <w:r>
        <w:rPr/>
      </w:r>
    </w:p>
    <w:p>
      <w:pPr>
        <w:pStyle w:val="KeepTogether"/>
        <w:bidi w:val="0"/>
        <w:jc w:val="start"/>
        <w:rPr>
          <w:rFonts w:ascii="Times New Roman" w:hAnsi="Times New Roman"/>
        </w:rPr>
      </w:pPr>
      <w:r>
        <w:rPr/>
        <w:t>cc:    Restricted Service List</w:t>
      </w:r>
    </w:p>
    <w:p>
      <w:pPr>
        <w:pStyle w:val="Trailer"/>
        <w:bidi w:val="0"/>
        <w:jc w:val="start"/>
        <w:rPr>
          <w:rFonts w:ascii="Times New Roman" w:hAnsi="Times New Roman"/>
        </w:rPr>
      </w:pPr>
      <w:bookmarkStart w:id="5" w:name="FileNumber"/>
      <w:r>
        <w:rPr/>
        <w:br/>
      </w:r>
      <w:bookmarkEnd w:id="5"/>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008" w:gutter="0" w:header="792" w:top="2016"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yFirmList"/>
      <w:bidi w:val="0"/>
      <w:spacing w:lineRule="exact" w:line="230" w:before="60" w:after="40"/>
      <w:rPr>
        <w:lang w:val="en-US"/>
      </w:rPr>
    </w:pPr>
    <w:r>
      <w:rPr>
        <w:lang w:val="en-US"/>
      </w:rPr>
    </w:r>
  </w:p>
  <w:p>
    <w:pPr>
      <w:pStyle w:val="zyFirmList"/>
      <w:pBdr>
        <w:bottom w:val="single" w:sz="4" w:space="4" w:color="000000"/>
      </w:pBdr>
      <w:bidi w:val="0"/>
      <w:spacing w:lineRule="exact" w:line="230"/>
      <w:rPr>
        <w:lang w:val="en-US"/>
      </w:rPr>
    </w:pPr>
    <w:r>
      <w:rPr>
        <w:lang w:val="en-US"/>
      </w:rPr>
      <w:t xml:space="preserve">Heller Ehrman White &amp; McAuliffe </w:t>
    </w:r>
    <w:r>
      <w:rPr>
        <w:smallCaps/>
        <w:lang w:val="en-US"/>
      </w:rPr>
      <w:t>llp</w:t>
    </w:r>
    <w:r>
      <w:rPr>
        <w:lang w:val="en-US"/>
      </w:rPr>
      <w:t xml:space="preserve">      </w:t>
    </w:r>
    <w:bookmarkStart w:id="6" w:name="zY_FirmAddress"/>
    <w:bookmarkEnd w:id="6"/>
    <w:r>
      <w:rPr>
        <w:lang w:val="en-US"/>
      </w:rPr>
      <w:t>1666 K Street, NW, Suite 300      Washington, D.C.    20006-1228      www.hewm.com</w:t>
    </w:r>
  </w:p>
  <w:p>
    <w:pPr>
      <w:pStyle w:val="zyFirmList"/>
      <w:bidi w:val="0"/>
      <w:spacing w:lineRule="exact" w:line="230" w:before="60" w:after="40"/>
      <w:rPr>
        <w:lang w:val="en-US"/>
      </w:rPr>
    </w:pPr>
    <w:bookmarkStart w:id="7" w:name="zY_FirmList"/>
    <w:bookmarkEnd w:id="7"/>
    <w:r>
      <w:rPr>
        <w:sz w:val="14"/>
        <w:lang w:val="en-US"/>
      </w:rPr>
      <w:t xml:space="preserve">New York </w:t>
    </w:r>
    <w:r>
      <w:rPr>
        <w:b/>
        <w:sz w:val="14"/>
        <w:lang w:val="en-US"/>
      </w:rPr>
      <w:t>Washington D.C.</w:t>
    </w:r>
    <w:r>
      <w:rPr>
        <w:sz w:val="14"/>
        <w:lang w:val="en-US"/>
      </w:rPr>
      <w:t xml:space="preserve"> Montgomery Co., MD Madison, WI San Francisco Silicon Valley Los Angeles San Diego Seattle Portland Anchorage</w:t>
      <w:br/>
      <w:t>Hong Kong Singapore   </w:t>
    </w:r>
    <w:r>
      <w:rPr>
        <w:i/>
        <w:sz w:val="14"/>
        <w:lang w:val="en-US"/>
      </w:rPr>
      <w:t>Affiliated Offices:</w:t>
    </w:r>
    <w:r>
      <w:rPr>
        <w:sz w:val="14"/>
        <w:lang w:val="en-US"/>
      </w:rPr>
      <w:t xml:space="preserve">  Frankfurt Milan Paris Rome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08" w:type="dxa"/>
      <w:jc w:val="start"/>
      <w:tblInd w:w="0" w:type="dxa"/>
      <w:tblLayout w:type="fixed"/>
      <w:tblCellMar>
        <w:top w:w="0" w:type="dxa"/>
        <w:start w:w="108" w:type="dxa"/>
        <w:bottom w:w="0" w:type="dxa"/>
        <w:end w:w="108" w:type="dxa"/>
      </w:tblCellMar>
    </w:tblPr>
    <w:tblGrid>
      <w:gridCol w:w="5004"/>
      <w:gridCol w:w="5003"/>
    </w:tblGrid>
    <w:tr>
      <w:trPr/>
      <w:tc>
        <w:tcPr>
          <w:tcW w:w="5004" w:type="dxa"/>
          <w:tcBorders/>
        </w:tcPr>
        <w:p>
          <w:pPr>
            <w:pStyle w:val="Header"/>
            <w:bidi w:val="0"/>
            <w:jc w:val="start"/>
            <w:rPr>
              <w:rFonts w:ascii="Times New Roman" w:hAnsi="Times New Roman"/>
            </w:rPr>
          </w:pPr>
          <w:r>
            <w:rPr/>
            <w:drawing>
              <wp:inline distT="0" distB="0" distL="0" distR="0">
                <wp:extent cx="1663700" cy="27051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663700" cy="270510"/>
                        </a:xfrm>
                        <a:prstGeom prst="rect">
                          <a:avLst/>
                        </a:prstGeom>
                        <a:noFill/>
                      </pic:spPr>
                    </pic:pic>
                  </a:graphicData>
                </a:graphic>
              </wp:inline>
            </w:drawing>
          </w:r>
        </w:p>
      </w:tc>
      <w:tc>
        <w:tcPr>
          <w:tcW w:w="5003" w:type="dxa"/>
          <w:tcBorders/>
        </w:tcPr>
        <w:p>
          <w:pPr>
            <w:pStyle w:val="zyHeaderAddress"/>
            <w:tabs>
              <w:tab w:val="clear" w:pos="720"/>
            </w:tabs>
            <w:bidi w:val="0"/>
            <w:jc w:val="end"/>
            <w:rPr>
              <w:rFonts w:ascii="Times New Roman" w:hAnsi="Times New Roman"/>
            </w:rPr>
          </w:pPr>
          <w:r>
            <w:rPr/>
            <w:t>Randy McManus</w:t>
          </w:r>
        </w:p>
        <w:p>
          <w:pPr>
            <w:pStyle w:val="zyHeaderAddress"/>
            <w:tabs>
              <w:tab w:val="clear" w:pos="720"/>
            </w:tabs>
            <w:bidi w:val="0"/>
            <w:jc w:val="end"/>
            <w:rPr>
              <w:rFonts w:ascii="Times New Roman" w:hAnsi="Times New Roman"/>
            </w:rPr>
          </w:pPr>
          <w:r>
            <w:rPr/>
            <w:fldChar w:fldCharType="begin"/>
          </w:r>
          <w:r>
            <w:rPr/>
            <w:instrText xml:space="preserve"> STYLEREF "Date" </w:instrText>
          </w:r>
          <w:r>
            <w:rPr/>
            <w:fldChar w:fldCharType="separate"/>
          </w:r>
          <w:r>
            <w:rPr/>
            <w:t>November 23, 2001</w:t>
          </w:r>
          <w:r>
            <w:rPr/>
            <w:fldChar w:fldCharType="end"/>
          </w:r>
        </w:p>
        <w:p>
          <w:pPr>
            <w:pStyle w:val="zyHeaderAddress"/>
            <w:tabs>
              <w:tab w:val="clear" w:pos="720"/>
            </w:tabs>
            <w:bidi w:val="0"/>
            <w:jc w:val="end"/>
            <w:rPr/>
          </w:pPr>
          <w:r>
            <w:rPr>
              <w:rStyle w:val="PageNumber"/>
            </w:rPr>
            <w:t xml:space="preserve">Page </w:t>
          </w: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2">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3">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4">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5">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6">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7">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8">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9">
    <w:lvl w:ilvl="0">
      <w:start w:val="1"/>
      <w:numFmt w:val="upperRoman"/>
      <w:lvlText w:val="%1."/>
      <w:lvlJc w:val="start"/>
      <w:pPr>
        <w:tabs>
          <w:tab w:val="num" w:pos="720"/>
        </w:tabs>
        <w:ind w:start="720" w:hanging="72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3600"/>
        </w:tabs>
        <w:ind w:start="720" w:firstLine="2160"/>
      </w:pPr>
      <w:rPr/>
    </w:lvl>
    <w:lvl w:ilvl="5">
      <w:start w:val="1"/>
      <w:numFmt w:val="decimal"/>
      <w:lvlText w:val="(%6)"/>
      <w:lvlJc w:val="start"/>
      <w:pPr>
        <w:tabs>
          <w:tab w:val="num" w:pos="3960"/>
        </w:tabs>
        <w:ind w:start="1440" w:firstLine="2160"/>
      </w:pPr>
      <w:rPr/>
    </w:lvl>
    <w:lvl w:ilvl="6">
      <w:start w:val="1"/>
      <w:numFmt w:val="lowerLetter"/>
      <w:lvlText w:val="(%7)"/>
      <w:lvlJc w:val="start"/>
      <w:pPr>
        <w:tabs>
          <w:tab w:val="num" w:pos="4680"/>
        </w:tabs>
        <w:ind w:start="2160" w:firstLine="2160"/>
      </w:pPr>
      <w:rPr/>
    </w:lvl>
    <w:lvl w:ilvl="7">
      <w:start w:val="1"/>
      <w:numFmt w:val="lowerRoman"/>
      <w:lvlText w:val="(%8)"/>
      <w:lvlJc w:val="start"/>
      <w:pPr>
        <w:tabs>
          <w:tab w:val="num" w:pos="5760"/>
        </w:tabs>
        <w:ind w:start="2880" w:firstLine="2160"/>
      </w:pPr>
      <w:rPr/>
    </w:lvl>
    <w:lvl w:ilvl="8">
      <w:start w:val="1"/>
      <w:numFmt w:val="decimal"/>
      <w:lvlText w:val="(%9)"/>
      <w:lvlJc w:val="start"/>
      <w:pPr>
        <w:tabs>
          <w:tab w:val="num" w:pos="6120"/>
        </w:tabs>
        <w:ind w:start="3600" w:firstLine="21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6"/>
      <w:szCs w:val="24"/>
      <w:lang w:val="en-US" w:eastAsia="zh-CN" w:bidi="hi-IN"/>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MessageHeaderLabel">
    <w:name w:val="Message Header Label"/>
    <w:basedOn w:val="DefaultParagraphFont"/>
    <w:qFormat/>
    <w:rPr>
      <w:smallCap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0" w:after="240"/>
    </w:pPr>
    <w:rPr>
      <w:b/>
      <w:sz w:val="26"/>
    </w:rPr>
  </w:style>
  <w:style w:type="paragraph" w:styleId="Index">
    <w:name w:val="Index"/>
    <w:basedOn w:val="Normal"/>
    <w:qFormat/>
    <w:pPr>
      <w:suppressLineNumbers/>
    </w:pPr>
    <w:rPr>
      <w:rFonts w:cs="NotoSans NF"/>
    </w:rPr>
  </w:style>
  <w:style w:type="paragraph" w:styleId="heading1h1">
    <w:name w:val="heading 1,h1"/>
    <w:qFormat/>
    <w:pPr>
      <w:keepNext w:val="true"/>
      <w:keepLines/>
      <w:widowControl/>
      <w:numPr>
        <w:ilvl w:val="0"/>
        <w:numId w:val="1"/>
      </w:numPr>
      <w:tabs>
        <w:tab w:val="left" w:pos="720" w:leader="none"/>
      </w:tabs>
      <w:bidi w:val="0"/>
      <w:spacing w:before="240" w:after="240"/>
      <w:ind w:hanging="720" w:start="720"/>
    </w:pPr>
    <w:rPr>
      <w:rFonts w:ascii="Liberation Serif" w:hAnsi="Liberation Serif" w:eastAsia="Liberation Sans" w:cs="NotoSans NF"/>
      <w:b/>
      <w:color w:val="auto"/>
      <w:kern w:val="2"/>
      <w:sz w:val="26"/>
      <w:szCs w:val="24"/>
      <w:lang w:val="en-US" w:eastAsia="zh-CN" w:bidi="hi-IN"/>
    </w:rPr>
  </w:style>
  <w:style w:type="paragraph" w:styleId="heading2h2">
    <w:name w:val="heading 2,h2"/>
    <w:qFormat/>
    <w:pPr>
      <w:keepNext w:val="true"/>
      <w:keepLines/>
      <w:widowControl/>
      <w:numPr>
        <w:ilvl w:val="1"/>
        <w:numId w:val="2"/>
      </w:numPr>
      <w:tabs>
        <w:tab w:val="clear" w:pos="720"/>
        <w:tab w:val="left" w:pos="1440" w:leader="none"/>
      </w:tabs>
      <w:bidi w:val="0"/>
      <w:spacing w:before="0" w:after="240"/>
      <w:ind w:hanging="720" w:start="1440"/>
    </w:pPr>
    <w:rPr>
      <w:rFonts w:ascii="Liberation Serif" w:hAnsi="Liberation Serif" w:eastAsia="Liberation Sans" w:cs="NotoSans NF"/>
      <w:b/>
      <w:color w:val="auto"/>
      <w:kern w:val="2"/>
      <w:sz w:val="26"/>
      <w:szCs w:val="24"/>
      <w:lang w:val="en-US" w:eastAsia="zh-CN" w:bidi="hi-IN"/>
    </w:rPr>
  </w:style>
  <w:style w:type="paragraph" w:styleId="heading3h3">
    <w:name w:val="heading 3,h3"/>
    <w:qFormat/>
    <w:pPr>
      <w:keepNext w:val="true"/>
      <w:keepLines/>
      <w:widowControl/>
      <w:numPr>
        <w:ilvl w:val="2"/>
        <w:numId w:val="3"/>
      </w:numPr>
      <w:tabs>
        <w:tab w:val="clear" w:pos="720"/>
        <w:tab w:val="left" w:pos="2160" w:leader="none"/>
      </w:tabs>
      <w:bidi w:val="0"/>
      <w:spacing w:before="0" w:after="240"/>
      <w:ind w:hanging="720" w:start="2160"/>
    </w:pPr>
    <w:rPr>
      <w:rFonts w:ascii="Liberation Serif" w:hAnsi="Liberation Serif" w:eastAsia="Liberation Sans" w:cs="NotoSans NF"/>
      <w:b/>
      <w:color w:val="auto"/>
      <w:kern w:val="2"/>
      <w:sz w:val="26"/>
      <w:szCs w:val="24"/>
      <w:lang w:val="en-US" w:eastAsia="zh-CN" w:bidi="hi-IN"/>
    </w:rPr>
  </w:style>
  <w:style w:type="paragraph" w:styleId="heading4h4">
    <w:name w:val="heading 4,h4"/>
    <w:qFormat/>
    <w:pPr>
      <w:keepNext w:val="true"/>
      <w:keepLines/>
      <w:widowControl/>
      <w:numPr>
        <w:ilvl w:val="3"/>
        <w:numId w:val="4"/>
      </w:numPr>
      <w:tabs>
        <w:tab w:val="clear" w:pos="720"/>
        <w:tab w:val="left" w:pos="2880" w:leader="none"/>
      </w:tabs>
      <w:bidi w:val="0"/>
      <w:spacing w:before="0" w:after="240"/>
      <w:ind w:hanging="720" w:start="2880"/>
    </w:pPr>
    <w:rPr>
      <w:rFonts w:ascii="Liberation Serif" w:hAnsi="Liberation Serif" w:eastAsia="Liberation Sans" w:cs="NotoSans NF"/>
      <w:b/>
      <w:color w:val="auto"/>
      <w:kern w:val="2"/>
      <w:sz w:val="26"/>
      <w:szCs w:val="24"/>
      <w:lang w:val="en-US" w:eastAsia="zh-CN" w:bidi="hi-IN"/>
    </w:rPr>
  </w:style>
  <w:style w:type="paragraph" w:styleId="heading5h5">
    <w:name w:val="heading 5,h5"/>
    <w:qFormat/>
    <w:pPr>
      <w:keepNext w:val="true"/>
      <w:keepLines/>
      <w:widowControl/>
      <w:numPr>
        <w:ilvl w:val="4"/>
        <w:numId w:val="5"/>
      </w:numPr>
      <w:tabs>
        <w:tab w:val="clear" w:pos="720"/>
        <w:tab w:val="left" w:pos="3600" w:leader="none"/>
      </w:tabs>
      <w:bidi w:val="0"/>
      <w:spacing w:before="0" w:after="240"/>
      <w:ind w:hanging="720" w:start="3600"/>
    </w:pPr>
    <w:rPr>
      <w:rFonts w:ascii="Liberation Serif" w:hAnsi="Liberation Serif" w:eastAsia="Liberation Sans" w:cs="NotoSans NF"/>
      <w:b/>
      <w:color w:val="auto"/>
      <w:kern w:val="2"/>
      <w:sz w:val="26"/>
      <w:szCs w:val="24"/>
      <w:lang w:val="en-US" w:eastAsia="zh-CN" w:bidi="hi-IN"/>
    </w:rPr>
  </w:style>
  <w:style w:type="paragraph" w:styleId="heading6h6">
    <w:name w:val="heading 6,h6"/>
    <w:qFormat/>
    <w:pPr>
      <w:keepNext w:val="true"/>
      <w:keepLines/>
      <w:widowControl/>
      <w:numPr>
        <w:ilvl w:val="5"/>
        <w:numId w:val="6"/>
      </w:numPr>
      <w:tabs>
        <w:tab w:val="clear" w:pos="720"/>
        <w:tab w:val="left" w:pos="4320" w:leader="none"/>
      </w:tabs>
      <w:bidi w:val="0"/>
      <w:spacing w:before="0" w:after="240"/>
      <w:ind w:hanging="720" w:start="4320"/>
    </w:pPr>
    <w:rPr>
      <w:rFonts w:ascii="Liberation Serif" w:hAnsi="Liberation Serif" w:eastAsia="Liberation Sans" w:cs="NotoSans NF"/>
      <w:b/>
      <w:color w:val="auto"/>
      <w:kern w:val="2"/>
      <w:sz w:val="26"/>
      <w:szCs w:val="24"/>
      <w:lang w:val="en-US" w:eastAsia="zh-CN" w:bidi="hi-IN"/>
    </w:rPr>
  </w:style>
  <w:style w:type="paragraph" w:styleId="heading7h7">
    <w:name w:val="heading 7,h7"/>
    <w:qFormat/>
    <w:pPr>
      <w:keepNext w:val="true"/>
      <w:keepLines/>
      <w:widowControl/>
      <w:numPr>
        <w:ilvl w:val="6"/>
        <w:numId w:val="7"/>
      </w:numPr>
      <w:tabs>
        <w:tab w:val="clear" w:pos="720"/>
        <w:tab w:val="left" w:pos="5040" w:leader="none"/>
      </w:tabs>
      <w:bidi w:val="0"/>
      <w:spacing w:before="0" w:after="240"/>
      <w:ind w:hanging="720" w:start="5040"/>
    </w:pPr>
    <w:rPr>
      <w:rFonts w:ascii="Liberation Serif" w:hAnsi="Liberation Serif" w:eastAsia="Liberation Sans" w:cs="NotoSans NF"/>
      <w:b/>
      <w:color w:val="auto"/>
      <w:kern w:val="2"/>
      <w:sz w:val="26"/>
      <w:szCs w:val="24"/>
      <w:lang w:val="en-US" w:eastAsia="zh-CN" w:bidi="hi-IN"/>
    </w:rPr>
  </w:style>
  <w:style w:type="paragraph" w:styleId="heading8h8">
    <w:name w:val="heading 8,h8"/>
    <w:qFormat/>
    <w:pPr>
      <w:keepNext w:val="true"/>
      <w:keepLines/>
      <w:widowControl/>
      <w:numPr>
        <w:ilvl w:val="7"/>
        <w:numId w:val="8"/>
      </w:numPr>
      <w:tabs>
        <w:tab w:val="clear" w:pos="720"/>
        <w:tab w:val="left" w:pos="5760" w:leader="none"/>
      </w:tabs>
      <w:bidi w:val="0"/>
      <w:spacing w:before="0" w:after="240"/>
      <w:ind w:hanging="720" w:start="5760"/>
    </w:pPr>
    <w:rPr>
      <w:rFonts w:ascii="Liberation Serif" w:hAnsi="Liberation Serif" w:eastAsia="Liberation Sans" w:cs="NotoSans NF"/>
      <w:b/>
      <w:color w:val="auto"/>
      <w:kern w:val="2"/>
      <w:sz w:val="26"/>
      <w:szCs w:val="24"/>
      <w:lang w:val="en-US" w:eastAsia="zh-CN" w:bidi="hi-IN"/>
    </w:rPr>
  </w:style>
  <w:style w:type="paragraph" w:styleId="heading9h9">
    <w:name w:val="heading 9,h9"/>
    <w:qFormat/>
    <w:pPr>
      <w:keepNext w:val="true"/>
      <w:keepLines/>
      <w:widowControl/>
      <w:numPr>
        <w:ilvl w:val="8"/>
        <w:numId w:val="9"/>
      </w:numPr>
      <w:tabs>
        <w:tab w:val="clear" w:pos="720"/>
        <w:tab w:val="left" w:pos="6480" w:leader="none"/>
      </w:tabs>
      <w:bidi w:val="0"/>
      <w:spacing w:before="0" w:after="240"/>
      <w:ind w:hanging="720" w:start="6480"/>
    </w:pPr>
    <w:rPr>
      <w:rFonts w:ascii="Liberation Serif" w:hAnsi="Liberation Serif" w:eastAsia="Liberation Sans" w:cs="NotoSans NF"/>
      <w:b/>
      <w:color w:val="auto"/>
      <w:kern w:val="2"/>
      <w:sz w:val="26"/>
      <w:szCs w:val="24"/>
      <w:lang w:val="en-US" w:eastAsia="zh-CN" w:bidi="hi-IN"/>
    </w:rPr>
  </w:style>
  <w:style w:type="paragraph" w:styleId="HeadingBase">
    <w:name w:val="Heading Base"/>
    <w:basedOn w:val="Normal"/>
    <w:qFormat/>
    <w:pPr>
      <w:keepNext w:val="true"/>
      <w:keepLines/>
      <w:widowControl/>
      <w:spacing w:before="0" w:after="240"/>
    </w:pPr>
    <w:rPr>
      <w:sz w:val="26"/>
    </w:rPr>
  </w:style>
  <w:style w:type="paragraph" w:styleId="BodyTextbt">
    <w:name w:val="Body Text,bt"/>
    <w:basedOn w:val="Normal"/>
    <w:qFormat/>
    <w:pPr>
      <w:widowControl/>
      <w:spacing w:before="0" w:after="240"/>
      <w:ind w:firstLine="720"/>
    </w:pPr>
    <w:rPr>
      <w:sz w:val="26"/>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pPr>
    <w:rPr>
      <w:sz w:val="26"/>
    </w:rPr>
  </w:style>
  <w:style w:type="paragraph" w:styleId="IndexHeading">
    <w:name w:val="index heading"/>
    <w:basedOn w:val="Normal"/>
    <w:next w:val="Normal"/>
    <w:pPr>
      <w:widowControl/>
    </w:pPr>
    <w:rPr>
      <w:b/>
      <w:sz w:val="26"/>
    </w:rPr>
  </w:style>
  <w:style w:type="paragraph" w:styleId="toaheading">
    <w:name w:val="toa heading"/>
    <w:basedOn w:val="Normal"/>
    <w:next w:val="Normal"/>
    <w:qFormat/>
    <w:pPr>
      <w:keepNext w:val="true"/>
      <w:widowControl/>
      <w:spacing w:before="240" w:after="240"/>
    </w:pPr>
    <w:rPr>
      <w:b/>
      <w:sz w:val="26"/>
    </w:rPr>
  </w:style>
  <w:style w:type="paragraph" w:styleId="NoteHeading">
    <w:name w:val="Note Heading"/>
    <w:basedOn w:val="Normal"/>
    <w:next w:val="Normal"/>
    <w:qFormat/>
    <w:pPr>
      <w:widowControl/>
    </w:pPr>
    <w:rPr>
      <w:sz w:val="26"/>
    </w:rPr>
  </w:style>
  <w:style w:type="paragraph" w:styleId="MessageHeader">
    <w:name w:val="Message Header"/>
    <w:basedOn w:val="Normal"/>
    <w:qFormat/>
    <w:pPr>
      <w:widowControl/>
      <w:pBdr>
        <w:top w:val="single" w:sz="6" w:space="1" w:color="000000"/>
        <w:left w:val="single" w:sz="6" w:space="1" w:color="000000"/>
        <w:bottom w:val="single" w:sz="6" w:space="1" w:color="000000"/>
        <w:right w:val="single" w:sz="6" w:space="1" w:color="000000"/>
      </w:pBdr>
      <w:ind w:hanging="1080" w:start="1080"/>
    </w:pPr>
    <w:rPr>
      <w:sz w:val="22"/>
    </w:rPr>
  </w:style>
  <w:style w:type="paragraph" w:styleId="NormalIndent">
    <w:name w:val="Normal Indent"/>
    <w:basedOn w:val="Normal"/>
    <w:qFormat/>
    <w:pPr>
      <w:widowControl/>
      <w:ind w:hanging="0" w:start="720"/>
    </w:pPr>
    <w:rPr>
      <w:sz w:val="26"/>
    </w:rPr>
  </w:style>
  <w:style w:type="paragraph" w:styleId="PlainText">
    <w:name w:val="Plain Text"/>
    <w:basedOn w:val="Normal"/>
    <w:qFormat/>
    <w:pPr>
      <w:widowControl/>
    </w:pPr>
    <w:rPr>
      <w:rFonts w:ascii="Courier New" w:hAnsi="Courier New"/>
      <w:sz w:val="26"/>
    </w:rPr>
  </w:style>
  <w:style w:type="paragraph" w:styleId="BlockTextkt">
    <w:name w:val="Block Text,kt"/>
    <w:basedOn w:val="BodyTextbt"/>
    <w:qFormat/>
    <w:pPr>
      <w:widowControl/>
      <w:spacing w:before="0" w:after="240"/>
      <w:ind w:hanging="0" w:start="1440" w:end="1440"/>
    </w:pPr>
    <w:rPr>
      <w:sz w:val="26"/>
    </w:rPr>
  </w:style>
  <w:style w:type="paragraph" w:styleId="BodyText2bti">
    <w:name w:val="Body Text 2,bti"/>
    <w:basedOn w:val="BodyTextbt"/>
    <w:qFormat/>
    <w:pPr>
      <w:widowControl/>
      <w:spacing w:before="0" w:after="240"/>
      <w:ind w:hanging="0" w:start="720"/>
    </w:pPr>
    <w:rPr>
      <w:sz w:val="26"/>
    </w:rPr>
  </w:style>
  <w:style w:type="paragraph" w:styleId="BodyTextKeepbtk">
    <w:name w:val="Body Text Keep,btk"/>
    <w:basedOn w:val="BodyTextbt"/>
    <w:qFormat/>
    <w:pPr>
      <w:keepNext w:val="true"/>
      <w:widowControl/>
      <w:spacing w:before="0" w:after="240"/>
      <w:ind w:hanging="0"/>
    </w:pPr>
    <w:rPr>
      <w:sz w:val="26"/>
    </w:rPr>
  </w:style>
  <w:style w:type="paragraph" w:styleId="BodyTextLeftbtl">
    <w:name w:val="Body Text Left,btl"/>
    <w:basedOn w:val="BodyTextbt"/>
    <w:next w:val="BodyTextbt"/>
    <w:qFormat/>
    <w:pPr>
      <w:widowControl/>
      <w:spacing w:before="0" w:after="240"/>
      <w:ind w:hanging="0"/>
    </w:pPr>
    <w:rPr>
      <w:sz w:val="26"/>
    </w:rPr>
  </w:style>
  <w:style w:type="paragraph" w:styleId="Judge">
    <w:name w:val="Judge"/>
    <w:basedOn w:val="Normal"/>
    <w:qFormat/>
    <w:pPr>
      <w:widowControl/>
    </w:pPr>
    <w:rPr>
      <w:sz w:val="26"/>
    </w:rPr>
  </w:style>
  <w:style w:type="paragraph" w:styleId="JuryInstruction">
    <w:name w:val="Jury Instruction"/>
    <w:basedOn w:val="Normal"/>
    <w:next w:val="Normal"/>
    <w:qFormat/>
    <w:pPr>
      <w:widowControl/>
      <w:spacing w:before="0" w:after="240"/>
      <w:jc w:val="center"/>
    </w:pPr>
    <w:rPr>
      <w:sz w:val="26"/>
    </w:rPr>
  </w:style>
  <w:style w:type="paragraph" w:styleId="Listli">
    <w:name w:val="List,li"/>
    <w:basedOn w:val="Normal"/>
    <w:qFormat/>
    <w:pPr>
      <w:widowControl/>
      <w:spacing w:before="0" w:after="240"/>
      <w:ind w:hanging="360" w:start="360"/>
    </w:pPr>
    <w:rPr>
      <w:sz w:val="26"/>
    </w:rPr>
  </w:style>
  <w:style w:type="paragraph" w:styleId="List2l2">
    <w:name w:val="List 2,l2"/>
    <w:basedOn w:val="Listli"/>
    <w:qFormat/>
    <w:pPr>
      <w:widowControl/>
      <w:spacing w:before="0" w:after="240"/>
      <w:ind w:hanging="360" w:start="720"/>
    </w:pPr>
    <w:rPr>
      <w:sz w:val="26"/>
    </w:rPr>
  </w:style>
  <w:style w:type="paragraph" w:styleId="List3l3">
    <w:name w:val="List 3,l3"/>
    <w:basedOn w:val="Listli"/>
    <w:qFormat/>
    <w:pPr>
      <w:widowControl/>
      <w:spacing w:before="0" w:after="240"/>
      <w:ind w:hanging="360" w:start="1080"/>
    </w:pPr>
    <w:rPr>
      <w:sz w:val="26"/>
    </w:rPr>
  </w:style>
  <w:style w:type="paragraph" w:styleId="List4l4">
    <w:name w:val="List 4,l4"/>
    <w:basedOn w:val="Listli"/>
    <w:qFormat/>
    <w:pPr>
      <w:widowControl/>
      <w:spacing w:before="0" w:after="240"/>
      <w:ind w:hanging="360" w:start="1440"/>
    </w:pPr>
    <w:rPr>
      <w:sz w:val="26"/>
    </w:rPr>
  </w:style>
  <w:style w:type="paragraph" w:styleId="List5l5">
    <w:name w:val="List 5,l5"/>
    <w:basedOn w:val="Listli"/>
    <w:qFormat/>
    <w:pPr>
      <w:widowControl/>
      <w:spacing w:before="0" w:after="240"/>
      <w:ind w:hanging="360" w:start="1800"/>
    </w:pPr>
    <w:rPr>
      <w:sz w:val="26"/>
    </w:rPr>
  </w:style>
  <w:style w:type="paragraph" w:styleId="ListBulletlb">
    <w:name w:val="List Bullet,lb"/>
    <w:basedOn w:val="Listli"/>
    <w:qFormat/>
    <w:pPr>
      <w:widowControl/>
      <w:numPr>
        <w:ilvl w:val="0"/>
        <w:numId w:val="10"/>
      </w:numPr>
      <w:tabs>
        <w:tab w:val="clear" w:pos="720"/>
        <w:tab w:val="left" w:pos="360" w:leader="none"/>
      </w:tabs>
      <w:spacing w:before="0" w:after="240"/>
      <w:ind w:hanging="360" w:start="360"/>
    </w:pPr>
    <w:rPr>
      <w:sz w:val="26"/>
    </w:rPr>
  </w:style>
  <w:style w:type="paragraph" w:styleId="ListBullet2lb2">
    <w:name w:val="List Bullet 2,lb2"/>
    <w:basedOn w:val="Listli"/>
    <w:qFormat/>
    <w:pPr>
      <w:widowControl/>
      <w:tabs>
        <w:tab w:val="left" w:pos="720" w:leader="none"/>
      </w:tabs>
      <w:spacing w:before="0" w:after="240"/>
      <w:ind w:hanging="360" w:start="720"/>
    </w:pPr>
    <w:rPr>
      <w:sz w:val="26"/>
    </w:rPr>
  </w:style>
  <w:style w:type="paragraph" w:styleId="ListBullet3lb3">
    <w:name w:val="List Bullet 3,lb3"/>
    <w:basedOn w:val="Listli"/>
    <w:qFormat/>
    <w:pPr>
      <w:widowControl/>
      <w:tabs>
        <w:tab w:val="clear" w:pos="720"/>
        <w:tab w:val="left" w:pos="1080" w:leader="none"/>
      </w:tabs>
      <w:spacing w:before="0" w:after="240"/>
      <w:ind w:hanging="360" w:start="1080"/>
    </w:pPr>
    <w:rPr>
      <w:sz w:val="26"/>
    </w:rPr>
  </w:style>
  <w:style w:type="paragraph" w:styleId="ListBullet4lb4">
    <w:name w:val="List Bullet 4,lb4"/>
    <w:basedOn w:val="Listli"/>
    <w:qFormat/>
    <w:pPr>
      <w:widowControl/>
      <w:tabs>
        <w:tab w:val="clear" w:pos="720"/>
        <w:tab w:val="left" w:pos="1440" w:leader="none"/>
      </w:tabs>
      <w:spacing w:before="0" w:after="240"/>
      <w:ind w:hanging="360" w:start="1440"/>
    </w:pPr>
    <w:rPr>
      <w:sz w:val="26"/>
    </w:rPr>
  </w:style>
  <w:style w:type="paragraph" w:styleId="ListBullet5lb5">
    <w:name w:val="List Bullet 5,lb5"/>
    <w:basedOn w:val="Listli"/>
    <w:qFormat/>
    <w:pPr>
      <w:widowControl/>
      <w:tabs>
        <w:tab w:val="clear" w:pos="720"/>
        <w:tab w:val="left" w:pos="1800" w:leader="none"/>
      </w:tabs>
      <w:spacing w:before="0" w:after="240"/>
      <w:ind w:hanging="360" w:start="1800"/>
    </w:pPr>
    <w:rPr>
      <w:sz w:val="26"/>
    </w:rPr>
  </w:style>
  <w:style w:type="paragraph" w:styleId="ListContinuelc">
    <w:name w:val="List Continue,lc"/>
    <w:basedOn w:val="Listli"/>
    <w:qFormat/>
    <w:pPr>
      <w:widowControl/>
      <w:spacing w:before="0" w:after="240"/>
      <w:ind w:hanging="0" w:start="360"/>
    </w:pPr>
    <w:rPr>
      <w:sz w:val="26"/>
    </w:rPr>
  </w:style>
  <w:style w:type="paragraph" w:styleId="ListContinue2lc2">
    <w:name w:val="List Continue 2,lc2"/>
    <w:basedOn w:val="Listli"/>
    <w:qFormat/>
    <w:pPr>
      <w:widowControl/>
      <w:spacing w:before="0" w:after="240"/>
      <w:ind w:hanging="0" w:start="720"/>
    </w:pPr>
    <w:rPr>
      <w:sz w:val="26"/>
    </w:rPr>
  </w:style>
  <w:style w:type="paragraph" w:styleId="ListContinue3lc3">
    <w:name w:val="List Continue 3,lc3"/>
    <w:basedOn w:val="Listli"/>
    <w:qFormat/>
    <w:pPr>
      <w:widowControl/>
      <w:spacing w:before="0" w:after="240"/>
      <w:ind w:hanging="0" w:start="1080"/>
    </w:pPr>
    <w:rPr>
      <w:sz w:val="26"/>
    </w:rPr>
  </w:style>
  <w:style w:type="paragraph" w:styleId="ListContinue4lc4">
    <w:name w:val="List Continue 4,lc4"/>
    <w:basedOn w:val="Listli"/>
    <w:qFormat/>
    <w:pPr>
      <w:widowControl/>
      <w:spacing w:before="0" w:after="240"/>
      <w:ind w:hanging="0" w:start="1440"/>
    </w:pPr>
    <w:rPr>
      <w:sz w:val="26"/>
    </w:rPr>
  </w:style>
  <w:style w:type="paragraph" w:styleId="ListContinue5lc5">
    <w:name w:val="List Continue 5,lc5"/>
    <w:basedOn w:val="Listli"/>
    <w:qFormat/>
    <w:pPr>
      <w:widowControl/>
      <w:spacing w:before="0" w:after="240"/>
      <w:ind w:hanging="0" w:start="1800"/>
    </w:pPr>
    <w:rPr>
      <w:sz w:val="26"/>
    </w:rPr>
  </w:style>
  <w:style w:type="paragraph" w:styleId="ListNumberln">
    <w:name w:val="List Number,ln"/>
    <w:basedOn w:val="Listli"/>
    <w:qFormat/>
    <w:pPr>
      <w:widowControl/>
      <w:tabs>
        <w:tab w:val="clear" w:pos="720"/>
        <w:tab w:val="left" w:pos="360" w:leader="none"/>
      </w:tabs>
      <w:spacing w:before="0" w:after="240"/>
      <w:ind w:hanging="360" w:start="360"/>
    </w:pPr>
    <w:rPr>
      <w:sz w:val="26"/>
    </w:rPr>
  </w:style>
  <w:style w:type="paragraph" w:styleId="ListNumber2ln2">
    <w:name w:val="List Number 2,ln2"/>
    <w:basedOn w:val="Listli"/>
    <w:qFormat/>
    <w:pPr>
      <w:widowControl/>
      <w:tabs>
        <w:tab w:val="left" w:pos="720" w:leader="none"/>
      </w:tabs>
      <w:spacing w:before="0" w:after="240"/>
      <w:ind w:hanging="360" w:start="720"/>
    </w:pPr>
    <w:rPr>
      <w:sz w:val="26"/>
    </w:rPr>
  </w:style>
  <w:style w:type="paragraph" w:styleId="ListNumber3ln3">
    <w:name w:val="List Number 3,ln3"/>
    <w:basedOn w:val="Listli"/>
    <w:qFormat/>
    <w:pPr>
      <w:widowControl/>
      <w:tabs>
        <w:tab w:val="clear" w:pos="720"/>
        <w:tab w:val="left" w:pos="1080" w:leader="none"/>
      </w:tabs>
      <w:spacing w:before="0" w:after="240"/>
      <w:ind w:hanging="360" w:start="1080"/>
    </w:pPr>
    <w:rPr>
      <w:sz w:val="26"/>
    </w:rPr>
  </w:style>
  <w:style w:type="paragraph" w:styleId="ListNumber4ln4">
    <w:name w:val="List Number 4,ln4"/>
    <w:basedOn w:val="Listli"/>
    <w:qFormat/>
    <w:pPr>
      <w:widowControl/>
      <w:tabs>
        <w:tab w:val="clear" w:pos="720"/>
        <w:tab w:val="left" w:pos="1440" w:leader="none"/>
      </w:tabs>
      <w:spacing w:before="0" w:after="240"/>
      <w:ind w:hanging="360" w:start="1440"/>
    </w:pPr>
    <w:rPr>
      <w:sz w:val="26"/>
    </w:rPr>
  </w:style>
  <w:style w:type="paragraph" w:styleId="ListNumber5ln5">
    <w:name w:val="List Number 5,ln5"/>
    <w:basedOn w:val="Listli"/>
    <w:qFormat/>
    <w:pPr>
      <w:widowControl/>
      <w:tabs>
        <w:tab w:val="clear" w:pos="720"/>
        <w:tab w:val="left" w:pos="1800" w:leader="none"/>
      </w:tabs>
      <w:spacing w:before="0" w:after="240"/>
      <w:ind w:hanging="360" w:start="1800"/>
    </w:pPr>
    <w:rPr>
      <w:sz w:val="26"/>
    </w:rPr>
  </w:style>
  <w:style w:type="paragraph" w:styleId="Footer">
    <w:name w:val="footer"/>
    <w:basedOn w:val="Normal"/>
    <w:pPr>
      <w:widowControl/>
      <w:tabs>
        <w:tab w:val="clear" w:pos="720"/>
        <w:tab w:val="center" w:pos="4680" w:leader="none"/>
        <w:tab w:val="right" w:pos="9360" w:leader="none"/>
      </w:tabs>
    </w:pPr>
    <w:rPr/>
  </w:style>
  <w:style w:type="paragraph" w:styleId="Closing">
    <w:name w:val="Closing"/>
    <w:basedOn w:val="Normal"/>
    <w:pPr>
      <w:keepNext w:val="true"/>
      <w:keepLines/>
      <w:widowControl/>
      <w:spacing w:before="0" w:after="720"/>
      <w:ind w:hanging="0" w:start="4320"/>
    </w:pPr>
    <w:rPr>
      <w:sz w:val="26"/>
    </w:rPr>
  </w:style>
  <w:style w:type="paragraph" w:styleId="Signature">
    <w:name w:val="Signature"/>
    <w:basedOn w:val="Normal"/>
    <w:next w:val="BodyTextLeftbtl"/>
    <w:pPr>
      <w:keepNext w:val="true"/>
      <w:keepLines/>
      <w:widowControl/>
      <w:spacing w:before="0" w:after="260"/>
      <w:ind w:hanging="0" w:start="4320"/>
    </w:pPr>
    <w:rPr>
      <w:sz w:val="26"/>
    </w:rPr>
  </w:style>
  <w:style w:type="paragraph" w:styleId="CommentText">
    <w:name w:val="annotation text"/>
    <w:basedOn w:val="Normal"/>
    <w:pPr>
      <w:widowControl/>
      <w:spacing w:before="0" w:after="240"/>
    </w:pPr>
    <w:rPr>
      <w:sz w:val="26"/>
    </w:rPr>
  </w:style>
  <w:style w:type="paragraph" w:styleId="EnvelopeAddress">
    <w:name w:val="envelope address"/>
    <w:basedOn w:val="Normal"/>
    <w:pPr>
      <w:widowControl/>
      <w:ind w:hanging="0" w:start="2880"/>
    </w:pPr>
    <w:rPr>
      <w:sz w:val="26"/>
    </w:rPr>
  </w:style>
  <w:style w:type="paragraph" w:styleId="EnvelopeReturn">
    <w:name w:val="envelope return"/>
    <w:basedOn w:val="Normal"/>
    <w:pPr>
      <w:widowControl/>
    </w:pPr>
    <w:rPr>
      <w:sz w:val="20"/>
    </w:rPr>
  </w:style>
  <w:style w:type="paragraph" w:styleId="EndnoteText">
    <w:name w:val="endnote text"/>
    <w:basedOn w:val="Normal"/>
    <w:pPr>
      <w:widowControl/>
      <w:spacing w:before="0" w:after="240"/>
      <w:ind w:firstLine="720"/>
    </w:pPr>
    <w:rPr>
      <w:sz w:val="26"/>
    </w:rPr>
  </w:style>
  <w:style w:type="paragraph" w:styleId="FootnoteText">
    <w:name w:val="footnote text"/>
    <w:basedOn w:val="Normal"/>
    <w:pPr>
      <w:widowControl/>
      <w:spacing w:before="0" w:after="240"/>
      <w:ind w:firstLine="720"/>
    </w:pPr>
    <w:rPr>
      <w:sz w:val="26"/>
    </w:rPr>
  </w:style>
  <w:style w:type="paragraph" w:styleId="Titlet">
    <w:name w:val="Title,t"/>
    <w:basedOn w:val="Normal"/>
    <w:qFormat/>
    <w:pPr>
      <w:keepNext w:val="true"/>
      <w:keepLines/>
      <w:widowControl/>
      <w:spacing w:before="0" w:after="240"/>
      <w:jc w:val="center"/>
    </w:pPr>
    <w:rPr>
      <w:b/>
      <w:sz w:val="28"/>
    </w:rPr>
  </w:style>
  <w:style w:type="paragraph" w:styleId="Salutation">
    <w:name w:val="Salutation"/>
    <w:basedOn w:val="Normal"/>
    <w:next w:val="BodyTextbt"/>
    <w:pPr>
      <w:widowControl/>
      <w:spacing w:before="0" w:after="260"/>
    </w:pPr>
    <w:rPr>
      <w:sz w:val="26"/>
    </w:rPr>
  </w:style>
  <w:style w:type="paragraph" w:styleId="Subtitlest">
    <w:name w:val="Subtitle,st"/>
    <w:basedOn w:val="Normal"/>
    <w:qFormat/>
    <w:pPr>
      <w:keepNext w:val="true"/>
      <w:keepLines/>
      <w:widowControl/>
      <w:spacing w:before="0" w:after="240"/>
      <w:jc w:val="center"/>
    </w:pPr>
    <w:rPr>
      <w:b/>
      <w:sz w:val="26"/>
    </w:rPr>
  </w:style>
  <w:style w:type="paragraph" w:styleId="Date">
    <w:name w:val="Date"/>
    <w:basedOn w:val="Normal"/>
    <w:next w:val="Normal"/>
    <w:qFormat/>
    <w:pPr>
      <w:widowControl/>
      <w:spacing w:before="0" w:after="240"/>
    </w:pPr>
    <w:rPr>
      <w:sz w:val="26"/>
    </w:rPr>
  </w:style>
  <w:style w:type="paragraph" w:styleId="TableofAuthorities">
    <w:name w:val="table of authorities"/>
    <w:basedOn w:val="Normal"/>
    <w:next w:val="Normal"/>
    <w:pPr>
      <w:widowControl/>
      <w:spacing w:before="0" w:after="240"/>
      <w:ind w:hanging="720" w:start="720"/>
    </w:pPr>
    <w:rPr>
      <w:sz w:val="26"/>
    </w:rPr>
  </w:style>
  <w:style w:type="paragraph" w:styleId="TableofFigures">
    <w:name w:val="table of figures"/>
    <w:basedOn w:val="Normal"/>
    <w:next w:val="Normal"/>
    <w:pPr>
      <w:widowControl/>
      <w:spacing w:before="0" w:after="240"/>
      <w:ind w:hanging="720" w:start="720"/>
    </w:pPr>
    <w:rPr>
      <w:sz w:val="26"/>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Courier New" w:cs="Symbol"/>
      <w:color w:val="auto"/>
      <w:kern w:val="2"/>
      <w:sz w:val="20"/>
      <w:szCs w:val="24"/>
      <w:lang w:val="en-US" w:eastAsia="zh-CN" w:bidi="hi-IN"/>
    </w:rPr>
  </w:style>
  <w:style w:type="paragraph" w:styleId="DocumentMap">
    <w:name w:val="Document Map"/>
    <w:basedOn w:val="Normal"/>
    <w:qFormat/>
    <w:pPr>
      <w:widowControl/>
      <w:shd w:fill="000080"/>
    </w:pPr>
    <w:rPr>
      <w:rFonts w:ascii="Tahoma" w:hAnsi="Tahoma"/>
      <w:sz w:val="20"/>
    </w:rPr>
  </w:style>
  <w:style w:type="paragraph" w:styleId="TOC1">
    <w:name w:val="toc 1"/>
    <w:basedOn w:val="Normal"/>
    <w:next w:val="Normal"/>
    <w:autoRedefine/>
    <w:pPr>
      <w:widowControl/>
    </w:pPr>
    <w:rPr>
      <w:sz w:val="26"/>
    </w:rPr>
  </w:style>
  <w:style w:type="paragraph" w:styleId="TOC2">
    <w:name w:val="toc 2"/>
    <w:basedOn w:val="Normal"/>
    <w:next w:val="Normal"/>
    <w:autoRedefine/>
    <w:pPr>
      <w:widowControl/>
      <w:ind w:hanging="0" w:start="240"/>
    </w:pPr>
    <w:rPr>
      <w:sz w:val="26"/>
    </w:rPr>
  </w:style>
  <w:style w:type="paragraph" w:styleId="TOC3">
    <w:name w:val="toc 3"/>
    <w:basedOn w:val="Normal"/>
    <w:next w:val="Normal"/>
    <w:autoRedefine/>
    <w:pPr>
      <w:widowControl/>
      <w:ind w:hanging="0" w:start="480"/>
    </w:pPr>
    <w:rPr>
      <w:sz w:val="26"/>
    </w:rPr>
  </w:style>
  <w:style w:type="paragraph" w:styleId="TOC4">
    <w:name w:val="toc 4"/>
    <w:basedOn w:val="Normal"/>
    <w:next w:val="Normal"/>
    <w:autoRedefine/>
    <w:pPr>
      <w:widowControl/>
      <w:ind w:hanging="0" w:start="720"/>
    </w:pPr>
    <w:rPr>
      <w:sz w:val="26"/>
    </w:rPr>
  </w:style>
  <w:style w:type="paragraph" w:styleId="TOC5">
    <w:name w:val="toc 5"/>
    <w:basedOn w:val="Normal"/>
    <w:next w:val="Normal"/>
    <w:autoRedefine/>
    <w:pPr>
      <w:widowControl/>
      <w:ind w:hanging="0" w:start="960"/>
    </w:pPr>
    <w:rPr>
      <w:sz w:val="26"/>
    </w:rPr>
  </w:style>
  <w:style w:type="paragraph" w:styleId="TOC6">
    <w:name w:val="toc 6"/>
    <w:basedOn w:val="Normal"/>
    <w:next w:val="Normal"/>
    <w:autoRedefine/>
    <w:pPr>
      <w:widowControl/>
      <w:ind w:hanging="0" w:start="1200"/>
    </w:pPr>
    <w:rPr>
      <w:sz w:val="26"/>
    </w:rPr>
  </w:style>
  <w:style w:type="paragraph" w:styleId="TOC7">
    <w:name w:val="toc 7"/>
    <w:basedOn w:val="Normal"/>
    <w:next w:val="Normal"/>
    <w:autoRedefine/>
    <w:pPr>
      <w:widowControl/>
      <w:ind w:hanging="0" w:start="1440"/>
    </w:pPr>
    <w:rPr>
      <w:sz w:val="26"/>
    </w:rPr>
  </w:style>
  <w:style w:type="paragraph" w:styleId="TOC8">
    <w:name w:val="toc 8"/>
    <w:basedOn w:val="Normal"/>
    <w:next w:val="Normal"/>
    <w:autoRedefine/>
    <w:pPr>
      <w:widowControl/>
      <w:ind w:hanging="0" w:start="1680"/>
    </w:pPr>
    <w:rPr>
      <w:sz w:val="26"/>
    </w:rPr>
  </w:style>
  <w:style w:type="paragraph" w:styleId="TOC9">
    <w:name w:val="toc 9"/>
    <w:basedOn w:val="Normal"/>
    <w:next w:val="Normal"/>
    <w:autoRedefine/>
    <w:pPr>
      <w:widowControl/>
      <w:ind w:hanging="0" w:start="1920"/>
    </w:pPr>
    <w:rPr>
      <w:sz w:val="26"/>
    </w:rPr>
  </w:style>
  <w:style w:type="paragraph" w:styleId="Trailer">
    <w:name w:val="Trailer"/>
    <w:basedOn w:val="Normal"/>
    <w:next w:val="Normal"/>
    <w:autoRedefine/>
    <w:qFormat/>
    <w:pPr>
      <w:keepLines/>
      <w:widowControl/>
      <w:spacing w:before="480" w:after="0"/>
    </w:pPr>
    <w:rPr>
      <w:sz w:val="16"/>
      <w:lang w:val="en-US"/>
    </w:rPr>
  </w:style>
  <w:style w:type="paragraph" w:styleId="HangingIndentuser">
    <w:name w:val="Hanging Indent (user)"/>
    <w:basedOn w:val="Normal"/>
    <w:next w:val="Normal"/>
    <w:qFormat/>
    <w:pPr>
      <w:widowControl/>
      <w:ind w:hanging="720" w:start="720"/>
    </w:pPr>
    <w:rPr>
      <w:sz w:val="26"/>
    </w:rPr>
  </w:style>
  <w:style w:type="paragraph" w:styleId="SectionBreakAnchor">
    <w:name w:val="Section Break Anchor"/>
    <w:basedOn w:val="Normal"/>
    <w:qFormat/>
    <w:pPr>
      <w:widowControl w:val="false"/>
      <w:suppressAutoHyphens w:val="true"/>
    </w:pPr>
    <w:rPr>
      <w:sz w:val="26"/>
    </w:rPr>
  </w:style>
  <w:style w:type="paragraph" w:styleId="Quotationq">
    <w:name w:val="Quotation,q"/>
    <w:basedOn w:val="Normal"/>
    <w:next w:val="BodyTextLeftbtl"/>
    <w:qFormat/>
    <w:pPr>
      <w:widowControl/>
      <w:spacing w:before="0" w:after="240"/>
      <w:ind w:hanging="0" w:start="720" w:end="720"/>
    </w:pPr>
    <w:rPr>
      <w:sz w:val="26"/>
    </w:rPr>
  </w:style>
  <w:style w:type="paragraph" w:styleId="FooterLandscape">
    <w:name w:val="Footer Landscape"/>
    <w:basedOn w:val="Normal"/>
    <w:qFormat/>
    <w:pPr>
      <w:widowControl/>
      <w:tabs>
        <w:tab w:val="clear" w:pos="720"/>
        <w:tab w:val="center" w:pos="6480" w:leader="none"/>
        <w:tab w:val="right" w:pos="12960" w:leader="none"/>
      </w:tabs>
    </w:pPr>
    <w:rPr>
      <w:sz w:val="26"/>
    </w:rPr>
  </w:style>
  <w:style w:type="paragraph" w:styleId="HeaderLandscape">
    <w:name w:val="Header Landscape"/>
    <w:basedOn w:val="Normal"/>
    <w:qFormat/>
    <w:pPr>
      <w:widowControl/>
      <w:tabs>
        <w:tab w:val="clear" w:pos="720"/>
        <w:tab w:val="center" w:pos="6480" w:leader="none"/>
        <w:tab w:val="right" w:pos="12960" w:leader="none"/>
      </w:tabs>
    </w:pPr>
    <w:rPr>
      <w:sz w:val="26"/>
    </w:rPr>
  </w:style>
  <w:style w:type="paragraph" w:styleId="Heading10h10">
    <w:name w:val="Heading 10,h10"/>
    <w:basedOn w:val="HeadingBase"/>
    <w:next w:val="BodyTextbt"/>
    <w:qFormat/>
    <w:pPr>
      <w:keepNext w:val="true"/>
      <w:keepLines/>
      <w:widowControl/>
      <w:spacing w:before="240" w:after="240"/>
    </w:pPr>
    <w:rPr>
      <w:b/>
      <w:sz w:val="26"/>
    </w:rPr>
  </w:style>
  <w:style w:type="paragraph" w:styleId="Heading11h11">
    <w:name w:val="Heading 11,h11"/>
    <w:basedOn w:val="HeadingBase"/>
    <w:next w:val="BodyTextbt"/>
    <w:qFormat/>
    <w:pPr>
      <w:keepNext w:val="true"/>
      <w:keepLines/>
      <w:widowControl/>
      <w:spacing w:before="0" w:after="240"/>
    </w:pPr>
    <w:rPr>
      <w:b/>
      <w:sz w:val="26"/>
    </w:rPr>
  </w:style>
  <w:style w:type="paragraph" w:styleId="QuotationFirstIndentqfi">
    <w:name w:val="Quotation First Indent,qfi"/>
    <w:basedOn w:val="Normal"/>
    <w:qFormat/>
    <w:pPr>
      <w:widowControl/>
      <w:spacing w:before="0" w:after="240"/>
      <w:ind w:firstLine="720" w:start="720" w:end="720"/>
    </w:pPr>
    <w:rPr>
      <w:sz w:val="26"/>
    </w:rPr>
  </w:style>
  <w:style w:type="paragraph" w:styleId="SectionBreakAnchor2">
    <w:name w:val="Section Break Anchor 2"/>
    <w:basedOn w:val="SectionBreakAnchor"/>
    <w:qFormat/>
    <w:pPr>
      <w:widowControl w:val="false"/>
      <w:suppressAutoHyphens w:val="true"/>
    </w:pPr>
    <w:rPr>
      <w:sz w:val="2"/>
    </w:rPr>
  </w:style>
  <w:style w:type="paragraph" w:styleId="zYPleadingLogo">
    <w:name w:val="zY_PleadingLogo"/>
    <w:basedOn w:val="Normal"/>
    <w:qFormat/>
    <w:pPr>
      <w:widowControl/>
      <w:spacing w:lineRule="exact" w:line="240"/>
    </w:pPr>
    <w:rPr>
      <w:rFonts w:ascii="Arial" w:hAnsi="Arial"/>
      <w:sz w:val="18"/>
    </w:rPr>
  </w:style>
  <w:style w:type="paragraph" w:styleId="SectionBreakAnchor21">
    <w:name w:val="Section Break Anchor2"/>
    <w:basedOn w:val="Normal"/>
    <w:next w:val="BodyTextbt"/>
    <w:qFormat/>
    <w:pPr>
      <w:widowControl/>
    </w:pPr>
    <w:rPr>
      <w:sz w:val="2"/>
    </w:rPr>
  </w:style>
  <w:style w:type="paragraph" w:styleId="Address">
    <w:name w:val="Address"/>
    <w:basedOn w:val="Normal"/>
    <w:qFormat/>
    <w:pPr>
      <w:widowControl/>
    </w:pPr>
    <w:rPr>
      <w:sz w:val="26"/>
    </w:rPr>
  </w:style>
  <w:style w:type="paragraph" w:styleId="Addressee">
    <w:name w:val="Addressee"/>
    <w:basedOn w:val="Normal"/>
    <w:qFormat/>
    <w:pPr>
      <w:widowControl/>
    </w:pPr>
    <w:rPr>
      <w:sz w:val="26"/>
    </w:rPr>
  </w:style>
  <w:style w:type="paragraph" w:styleId="Affiliation">
    <w:name w:val="Affiliation"/>
    <w:basedOn w:val="Footer"/>
    <w:qFormat/>
    <w:pPr>
      <w:widowControl/>
      <w:jc w:val="center"/>
    </w:pPr>
    <w:rPr>
      <w:rFonts w:ascii="Arial" w:hAnsi="Arial"/>
      <w:smallCaps/>
      <w:sz w:val="13"/>
    </w:rPr>
  </w:style>
  <w:style w:type="paragraph" w:styleId="BlindCopy">
    <w:name w:val="Blind Copy"/>
    <w:basedOn w:val="Normal"/>
    <w:next w:val="Trailer"/>
    <w:qFormat/>
    <w:pPr>
      <w:keepNext w:val="true"/>
      <w:keepLines/>
      <w:widowControl/>
      <w:spacing w:before="0" w:after="240"/>
      <w:ind w:hanging="720" w:start="720"/>
    </w:pPr>
    <w:rPr>
      <w:sz w:val="26"/>
    </w:rPr>
  </w:style>
  <w:style w:type="paragraph" w:styleId="CarbonCopy">
    <w:name w:val="Carbon Copy"/>
    <w:basedOn w:val="Normal"/>
    <w:next w:val="BlindCopy"/>
    <w:qFormat/>
    <w:pPr>
      <w:keepNext w:val="true"/>
      <w:keepLines/>
      <w:widowControl/>
      <w:spacing w:before="0" w:after="240"/>
      <w:ind w:hanging="720" w:start="720"/>
    </w:pPr>
    <w:rPr>
      <w:sz w:val="26"/>
    </w:rPr>
  </w:style>
  <w:style w:type="paragraph" w:styleId="Client-Matter">
    <w:name w:val="Client-Matter"/>
    <w:basedOn w:val="Normal"/>
    <w:next w:val="Normal"/>
    <w:qFormat/>
    <w:pPr>
      <w:widowControl/>
      <w:spacing w:lineRule="exact" w:line="260"/>
      <w:jc w:val="end"/>
    </w:pPr>
    <w:rPr>
      <w:sz w:val="17"/>
    </w:rPr>
  </w:style>
  <w:style w:type="paragraph" w:styleId="Confidential">
    <w:name w:val="Confidential"/>
    <w:basedOn w:val="Normal"/>
    <w:next w:val="Normal"/>
    <w:qFormat/>
    <w:pPr>
      <w:widowControl/>
    </w:pPr>
    <w:rPr>
      <w:i/>
      <w:sz w:val="26"/>
    </w:rPr>
  </w:style>
  <w:style w:type="paragraph" w:styleId="DID">
    <w:name w:val="DID"/>
    <w:basedOn w:val="Normal"/>
    <w:next w:val="Client-Matter"/>
    <w:qFormat/>
    <w:pPr>
      <w:widowControl/>
      <w:spacing w:before="0" w:after="240"/>
      <w:ind w:hanging="0" w:start="-720"/>
    </w:pPr>
    <w:rPr>
      <w:sz w:val="16"/>
    </w:rPr>
  </w:style>
  <w:style w:type="paragraph" w:styleId="DocumentLabel">
    <w:name w:val="Document Label"/>
    <w:basedOn w:val="HeadingBase"/>
    <w:qFormat/>
    <w:pPr>
      <w:keepNext w:val="true"/>
      <w:keepLines/>
      <w:widowControl/>
      <w:spacing w:before="360" w:after="240"/>
      <w:jc w:val="center"/>
    </w:pPr>
    <w:rPr>
      <w:smallCaps/>
      <w:sz w:val="36"/>
    </w:rPr>
  </w:style>
  <w:style w:type="paragraph" w:styleId="Enclosure">
    <w:name w:val="Enclosure"/>
    <w:basedOn w:val="Normal"/>
    <w:next w:val="CarbonCopy"/>
    <w:qFormat/>
    <w:pPr>
      <w:keepNext w:val="true"/>
      <w:keepLines/>
      <w:widowControl/>
      <w:spacing w:before="0" w:after="240"/>
    </w:pPr>
    <w:rPr>
      <w:sz w:val="26"/>
    </w:rPr>
  </w:style>
  <w:style w:type="paragraph" w:styleId="Index1">
    <w:name w:val="index 1"/>
    <w:basedOn w:val="Normal"/>
    <w:next w:val="Normal"/>
    <w:autoRedefine/>
    <w:pPr>
      <w:widowControl/>
      <w:ind w:hanging="260" w:start="260"/>
    </w:pPr>
    <w:rPr>
      <w:sz w:val="26"/>
    </w:rPr>
  </w:style>
  <w:style w:type="paragraph" w:styleId="InsideAddress">
    <w:name w:val="Inside Address"/>
    <w:basedOn w:val="Address"/>
    <w:qFormat/>
    <w:pPr>
      <w:widowControl w:val="false"/>
      <w:spacing w:lineRule="exact" w:line="230"/>
      <w:jc w:val="end"/>
    </w:pPr>
    <w:rPr>
      <w:sz w:val="17"/>
    </w:rPr>
  </w:style>
  <w:style w:type="paragraph" w:styleId="KeepTogether">
    <w:name w:val="KeepTogether"/>
    <w:basedOn w:val="Normal"/>
    <w:qFormat/>
    <w:pPr>
      <w:keepNext w:val="true"/>
      <w:keepLines/>
      <w:widowControl/>
    </w:pPr>
    <w:rPr>
      <w:sz w:val="26"/>
    </w:rPr>
  </w:style>
  <w:style w:type="paragraph" w:styleId="KeepTogetherHanging">
    <w:name w:val="KeepTogetherHanging"/>
    <w:basedOn w:val="Normal"/>
    <w:qFormat/>
    <w:pPr>
      <w:keepNext w:val="true"/>
      <w:keepLines/>
      <w:widowControl/>
      <w:ind w:hanging="720" w:start="720"/>
    </w:pPr>
    <w:rPr>
      <w:sz w:val="26"/>
    </w:rPr>
  </w:style>
  <w:style w:type="paragraph" w:styleId="Re">
    <w:name w:val="Re"/>
    <w:basedOn w:val="Normal"/>
    <w:qFormat/>
    <w:pPr>
      <w:widowControl/>
      <w:spacing w:before="0" w:after="240"/>
      <w:ind w:hanging="720" w:start="720"/>
    </w:pPr>
    <w:rPr>
      <w:b/>
      <w:sz w:val="26"/>
    </w:rPr>
  </w:style>
  <w:style w:type="paragraph" w:styleId="SignatureMacro">
    <w:name w:val="Signature Macro"/>
    <w:basedOn w:val="Normal"/>
    <w:qFormat/>
    <w:pPr>
      <w:keepNext w:val="true"/>
      <w:keepLines/>
      <w:widowControl/>
      <w:ind w:hanging="0" w:start="4320"/>
    </w:pPr>
    <w:rPr>
      <w:sz w:val="26"/>
    </w:rPr>
  </w:style>
  <w:style w:type="paragraph" w:styleId="Via">
    <w:name w:val="Via"/>
    <w:basedOn w:val="Normal"/>
    <w:next w:val="Normal"/>
    <w:qFormat/>
    <w:pPr>
      <w:widowControl/>
      <w:spacing w:before="0" w:after="260"/>
    </w:pPr>
    <w:rPr>
      <w:i/>
      <w:sz w:val="26"/>
    </w:rPr>
  </w:style>
  <w:style w:type="paragraph" w:styleId="zYFirmAddress">
    <w:name w:val="zY_FirmAddress"/>
    <w:basedOn w:val="Normal"/>
    <w:qFormat/>
    <w:pPr>
      <w:widowControl/>
      <w:spacing w:before="40" w:after="40"/>
    </w:pPr>
    <w:rPr>
      <w:rFonts w:ascii="Arial" w:hAnsi="Arial"/>
      <w:sz w:val="18"/>
    </w:rPr>
  </w:style>
  <w:style w:type="paragraph" w:styleId="zyFirmList">
    <w:name w:val="zy_FirmList"/>
    <w:basedOn w:val="Normal"/>
    <w:qFormat/>
    <w:pPr>
      <w:widowControl/>
      <w:spacing w:lineRule="exact" w:line="230" w:before="60" w:after="40"/>
      <w:jc w:val="both"/>
    </w:pPr>
    <w:rPr>
      <w:rFonts w:ascii="Arial" w:hAnsi="Arial"/>
      <w:sz w:val="15"/>
    </w:rPr>
  </w:style>
  <w:style w:type="paragraph" w:styleId="zyHeaderAddress">
    <w:name w:val="zy_HeaderAddress"/>
    <w:basedOn w:val="Normal"/>
    <w:qFormat/>
    <w:pPr>
      <w:widowControl/>
      <w:jc w:val="end"/>
    </w:pPr>
    <w:rPr>
      <w:sz w:val="19"/>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148</Words>
  <Characters>932</Characters>
  <CharactersWithSpaces>796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2001-11-23T15:58:00Z</dcterms:created>
  <dc:creator>JFagan</dc:creator>
  <dc:description>13779.0063</dc:description>
  <cp:keywords>34551 v01.DC (QNR01!.DOC)</cp:keywords>
  <dc:language>en-US</dc:language>
  <cp:lastModifiedBy/>
  <cp:lastPrinted>2001-11-20T15:05:00Z</cp:lastPrinted>
  <dcterms:modified xsi:type="dcterms:W3CDTF">2001-11-23T15:58:00Z</dcterms:modified>
  <cp:revision>2</cp:revision>
  <dc:subject>San Diego Gas &amp; Electric Company v. Sellers of Energy and Ancillary Service Into Markets Operated by the California Independent System Operator Corporation and the Califiornia Power Exchange, Docket Nos. EL00-95-045, et al.</dc:subject>
  <dc:title>Third Transmittal - Williams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Reference">
    <vt:lpwstr>LET</vt:lpwstr>
  </property>
  <property fmtid="{D5CDD505-2E9C-101B-9397-08002B2CF9AE}" pid="4" name="Subject">
    <vt:lpwstr>San Diego Gas &amp; Electric Company v. Sellers of Energy and Ancillary Service Into Markets Operated by the California Independent System Operator Corporation and the Califiornia Power Exchange, Docket Nos. EL00-95-045, et al.</vt:lpwstr>
  </property>
</Properties>
</file>