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S-Future, L.L.C., a Delaware limited liability company (“S-Future") hereby acknowledges receipt of the capital contributions referred to in Exhibit A of the Limited Liability Company Agreement of S-Future, dated as of March ___, 2000.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Dated:      March ___,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S-FUTURE, L.L.C.</w:t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By:</w:t>
        <w:tab/>
        <w:t>Enron Communications Investments Corp.,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its managing member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DAL:233383.1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DAL:233383.1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