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t>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Put Option Agreement, dated as of May 31, 2000 (this “</w:t>
      </w:r>
      <w:r>
        <w:rPr>
          <w:rFonts w:ascii="Times New Roman" w:hAnsi="Times New Roman"/>
          <w:i/>
          <w:sz w:val="24"/>
        </w:rPr>
        <w:t>Agreement</w:t>
      </w:r>
      <w:r>
        <w:rPr>
          <w:rFonts w:ascii="Times New Roman" w:hAnsi="Times New Roman"/>
          <w:sz w:val="24"/>
        </w:rPr>
        <w:t>”), is executed by and between Enron Energy Services Operations, Inc., a Delaware corporation (“</w:t>
      </w:r>
      <w:r>
        <w:rPr>
          <w:rFonts w:ascii="Times New Roman" w:hAnsi="Times New Roman"/>
          <w:i/>
          <w:sz w:val="24"/>
        </w:rPr>
        <w:t>EESO</w:t>
      </w:r>
      <w:r>
        <w:rPr>
          <w:rFonts w:ascii="Times New Roman" w:hAnsi="Times New Roman"/>
          <w:sz w:val="24"/>
        </w:rPr>
        <w:t>”) and Danno II, L.L.C. (formerly known as EESO-OC Holdings #1 LLC), a Delaware limited liability company (“</w:t>
      </w:r>
      <w:r>
        <w:rPr>
          <w:rFonts w:ascii="Times New Roman" w:hAnsi="Times New Roman"/>
          <w:i/>
          <w:sz w:val="24"/>
        </w:rPr>
        <w:t>Asset LLC</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Recital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Pursuant to an Assignment and Ratification Agreement, dated December 27, 1999 and executed by EESO, EESO has assigned and transferred to Asset LLC its member interest in Owens Corning Energy LLC, a Delaware limited liability company (the “</w:t>
      </w:r>
      <w:r>
        <w:rPr>
          <w:rFonts w:ascii="Times New Roman" w:hAnsi="Times New Roman"/>
          <w:i/>
          <w:sz w:val="24"/>
        </w:rPr>
        <w:t>Asset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u w:val="single"/>
        </w:rPr>
        <w:t>Operative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EESO and Asset LLC hereby agree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1.</w:t>
        <w:tab/>
      </w:r>
      <w:r>
        <w:rPr>
          <w:rFonts w:ascii="Times New Roman" w:hAnsi="Times New Roman"/>
          <w:b/>
          <w:sz w:val="24"/>
          <w:u w:val="single"/>
        </w:rPr>
        <w:t>Definitions</w:t>
      </w:r>
      <w:r>
        <w:rPr>
          <w:rFonts w:ascii="Times New Roman" w:hAnsi="Times New Roman"/>
          <w:b/>
          <w:sz w:val="24"/>
        </w:rPr>
        <w:t>.</w:t>
      </w:r>
      <w:r>
        <w:rPr>
          <w:rFonts w:ascii="Times New Roman" w:hAnsi="Times New Roman"/>
          <w:sz w:val="24"/>
        </w:rPr>
        <w:t>      Capitalized terms used and not defined herein shall have the meanings given to those terms in the Facility Agreement.    As used in this Agreement, the following terms have the respective meanings set forth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Asset</w:t>
      </w:r>
      <w:r>
        <w:rPr>
          <w:rFonts w:ascii="Times New Roman" w:hAnsi="Times New Roman"/>
          <w:sz w:val="24"/>
        </w:rPr>
        <w:t>” shall have the meaning given to that term in the Recital 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Facility Agreement</w:t>
      </w:r>
      <w:r>
        <w:rPr>
          <w:rFonts w:ascii="Times New Roman" w:hAnsi="Times New Roman"/>
          <w:sz w:val="24"/>
        </w:rPr>
        <w:t>” shall mean that certain Amended and Restated Facility Agreement dated May __, 2000 and executed by the Trust as issuer of the Notes, Canadian Imperial Bank of Commerce, as Agent and the other financial institutions named therein as the same may be amended or supplemented from time to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Purchase Price</w:t>
      </w:r>
      <w:r>
        <w:rPr>
          <w:rFonts w:ascii="Times New Roman" w:hAnsi="Times New Roman"/>
          <w:sz w:val="24"/>
        </w:rPr>
        <w:t>” shall have the meaning set forth in Section 3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Put Asset</w:t>
      </w:r>
      <w:r>
        <w:rPr>
          <w:rFonts w:ascii="Times New Roman" w:hAnsi="Times New Roman"/>
          <w:sz w:val="24"/>
        </w:rPr>
        <w:t>” shall mean an undivided interest in 97% of the Asset.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Put Date</w:t>
      </w:r>
      <w:r>
        <w:rPr>
          <w:rFonts w:ascii="Times New Roman" w:hAnsi="Times New Roman"/>
          <w:sz w:val="24"/>
        </w:rPr>
        <w:t xml:space="preserve">” shall mean the earlier of </w:t>
      </w:r>
      <w:r>
        <w:rPr>
          <w:rFonts w:ascii="Times New Roman" w:hAnsi="Times New Roman"/>
          <w:b/>
          <w:i/>
          <w:sz w:val="24"/>
        </w:rPr>
        <w:t>[_______________]</w:t>
      </w:r>
      <w:r>
        <w:rPr>
          <w:rFonts w:ascii="Times New Roman" w:hAnsi="Times New Roman"/>
          <w:sz w:val="24"/>
        </w:rPr>
        <w:t xml:space="preserve"> and the date (if any) on which the obligations of the Trust under the Notes are accelerated under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Put Notice</w:t>
      </w:r>
      <w:r>
        <w:rPr>
          <w:rFonts w:ascii="Times New Roman" w:hAnsi="Times New Roman"/>
          <w:sz w:val="24"/>
        </w:rPr>
        <w:t>” shall mean the notice duly executed on behalf of Asset LLC or its assignee in substantially the form of Schedule I hereto, whereby Asset LLC or its assignee requires EESO to purchase the Put Asset from Asset LLC on such Put Date pursuant to the terms of this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2.</w:t>
        <w:tab/>
      </w:r>
      <w:r>
        <w:rPr>
          <w:rFonts w:ascii="Times New Roman" w:hAnsi="Times New Roman"/>
          <w:b/>
          <w:sz w:val="24"/>
          <w:u w:val="single"/>
        </w:rPr>
        <w:t>Purchase of Put Asset</w:t>
      </w:r>
      <w:r>
        <w:rPr>
          <w:rFonts w:ascii="Times New Roman" w:hAnsi="Times New Roman"/>
          <w:b/>
          <w:sz w:val="24"/>
        </w:rPr>
        <w:t>.</w:t>
      </w:r>
      <w:r>
        <w:rPr>
          <w:rFonts w:ascii="Times New Roman" w:hAnsi="Times New Roman"/>
          <w:sz w:val="24"/>
        </w:rPr>
        <w:t xml:space="preserve">    Asset LLC shall have the right but not the obligation to require EESO to repurchase the Put Asset from Asset LLC on the Put Date in accordance with the terms of this Agreement.    In the event that Asset LLC elects to require EESO to repurchase the Put Asset on the Put Date, Asset LLC shall deliver the Put Notice to EESO on or before </w:t>
      </w:r>
      <w:r>
        <w:rPr>
          <w:rFonts w:ascii="Times New Roman" w:hAnsi="Times New Roman"/>
          <w:b/>
          <w:i/>
          <w:sz w:val="24"/>
        </w:rPr>
        <w:t>[insert the date which is one Business Day prior to Auction Notice Date]</w:t>
      </w:r>
      <w:r>
        <w:rPr>
          <w:rFonts w:ascii="Times New Roman" w:hAnsi="Times New Roman"/>
          <w:sz w:val="24"/>
        </w:rPr>
        <w:t xml:space="preserve"> provided that (i) in the event that the obligations of the Trust under the Notes are accelerated under the terms of the Facility Agreement, Asset LLC may deliver the Put Notice at any time on or before the date of such acceleration.    The Put Notice delivered by Asset LLC shall be irrevocable.    If the Put Notice has been delivered as provided above, on the Put Date Asset LLC shall sell, assign and transfer to EESO the Put Asset pursuant to an Assignment Agreement substantially in the form of Schedule II hereto, and EESO shall pay to Asset LLC the Purchase Price.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3.</w:t>
        <w:tab/>
      </w:r>
      <w:r>
        <w:rPr>
          <w:rFonts w:ascii="Times New Roman" w:hAnsi="Times New Roman"/>
          <w:b/>
          <w:sz w:val="24"/>
          <w:u w:val="single"/>
        </w:rPr>
        <w:t>Purchase Price</w:t>
      </w:r>
      <w:r>
        <w:rPr>
          <w:rFonts w:ascii="Times New Roman" w:hAnsi="Times New Roman"/>
          <w:b/>
          <w:sz w:val="24"/>
        </w:rPr>
        <w:t>.</w:t>
      </w:r>
      <w:r>
        <w:rPr>
          <w:rFonts w:ascii="Times New Roman" w:hAnsi="Times New Roman"/>
          <w:sz w:val="24"/>
        </w:rPr>
        <w:t>    The Purchase Price for the Put Asset shall be equal to $</w:t>
      </w:r>
      <w:r>
        <w:rPr>
          <w:rFonts w:ascii="Times New Roman" w:hAnsi="Times New Roman"/>
          <w:b/>
          <w:i/>
          <w:sz w:val="24"/>
        </w:rPr>
        <w:t>[__________]</w:t>
      </w:r>
      <w:r>
        <w:rPr>
          <w:rFonts w:ascii="Times New Roman" w:hAnsi="Times New Roman"/>
          <w:sz w:val="24"/>
        </w:rPr>
        <w:t xml:space="preserve"> (</w:t>
      </w:r>
      <w:r>
        <w:rPr>
          <w:rFonts w:ascii="Times New Roman" w:hAnsi="Times New Roman"/>
          <w:b/>
          <w:i/>
          <w:sz w:val="24"/>
        </w:rPr>
        <w:t>[_________________________]</w:t>
      </w:r>
      <w:r>
        <w:rPr>
          <w:rFonts w:ascii="Times New Roman" w:hAnsi="Times New Roman"/>
          <w:sz w:val="24"/>
        </w:rPr>
        <w:t xml:space="preserve"> Dollars) and (subject to delivery of a Put Notice in accordance with Section 2) shall be paid on the Put Date in immediately available funds.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4.</w:t>
        <w:tab/>
      </w:r>
      <w:r>
        <w:rPr>
          <w:rFonts w:ascii="Times New Roman" w:hAnsi="Times New Roman"/>
          <w:b/>
          <w:sz w:val="24"/>
          <w:u w:val="single"/>
        </w:rPr>
        <w:t>Warranty</w:t>
      </w:r>
      <w:r>
        <w:rPr>
          <w:rFonts w:ascii="Times New Roman" w:hAnsi="Times New Roman"/>
          <w:b/>
          <w:sz w:val="24"/>
        </w:rPr>
        <w:t>.</w:t>
      </w:r>
      <w:r>
        <w:rPr>
          <w:rFonts w:ascii="Times New Roman" w:hAnsi="Times New Roman"/>
          <w:sz w:val="24"/>
        </w:rPr>
        <w:t>    By delivering the Put Notice, Asset LLC shall be deemed to warrant to EESO that, as of the date of delivery of such Put Notice and as at the Put Date, Asset LLC holds good title to the Put Asset and that there exists no mortgage, pledge, security interest, encumbrance, lien or charge of any kind over such Put Asset by, through or under Asset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5.</w:t>
        <w:tab/>
      </w:r>
      <w:r>
        <w:rPr>
          <w:rFonts w:ascii="Times New Roman" w:hAnsi="Times New Roman"/>
          <w:b/>
          <w:sz w:val="24"/>
          <w:u w:val="single"/>
        </w:rPr>
        <w:t>Notices</w:t>
      </w:r>
      <w:r>
        <w:rPr>
          <w:rFonts w:ascii="Times New Roman" w:hAnsi="Times New Roman"/>
          <w:b/>
          <w:sz w:val="24"/>
        </w:rPr>
        <w:t>.</w:t>
      </w:r>
      <w:r>
        <w:rPr>
          <w:rFonts w:ascii="Times New Roman" w:hAnsi="Times New Roman"/>
          <w:sz w:val="24"/>
        </w:rPr>
        <w:t>    Any notices to be given by either party hereunder may be validly    served in accordance with the procedure set forth in Section 12.02 of the Asset LLC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6.</w:t>
        <w:tab/>
      </w:r>
      <w:r>
        <w:rPr>
          <w:rFonts w:ascii="Times New Roman" w:hAnsi="Times New Roman"/>
          <w:b/>
          <w:sz w:val="24"/>
          <w:u w:val="single"/>
        </w:rPr>
        <w:t>Assignment</w:t>
      </w:r>
      <w:r>
        <w:rPr>
          <w:rFonts w:ascii="Times New Roman" w:hAnsi="Times New Roman"/>
          <w:sz w:val="24"/>
        </w:rPr>
        <w:t>.    EESO acknowledges and agrees that Asset LLC may assign its rights to deliver the Put Option Notice under Section 2 hereof to the ultimate owner of in excess of 51% of the economic interest in Asset LLC, which as of the date of this agreement is the Trust.    Following receipt of a written notice from Asset LLC that it has assigned its rights to deliver the Put Notice hereunder, the Put Notice delivered by such assignee shall be binding upon EESO and Asset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7.</w:t>
        <w:tab/>
      </w:r>
      <w:r>
        <w:rPr>
          <w:rFonts w:ascii="Times New Roman" w:hAnsi="Times New Roman"/>
          <w:b/>
          <w:sz w:val="24"/>
          <w:u w:val="single"/>
        </w:rPr>
        <w:t>Amendment; Third Party Beneficiary</w:t>
      </w:r>
      <w:r>
        <w:rPr>
          <w:rFonts w:ascii="Times New Roman" w:hAnsi="Times New Roman"/>
          <w:b/>
          <w:sz w:val="24"/>
        </w:rPr>
        <w:t>.</w:t>
      </w:r>
      <w:r>
        <w:rPr>
          <w:rFonts w:ascii="Times New Roman" w:hAnsi="Times New Roman"/>
          <w:sz w:val="24"/>
        </w:rPr>
        <w:t>    No amendment or waiver of any provisions of this Put Option Agreement shall be effective unless the same shall be executed in writing by the parties and the Trust.    The Trust is an intended third party beneficiary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8.</w:t>
        <w:tab/>
      </w:r>
      <w:r>
        <w:rPr>
          <w:rFonts w:ascii="Times New Roman" w:hAnsi="Times New Roman"/>
          <w:b/>
          <w:sz w:val="24"/>
          <w:u w:val="single"/>
        </w:rPr>
        <w:t>Law</w:t>
      </w:r>
      <w:r>
        <w:rPr>
          <w:rFonts w:ascii="Times New Roman" w:hAnsi="Times New Roman"/>
          <w:sz w:val="24"/>
        </w:rPr>
        <w:t>.    This Agreement shall be governed by and construed in accordance with the laws of the state of Texas.</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200" w:bottom="1257"/>
          <w:pgNumType w:fmt="decimal"/>
          <w:formProt w:val="false"/>
          <w:titlePg/>
          <w:textDirection w:val="lrTb"/>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named herein have caused this Agreement to be duly executed by its officer hereunto duly authorized, on the day and year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4320"/>
        <w:jc w:val="start"/>
        <w:rPr>
          <w:rFonts w:ascii="Times New Roman" w:hAnsi="Times New Roman"/>
          <w:sz w:val="24"/>
        </w:rPr>
      </w:pPr>
      <w:r>
        <w:rPr>
          <w:rFonts w:ascii="Times New Roman" w:hAnsi="Times New Roman"/>
          <w:b/>
          <w:sz w:val="24"/>
        </w:rPr>
        <w:t>ENRON ENERGY SERVICES OPERATIONS, INC., a Delaware corporation</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keepLines/>
        <w:bidi w:val="0"/>
        <w:spacing w:lineRule="atLeast" w:line="0"/>
        <w:ind w:hanging="0" w:start="432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200" w:bottom="1257"/>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200" w:bottom="125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4320"/>
        <w:jc w:val="start"/>
        <w:rPr>
          <w:rFonts w:ascii="Times New Roman" w:hAnsi="Times New Roman"/>
          <w:b/>
          <w:sz w:val="24"/>
        </w:rPr>
      </w:pPr>
      <w:r>
        <w:rPr>
          <w:rFonts w:ascii="Times New Roman" w:hAnsi="Times New Roman"/>
          <w:b/>
          <w:sz w:val="24"/>
        </w:rPr>
        <w:t>DANNO II, L.L.C., a Delaware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4320"/>
        <w:jc w:val="start"/>
        <w:rPr>
          <w:rFonts w:ascii="Times New Roman" w:hAnsi="Times New Roman"/>
          <w:sz w:val="24"/>
        </w:rPr>
      </w:pPr>
      <w:r>
        <w:rPr>
          <w:rFonts w:ascii="Times New Roman" w:hAnsi="Times New Roman"/>
          <w:b/>
          <w:sz w:val="24"/>
        </w:rPr>
        <w:t>Limited Liability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720" w:start="5040"/>
        <w:jc w:val="start"/>
        <w:rPr>
          <w:rFonts w:ascii="Times New Roman" w:hAnsi="Times New Roman"/>
          <w:sz w:val="24"/>
        </w:rPr>
      </w:pPr>
      <w:r>
        <w:rPr>
          <w:rFonts w:ascii="Times New Roman" w:hAnsi="Times New Roman"/>
          <w:sz w:val="24"/>
        </w:rPr>
        <w:t>By:</w:t>
        <w:tab/>
        <w:t>Enron Energy Services Operations,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040"/>
        <w:jc w:val="start"/>
        <w:rPr>
          <w:rFonts w:ascii="Times New Roman" w:hAnsi="Times New Roman"/>
          <w:sz w:val="24"/>
        </w:rPr>
      </w:pPr>
      <w:r>
        <w:rPr>
          <w:rFonts w:ascii="Times New Roman" w:hAnsi="Times New Roman"/>
          <w:sz w:val="24"/>
        </w:rPr>
        <w:t>its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SCHEDULE I</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sectPr>
          <w:type w:val="continuous"/>
          <w:pgSz w:w="12240" w:h="15840"/>
          <w:pgMar w:left="1440" w:right="1440" w:gutter="0" w:header="0" w:top="1440" w:footer="1200" w:bottom="125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TO:</w:t>
        <w:tab/>
        <w:tab/>
        <w:t>ENRON ENERGY SERVICES OPERATIONS,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FROM:</w:t>
        <w:tab/>
        <w:t>[Danno II, L.L.C.] [NAME OF ASSIGNEE]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DATE:</w:t>
        <w:tab/>
        <w:t>[      Date 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RE:</w:t>
        <w:tab/>
        <w:tab/>
        <w:t>Put Option Agreement dated as of May 31, 2000 and executed by Enron Energy Services Operations, Inc. (“EESO”) and Danno II, L.L.C. (“Asset LLC”)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is the Put Notice referred 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We hereby give notice pursuant to and for the purposes of Section 2 of the Agreement that we elect to exercise the Put Option in respect of the Put Date and that we require EESO to purchase the Put Asset from Asset LLC on the terms and subject to the conditions specified in Sections 3 and 4 of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notice shall be irrevocable.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Please acknowledge receipt of this Put Notice by executing and returning to us the endorsement on the enclosed copy of this letter,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xml:space="preserve"> your failure to execute and return such endorsement shall not affect the validity of this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Unless the context requires otherwise, capitalized terms used herein and the endorsement hereto shall have the respective meanings ascribed thereto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sectPr>
          <w:footerReference w:type="default" r:id="rId11"/>
          <w:type w:val="nextPage"/>
          <w:pgSz w:w="12240" w:h="15840"/>
          <w:pgMar w:left="1440" w:right="1440" w:gutter="0" w:header="0" w:top="1440" w:footer="960" w:bottom="1017"/>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SCHEDULE II</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b/>
          <w:sz w:val="24"/>
        </w:rPr>
        <w:t>FORM OF ASSIGNMENT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12"/>
          <w:footerReference w:type="first" r:id="rId13"/>
          <w:type w:val="nextPage"/>
          <w:pgSz w:w="12240" w:h="15840"/>
          <w:pgMar w:left="1440" w:right="1440" w:gutter="0" w:header="0" w:top="1440" w:footer="960" w:bottom="1017"/>
          <w:pgNumType w:fmt="decimal"/>
          <w:formProt w:val="false"/>
          <w:textDirection w:val="lrTb"/>
          <w:docGrid w:type="default" w:linePitch="100" w:charSpace="0"/>
        </w:sect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ASSIGNMENT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ASSIGNMENT AGREEMENT dated as of </w:t>
      </w:r>
      <w:r>
        <w:rPr>
          <w:rFonts w:ascii="Times New Roman" w:hAnsi="Times New Roman"/>
          <w:b/>
          <w:i/>
          <w:sz w:val="24"/>
        </w:rPr>
        <w:t>[___________]</w:t>
      </w:r>
      <w:r>
        <w:rPr>
          <w:rFonts w:ascii="Times New Roman" w:hAnsi="Times New Roman"/>
          <w:sz w:val="24"/>
        </w:rPr>
        <w:t>, (this Agreement) is executed by and between Enron Energy Services Operations, Inc., a Delaware corporation (“EESO”) and Danno II, L.L.C., a Delaware limited liability company (“Asset LLC”).    Capitalized terms used but not defined herein shall have the respective meanings ascribed to such terms in the Put Agreement (defined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R E C I T A L S</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On December 27, 1999, pursuant to an Assignment and Ratification Agreement executed by EESO, EESO assigned its member interest in Owens Corning Energy LLC, a Delaware limited liability company to Asset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EESO and Asset LLC have entered into that certain Put Option Agreement dated as of May 31, 2000 (the “Put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As a result of a Put Notice delivered pursuant to the Put Agreement, it is now the intention of the parties hereto that Asset LLC will assign the Put Asset to Asset LLC in accordance with the terms of the Put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A G R E E M E N T S</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For good and valuable consideration, receipt of which is hereby acknowledged, EESO and Asset LLC hereby agree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ARTICLE I</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ASSIGNMENT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Conveyance</w:t>
      </w:r>
      <w:r>
        <w:rPr>
          <w:rFonts w:ascii="Times New Roman" w:hAnsi="Times New Roman"/>
          <w:sz w:val="24"/>
        </w:rPr>
        <w:t>.    Asset LLC does hereby assign, set-over, transfer and otherwise convey the Put Asset to EESO.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Section 1.02</w:t>
        <w:tab/>
      </w:r>
      <w:r>
        <w:rPr>
          <w:rFonts w:ascii="Times New Roman" w:hAnsi="Times New Roman"/>
          <w:sz w:val="24"/>
          <w:u w:val="single"/>
        </w:rPr>
        <w:t>Acceptance</w:t>
      </w:r>
      <w:r>
        <w:rPr>
          <w:rFonts w:ascii="Times New Roman" w:hAnsi="Times New Roman"/>
          <w:sz w:val="24"/>
        </w:rPr>
        <w:t>.    EESO does hereby accept assignment of the Put Asset conveyed hereby.</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t>ARTICLE II</w:t>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b/>
          <w:sz w:val="24"/>
          <w:u w:val="single"/>
        </w:rPr>
        <w:t>LAW</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Section 3.01</w:t>
        <w:tab/>
        <w:t>THIS AGREEMENT SHALL BE GOVERNED BY AND INTERPRETED IN ACCORDANCE WITH THE LAWS OF THE STATE OF TEXAS, WITHOUT REGARD TO CONFLICTS OF LAWS PRINCIPLES.</w:t>
      </w:r>
    </w:p>
    <w:p>
      <w:pPr>
        <w:sectPr>
          <w:footerReference w:type="default" r:id="rId14"/>
          <w:footerReference w:type="first" r:id="rId15"/>
          <w:type w:val="nextPage"/>
          <w:pgSz w:w="12240" w:h="15840"/>
          <w:pgMar w:left="1440" w:right="1440" w:gutter="0" w:header="0" w:top="1440" w:footer="960" w:bottom="1017"/>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sz w:val="24"/>
        </w:rPr>
        <w:tab/>
        <w:tab/>
        <w:tab/>
        <w:tab/>
        <w:tab/>
        <w:tab/>
      </w:r>
      <w:r>
        <w:rPr>
          <w:rFonts w:ascii="Times New Roman" w:hAnsi="Times New Roman"/>
          <w:b/>
          <w:sz w:val="24"/>
        </w:rPr>
        <w:t>ENRON ENERGY SERVICES OPERATIONS,</w:t>
      </w:r>
    </w:p>
    <w:p>
      <w:pPr>
        <w:pStyle w:val="Normal"/>
        <w:keepNext w:val="true"/>
        <w:keepLines/>
        <w:bidi w:val="0"/>
        <w:spacing w:lineRule="atLeast" w:line="0"/>
        <w:jc w:val="start"/>
        <w:rPr>
          <w:rFonts w:ascii="Times New Roman" w:hAnsi="Times New Roman"/>
          <w:sz w:val="24"/>
        </w:rPr>
      </w:pPr>
      <w:r>
        <w:rPr>
          <w:rFonts w:ascii="Times New Roman" w:hAnsi="Times New Roman"/>
          <w:b/>
          <w:sz w:val="24"/>
        </w:rPr>
        <w:tab/>
        <w:tab/>
        <w:tab/>
        <w:tab/>
        <w:tab/>
        <w:tab/>
        <w:t>INC.</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960" w:bottom="101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DANNO II, L.L.C.</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By:</w:t>
        <w:tab/>
        <w:t>Enron Energy Services Operations, Inc.,</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its Managing Member</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 xml:space="preserve"> </w:t>
      </w:r>
    </w:p>
    <w:sectPr>
      <w:type w:val="continuous"/>
      <w:pgSz w:w="12240" w:h="15840"/>
      <w:pgMar w:left="1440" w:right="1440" w:gutter="0" w:header="0" w:top="1440" w:footer="960" w:bottom="101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DAL:240822.4</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DAL:240822.4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DAL:240822.4</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DAL:240822.4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Option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Option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Option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B)/Put Option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