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b/>
          <w:sz w:val="24"/>
        </w:rPr>
      </w:pPr>
      <w:r>
        <w:rPr>
          <w:rFonts w:ascii="Times New Roman" w:hAnsi="Times New Roman"/>
          <w:b/>
          <w:sz w:val="24"/>
        </w:rPr>
        <w:tab/>
        <w:t xml:space="preserve">B INTEREST ASSIGNMENT AGREEMENT </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THIS B INTEREST ASSIGNMENT AGREEMENT dated as of May 31, 2000 (this “</w:t>
      </w:r>
      <w:r>
        <w:rPr>
          <w:rFonts w:ascii="Times New Roman" w:hAnsi="Times New Roman"/>
          <w:sz w:val="24"/>
          <w:u w:val="single"/>
        </w:rPr>
        <w:t>Agreement</w:t>
      </w:r>
      <w:r>
        <w:rPr>
          <w:rFonts w:ascii="Times New Roman" w:hAnsi="Times New Roman"/>
          <w:sz w:val="24"/>
        </w:rPr>
        <w:t>”) is executed by and between LLC INTEREST HOLDINGS 1 OWNER TRUST, a Delaware business trust (the “</w:t>
      </w:r>
      <w:r>
        <w:rPr>
          <w:rFonts w:ascii="Times New Roman" w:hAnsi="Times New Roman"/>
          <w:sz w:val="24"/>
          <w:u w:val="single"/>
        </w:rPr>
        <w:t>Transferor</w:t>
      </w:r>
      <w:r>
        <w:rPr>
          <w:rFonts w:ascii="Times New Roman" w:hAnsi="Times New Roman"/>
          <w:sz w:val="24"/>
        </w:rPr>
        <w:t>”), whose principal place of business is at Rodney Square North, 1100 North Market Street, Wilmington, DE 19890, and the HAWAII 125-0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w:t>
        <w:tab/>
        <w:t>The Transferor is entering into that certain Sale and Auction Agreement dated of even date herewith (the “</w:t>
      </w:r>
      <w:r>
        <w:rPr>
          <w:rFonts w:ascii="Times New Roman" w:hAnsi="Times New Roman"/>
          <w:sz w:val="24"/>
          <w:u w:val="single"/>
        </w:rPr>
        <w:t>Sale and Auction Agreement</w:t>
      </w:r>
      <w:r>
        <w:rPr>
          <w:rFonts w:ascii="Times New Roman" w:hAnsi="Times New Roman"/>
          <w:sz w:val="24"/>
        </w:rPr>
        <w:t>”) with the Trust and Enron Energy Services Operations, Inc., a Delaware corporation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C.</w:t>
        <w:tab/>
        <w:t>Pursuant to the terms of the Sale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u w:val="single"/>
        </w:rPr>
      </w:pPr>
      <w:r>
        <w:rPr>
          <w:rFonts w:ascii="Times New Roman" w:hAnsi="Times New Roman"/>
          <w:b/>
          <w:sz w:val="24"/>
          <w:u w:val="single"/>
        </w:rPr>
        <w:t>DEFINITIONS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ascribed to such terms set forth in the Sale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set-over, transfer, and otherwise convey the Asset LLC Interest to the Trust with a general warranty of title.</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tab/>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 WITHOUT REGARD TO CONFLICTS OF LAWS PRINCIPLES.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itlePg/>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LLC INTEREST HOLDINGS 1 OWNER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tab/>
        <w:t>WILMINGTON TRUST COMPANY, not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5040"/>
        <w:jc w:val="start"/>
        <w:rPr>
          <w:rFonts w:ascii="Times New Roman" w:hAnsi="Times New Roman"/>
          <w:sz w:val="24"/>
        </w:rPr>
      </w:pPr>
      <w:r>
        <w:rPr>
          <w:rFonts w:ascii="Times New Roman" w:hAnsi="Times New Roman"/>
          <w:sz w:val="24"/>
        </w:rPr>
        <w:tab/>
        <w:t>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tab/>
        <w:t>WILMINGTON TRUST COMPANY, not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in its individual capacity, but solely as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DAL:240996.3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B)/Transferor Assignment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B)/Transferor Assignment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