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3.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b/>
          <w:sz w:val="23"/>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3"/>
        </w:rPr>
      </w:pPr>
      <w:r>
        <w:rPr>
          <w:rFonts w:ascii="Times New Roman" w:hAnsi="Times New Roman"/>
          <w:b/>
          <w:sz w:val="27"/>
        </w:rPr>
        <w:t>LIMITED LIABILITY COMPANY AGREEMENT</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center"/>
        <w:rPr>
          <w:rFonts w:ascii="Times New Roman" w:hAnsi="Times New Roman"/>
          <w:b/>
          <w:sz w:val="23"/>
        </w:rPr>
      </w:pPr>
      <w:r>
        <w:rPr>
          <w:rFonts w:ascii="Times New Roman" w:hAnsi="Times New Roman"/>
          <w:b/>
          <w:sz w:val="23"/>
        </w:rPr>
        <w:t>OF</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center"/>
        <w:rPr>
          <w:rFonts w:ascii="Times New Roman" w:hAnsi="Times New Roman"/>
          <w:b/>
          <w:sz w:val="23"/>
        </w:rPr>
      </w:pPr>
      <w:r>
        <w:rPr>
          <w:rFonts w:ascii="Times New Roman" w:hAnsi="Times New Roman"/>
          <w:b/>
          <w:strike/>
          <w:sz w:val="23"/>
        </w:rPr>
        <w:t>G</w:t>
      </w:r>
      <w:r>
        <w:rPr>
          <w:rFonts w:ascii="Times New Roman" w:hAnsi="Times New Roman"/>
          <w:b/>
          <w:sz w:val="23"/>
        </w:rPr>
        <w:t xml:space="preserve"> </w:t>
      </w:r>
      <w:r>
        <w:rPr>
          <w:rFonts w:ascii="Times New Roman" w:hAnsi="Times New Roman"/>
          <w:b/>
          <w:sz w:val="23"/>
          <w:u w:val="double"/>
        </w:rPr>
        <w:t>S</w:t>
      </w:r>
      <w:r>
        <w:rPr>
          <w:rFonts w:ascii="Times New Roman" w:hAnsi="Times New Roman"/>
          <w:b/>
          <w:sz w:val="23"/>
        </w:rPr>
        <w:noBreakHyphen/>
        <w:t>Past, L.L.C.</w:t>
      </w:r>
    </w:p>
    <w:p>
      <w:pPr>
        <w:pStyle w:val="Normal"/>
        <w:bidi w:val="0"/>
        <w:spacing w:lineRule="atLeast" w:line="0"/>
        <w:jc w:val="center"/>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center"/>
        <w:rPr>
          <w:rFonts w:ascii="Times New Roman" w:hAnsi="Times New Roman"/>
          <w:b/>
          <w:sz w:val="23"/>
        </w:rPr>
      </w:pPr>
      <w:r>
        <w:rPr>
          <w:rFonts w:ascii="Times New Roman" w:hAnsi="Times New Roman"/>
          <w:b/>
          <w:sz w:val="23"/>
        </w:rPr>
        <w:t>A Delaware Limited Liability Company</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u w:val="double"/>
        </w:rPr>
      </w:pPr>
      <w:r>
        <w:rPr>
          <w:rFonts w:ascii="Times New Roman" w:hAnsi="Times New Roman"/>
          <w:b/>
          <w:sz w:val="23"/>
          <w:u w:val="double"/>
        </w:rPr>
      </w:r>
    </w:p>
    <w:p>
      <w:pPr>
        <w:pStyle w:val="Normal"/>
        <w:bidi w:val="0"/>
        <w:spacing w:lineRule="atLeast" w:line="0"/>
        <w:jc w:val="both"/>
        <w:rPr>
          <w:rFonts w:ascii="Times New Roman" w:hAnsi="Times New Roman"/>
          <w:b/>
          <w:sz w:val="23"/>
          <w:u w:val="double"/>
        </w:rPr>
      </w:pPr>
      <w:r>
        <w:rPr>
          <w:rFonts w:ascii="Times New Roman" w:hAnsi="Times New Roman"/>
          <w:b/>
          <w:sz w:val="23"/>
          <w:u w:val="double"/>
        </w:rPr>
      </w:r>
    </w:p>
    <w:p>
      <w:pPr>
        <w:pStyle w:val="Normal"/>
        <w:bidi w:val="0"/>
        <w:spacing w:lineRule="atLeast" w:line="0"/>
        <w:jc w:val="both"/>
        <w:rPr>
          <w:rFonts w:ascii="Times New Roman" w:hAnsi="Times New Roman"/>
          <w:b/>
          <w:sz w:val="23"/>
          <w:u w:val="double"/>
        </w:rPr>
      </w:pPr>
      <w:r>
        <w:rPr>
          <w:rFonts w:ascii="Times New Roman" w:hAnsi="Times New Roman"/>
          <w:b/>
          <w:sz w:val="23"/>
          <w:u w:val="double"/>
        </w:rPr>
      </w:r>
    </w:p>
    <w:p>
      <w:pPr>
        <w:pStyle w:val="Normal"/>
        <w:bidi w:val="0"/>
        <w:spacing w:lineRule="atLeast" w:line="0"/>
        <w:jc w:val="both"/>
        <w:rPr>
          <w:rFonts w:ascii="Times New Roman" w:hAnsi="Times New Roman"/>
          <w:b/>
          <w:sz w:val="23"/>
          <w:u w:val="double"/>
        </w:rPr>
      </w:pPr>
      <w:r>
        <w:rPr>
          <w:rFonts w:ascii="Times New Roman" w:hAnsi="Times New Roman"/>
          <w:b/>
          <w:sz w:val="23"/>
          <w:u w:val="double"/>
        </w:rPr>
      </w:r>
    </w:p>
    <w:p>
      <w:pPr>
        <w:pStyle w:val="Normal"/>
        <w:bidi w:val="0"/>
        <w:spacing w:lineRule="atLeast" w:line="0"/>
        <w:jc w:val="both"/>
        <w:rPr>
          <w:rFonts w:ascii="Times New Roman" w:hAnsi="Times New Roman"/>
          <w:b/>
          <w:sz w:val="23"/>
          <w:u w:val="double"/>
        </w:rPr>
      </w:pPr>
      <w:r>
        <w:rPr>
          <w:rFonts w:ascii="Times New Roman" w:hAnsi="Times New Roman"/>
          <w:b/>
          <w:sz w:val="23"/>
          <w:u w:val="double"/>
        </w:rPr>
      </w:r>
    </w:p>
    <w:p>
      <w:pPr>
        <w:pStyle w:val="Normal"/>
        <w:bidi w:val="0"/>
        <w:spacing w:lineRule="atLeast" w:line="0"/>
        <w:jc w:val="both"/>
        <w:rPr>
          <w:rFonts w:ascii="Times New Roman" w:hAnsi="Times New Roman"/>
          <w:b/>
          <w:sz w:val="23"/>
          <w:u w:val="double"/>
        </w:rPr>
      </w:pPr>
      <w:r>
        <w:rPr>
          <w:rFonts w:ascii="Times New Roman" w:hAnsi="Times New Roman"/>
          <w:b/>
          <w:sz w:val="23"/>
          <w:u w:val="double"/>
        </w:rPr>
      </w:r>
    </w:p>
    <w:p>
      <w:pPr>
        <w:pStyle w:val="Normal"/>
        <w:bidi w:val="0"/>
        <w:spacing w:lineRule="atLeast" w:line="0"/>
        <w:jc w:val="both"/>
        <w:rPr>
          <w:rFonts w:ascii="Times New Roman" w:hAnsi="Times New Roman"/>
          <w:b/>
          <w:sz w:val="23"/>
          <w:u w:val="double"/>
        </w:rPr>
      </w:pPr>
      <w:r>
        <w:rPr>
          <w:rFonts w:ascii="Times New Roman" w:hAnsi="Times New Roman"/>
          <w:b/>
          <w:sz w:val="23"/>
          <w:u w:val="double"/>
        </w:rPr>
      </w:r>
    </w:p>
    <w:p>
      <w:pPr>
        <w:pStyle w:val="Normal"/>
        <w:bidi w:val="0"/>
        <w:spacing w:lineRule="atLeast" w:line="0"/>
        <w:jc w:val="both"/>
        <w:rPr>
          <w:rFonts w:ascii="Times New Roman" w:hAnsi="Times New Roman"/>
          <w:b/>
          <w:sz w:val="23"/>
          <w:u w:val="double"/>
        </w:rPr>
      </w:pPr>
      <w:r>
        <w:rPr>
          <w:rFonts w:ascii="Times New Roman" w:hAnsi="Times New Roman"/>
          <w:b/>
          <w:sz w:val="23"/>
          <w:u w:val="double"/>
        </w:rPr>
      </w:r>
    </w:p>
    <w:p>
      <w:pPr>
        <w:pStyle w:val="Normal"/>
        <w:bidi w:val="0"/>
        <w:spacing w:lineRule="atLeast" w:line="0"/>
        <w:jc w:val="both"/>
        <w:rPr>
          <w:rFonts w:ascii="Times New Roman" w:hAnsi="Times New Roman"/>
          <w:b/>
          <w:sz w:val="23"/>
          <w:u w:val="double"/>
        </w:rPr>
      </w:pPr>
      <w:r>
        <w:rPr>
          <w:rFonts w:ascii="Times New Roman" w:hAnsi="Times New Roman"/>
          <w:b/>
          <w:sz w:val="23"/>
          <w:u w:val="double"/>
        </w:rPr>
      </w:r>
    </w:p>
    <w:p>
      <w:pPr>
        <w:pStyle w:val="Normal"/>
        <w:bidi w:val="0"/>
        <w:spacing w:lineRule="atLeast" w:line="0"/>
        <w:jc w:val="both"/>
        <w:rPr>
          <w:rFonts w:ascii="Times New Roman" w:hAnsi="Times New Roman"/>
          <w:sz w:val="23"/>
          <w:u w:val="double"/>
        </w:rPr>
      </w:pPr>
      <w:r>
        <w:rPr>
          <w:rFonts w:ascii="Times New Roman" w:hAnsi="Times New Roman"/>
          <w:b/>
          <w:sz w:val="23"/>
          <w:u w:val="double"/>
        </w:rPr>
        <w:t xml:space="preserve"> </w:t>
      </w:r>
      <w:r>
        <w:fldChar w:fldCharType="begin"/>
      </w:r>
      <w:r>
        <w:rPr>
          <w:sz w:val="23"/>
          <w:u w:val="double"/>
          <w:b/>
          <w:rFonts w:ascii="Times New Roman" w:hAnsi="Times New Roman"/>
        </w:rPr>
        <w:instrText xml:space="preserve">ADVANCE \x 540</w:instrText>
      </w:r>
      <w:r>
        <w:rPr>
          <w:rFonts w:ascii="Times New Roman" w:hAnsi="Times New Roman"/>
          <w:b/>
          <w:sz w:val="23"/>
          <w:u w:val="double"/>
        </w:rPr>
      </w:r>
      <w:r>
        <w:rPr>
          <w:sz w:val="23"/>
          <w:u w:val="double"/>
          <w:b/>
          <w:rFonts w:ascii="Times New Roman" w:hAnsi="Times New Roman"/>
        </w:rPr>
        <w:fldChar w:fldCharType="separate"/>
      </w:r>
      <w:r>
        <w:rPr>
          <w:rFonts w:ascii="Times New Roman" w:hAnsi="Times New Roman"/>
          <w:b/>
          <w:sz w:val="23"/>
          <w:u w:val="double"/>
        </w:rPr>
      </w:r>
      <w:r>
        <w:rPr>
          <w:rFonts w:ascii="Times New Roman" w:hAnsi="Times New Roman"/>
          <w:b/>
          <w:sz w:val="23"/>
          <w:u w:val="double"/>
        </w:rPr>
      </w:r>
      <w:r>
        <w:rPr>
          <w:sz w:val="23"/>
          <w:u w:val="double"/>
          <w:b/>
          <w:rFonts w:ascii="Times New Roman" w:hAnsi="Times New Roman"/>
        </w:rPr>
        <w:fldChar w:fldCharType="end"/>
      </w:r>
      <w:r>
        <w:rPr>
          <w:rFonts w:ascii="Times New Roman" w:hAnsi="Times New Roman"/>
          <w:sz w:val="23"/>
          <w:u w:val="double"/>
        </w:rPr>
        <w:t xml:space="preserve"> </w:t>
      </w:r>
    </w:p>
    <w:p>
      <w:pPr>
        <w:pStyle w:val="Normal"/>
        <w:bidi w:val="0"/>
        <w:spacing w:lineRule="atLeast" w:line="0"/>
        <w:jc w:val="both"/>
        <w:rPr>
          <w:rFonts w:ascii="Times New Roman" w:hAnsi="Times New Roman"/>
          <w:sz w:val="23"/>
        </w:rPr>
      </w:pPr>
      <w:r>
        <w:rPr>
          <w:rFonts w:ascii="Times New Roman" w:hAnsi="Times New Roman"/>
          <w:sz w:val="23"/>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920" w:bottom="1977"/>
          <w:pgNumType w:fmt="decimal"/>
          <w:formProt w:val="false"/>
          <w:titlePg/>
          <w:textDirection w:val="lrTb"/>
        </w:sectPr>
      </w:pPr>
    </w:p>
    <w:p>
      <w:pPr>
        <w:pStyle w:val="Normal"/>
        <w:bidi w:val="0"/>
        <w:spacing w:lineRule="atLeast" w:line="0"/>
        <w:jc w:val="center"/>
        <w:rPr>
          <w:rFonts w:ascii="Times New Roman" w:hAnsi="Times New Roman"/>
          <w:b/>
          <w:sz w:val="23"/>
        </w:rPr>
      </w:pPr>
      <w:r>
        <w:rPr>
          <w:rFonts w:ascii="Times New Roman" w:hAnsi="Times New Roman"/>
          <w:b/>
          <w:sz w:val="23"/>
        </w:rPr>
        <w:t>LIMITED LIABILITY COMPANY AGREEMENT</w:t>
      </w:r>
    </w:p>
    <w:p>
      <w:pPr>
        <w:pStyle w:val="Normal"/>
        <w:bidi w:val="0"/>
        <w:spacing w:lineRule="atLeast" w:line="0"/>
        <w:jc w:val="center"/>
        <w:rPr>
          <w:rFonts w:ascii="Times New Roman" w:hAnsi="Times New Roman"/>
          <w:b/>
          <w:sz w:val="23"/>
        </w:rPr>
      </w:pPr>
      <w:r>
        <w:rPr>
          <w:rFonts w:ascii="Times New Roman" w:hAnsi="Times New Roman"/>
          <w:b/>
          <w:sz w:val="23"/>
        </w:rPr>
        <w:t>OF</w:t>
      </w:r>
    </w:p>
    <w:p>
      <w:pPr>
        <w:pStyle w:val="Normal"/>
        <w:bidi w:val="0"/>
        <w:spacing w:lineRule="atLeast" w:line="0"/>
        <w:jc w:val="center"/>
        <w:rPr>
          <w:rFonts w:ascii="Times New Roman" w:hAnsi="Times New Roman"/>
          <w:b/>
          <w:sz w:val="23"/>
        </w:rPr>
      </w:pPr>
      <w:r>
        <w:rPr>
          <w:rFonts w:ascii="Times New Roman" w:hAnsi="Times New Roman"/>
          <w:b/>
          <w:sz w:val="23"/>
        </w:rPr>
        <w:t>G</w:t>
        <w:noBreakHyphen/>
        <w:t>Past, L.L.C.</w:t>
      </w:r>
    </w:p>
    <w:p>
      <w:pPr>
        <w:pStyle w:val="Normal"/>
        <w:bidi w:val="0"/>
        <w:spacing w:lineRule="atLeast" w:line="0"/>
        <w:jc w:val="center"/>
        <w:rPr>
          <w:rFonts w:ascii="Times New Roman" w:hAnsi="Times New Roman"/>
          <w:b/>
          <w:sz w:val="23"/>
        </w:rPr>
      </w:pPr>
      <w:r>
        <w:rPr>
          <w:rFonts w:ascii="Times New Roman" w:hAnsi="Times New Roman"/>
          <w:b/>
          <w:sz w:val="23"/>
        </w:rPr>
        <w:t>A Delaware Limited Liability Company</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center"/>
        <w:rPr>
          <w:rFonts w:ascii="Times New Roman" w:hAnsi="Times New Roman"/>
          <w:b/>
          <w:sz w:val="23"/>
        </w:rPr>
      </w:pPr>
      <w:r>
        <w:rPr>
          <w:rFonts w:ascii="Times New Roman" w:hAnsi="Times New Roman"/>
          <w:b/>
          <w:sz w:val="23"/>
          <w:u w:val="single"/>
        </w:rPr>
        <w:t>TABLE OF CONTENTS</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u w:val="single"/>
        </w:rPr>
        <w:t>Page</w:t>
      </w:r>
    </w:p>
    <w:p>
      <w:pPr>
        <w:pStyle w:val="Normal"/>
        <w:bidi w:val="0"/>
        <w:spacing w:lineRule="atLeast" w:line="0"/>
        <w:jc w:val="both"/>
        <w:rPr>
          <w:rFonts w:ascii="Times New Roman" w:hAnsi="Times New Roman"/>
          <w:sz w:val="23"/>
        </w:rPr>
      </w:pPr>
      <w:r>
        <w:rPr>
          <w:rFonts w:ascii="Times New Roman" w:hAnsi="Times New Roman"/>
          <w:sz w:val="23"/>
        </w:rPr>
      </w:r>
    </w:p>
    <w:sdt>
      <w:sdtPr>
        <w:docPartObj>
          <w:docPartGallery w:val="Table of Contents"/>
          <w:docPartUnique w:val="true"/>
        </w:docPartObj>
      </w:sdtPr>
      <w:sdtContent>
        <w:p>
          <w:pPr>
            <w:pStyle w:val="Normal"/>
            <w:bidi w:val="0"/>
            <w:spacing w:lineRule="atLeast" w:line="0"/>
            <w:jc w:val="start"/>
            <w:rPr>
              <w:rFonts w:ascii="Times New Roman" w:hAnsi="Times New Roman"/>
              <w:sz w:val="23"/>
            </w:rPr>
          </w:pPr>
          <w:r>
            <w:fldChar w:fldCharType="begin"/>
          </w:r>
          <w:r>
            <w:rPr>
              <w:sz w:val="23"/>
              <w:rFonts w:ascii="Times New Roman" w:hAnsi="Times New Roman"/>
            </w:rPr>
            <w:instrText xml:space="preserve"> TOC \f \h</w:instrText>
          </w:r>
          <w:r>
            <w:rPr>
              <w:sz w:val="23"/>
              <w:rFonts w:ascii="Times New Roman" w:hAnsi="Times New Roman"/>
            </w:rPr>
            <w:fldChar w:fldCharType="separate"/>
          </w:r>
          <w:r>
            <w:rPr>
              <w:rFonts w:ascii="Times New Roman" w:hAnsi="Times New Roman"/>
              <w:sz w:val="23"/>
            </w:rPr>
            <w:t>RECITALS</w:t>
            <w:tab/>
            <w:t>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 </w:t>
            <w:noBreakHyphen/>
            <w:t xml:space="preserve"> DEFINITIONS</w:t>
            <w:tab/>
            <w:t>1</w:t>
          </w:r>
        </w:p>
        <w:p>
          <w:pPr>
            <w:pStyle w:val="Normal"/>
            <w:bidi w:val="0"/>
            <w:spacing w:lineRule="atLeast" w:line="0"/>
            <w:ind w:hanging="720" w:start="1440"/>
            <w:jc w:val="start"/>
            <w:rPr>
              <w:rFonts w:ascii="Times New Roman" w:hAnsi="Times New Roman"/>
              <w:sz w:val="23"/>
            </w:rPr>
          </w:pPr>
          <w:r>
            <w:rPr>
              <w:rFonts w:ascii="Times New Roman" w:hAnsi="Times New Roman"/>
              <w:sz w:val="23"/>
            </w:rPr>
            <w:t>1.01</w:t>
            <w:tab/>
            <w:t>Definitions</w:t>
            <w:tab/>
            <w:t>1</w:t>
          </w:r>
        </w:p>
        <w:p>
          <w:pPr>
            <w:pStyle w:val="Normal"/>
            <w:bidi w:val="0"/>
            <w:spacing w:lineRule="atLeast" w:line="0"/>
            <w:ind w:hanging="720" w:start="1440"/>
            <w:jc w:val="start"/>
            <w:rPr>
              <w:rFonts w:ascii="Times New Roman" w:hAnsi="Times New Roman"/>
              <w:sz w:val="23"/>
            </w:rPr>
          </w:pPr>
          <w:r>
            <w:rPr>
              <w:rFonts w:ascii="Times New Roman" w:hAnsi="Times New Roman"/>
              <w:sz w:val="23"/>
            </w:rPr>
            <w:t>1.02</w:t>
            <w:tab/>
            <w:t>Construction</w:t>
            <w:tab/>
            <w:t>6</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2 </w:t>
            <w:noBreakHyphen/>
            <w:t xml:space="preserve"> ORGANIZATION</w:t>
            <w:tab/>
            <w:t>6</w:t>
          </w:r>
        </w:p>
        <w:p>
          <w:pPr>
            <w:pStyle w:val="Normal"/>
            <w:bidi w:val="0"/>
            <w:spacing w:lineRule="atLeast" w:line="0"/>
            <w:ind w:hanging="720" w:start="1440"/>
            <w:jc w:val="start"/>
            <w:rPr>
              <w:rFonts w:ascii="Times New Roman" w:hAnsi="Times New Roman"/>
              <w:sz w:val="23"/>
            </w:rPr>
          </w:pPr>
          <w:r>
            <w:rPr>
              <w:rFonts w:ascii="Times New Roman" w:hAnsi="Times New Roman"/>
              <w:sz w:val="23"/>
            </w:rPr>
            <w:t>2.01</w:t>
            <w:tab/>
            <w:t>Formation; Continuation; Amendment and Restatement.</w:t>
            <w:tab/>
            <w:t>6</w:t>
          </w:r>
        </w:p>
        <w:p>
          <w:pPr>
            <w:pStyle w:val="Normal"/>
            <w:bidi w:val="0"/>
            <w:spacing w:lineRule="atLeast" w:line="0"/>
            <w:ind w:hanging="720" w:start="1440"/>
            <w:jc w:val="start"/>
            <w:rPr>
              <w:rFonts w:ascii="Times New Roman" w:hAnsi="Times New Roman"/>
              <w:sz w:val="23"/>
            </w:rPr>
          </w:pPr>
          <w:r>
            <w:rPr>
              <w:rFonts w:ascii="Times New Roman" w:hAnsi="Times New Roman"/>
              <w:sz w:val="23"/>
            </w:rPr>
            <w:t>2.02</w:t>
            <w:tab/>
            <w:t>Name.</w:t>
            <w:tab/>
            <w:t>6</w:t>
          </w:r>
        </w:p>
        <w:p>
          <w:pPr>
            <w:pStyle w:val="Normal"/>
            <w:bidi w:val="0"/>
            <w:spacing w:lineRule="atLeast" w:line="0"/>
            <w:ind w:hanging="720" w:start="1440"/>
            <w:jc w:val="start"/>
            <w:rPr>
              <w:rFonts w:ascii="Times New Roman" w:hAnsi="Times New Roman"/>
              <w:sz w:val="23"/>
            </w:rPr>
          </w:pPr>
          <w:r>
            <w:rPr>
              <w:rFonts w:ascii="Times New Roman" w:hAnsi="Times New Roman"/>
              <w:sz w:val="23"/>
            </w:rPr>
            <w:t>2.03</w:t>
            <w:tab/>
            <w:t>Registered Office; Registered Agent; Principal Office in the United States;</w:t>
          </w:r>
        </w:p>
        <w:p>
          <w:pPr>
            <w:pStyle w:val="Normal"/>
            <w:bidi w:val="0"/>
            <w:spacing w:lineRule="atLeast" w:line="0"/>
            <w:ind w:hanging="720" w:start="1440"/>
            <w:jc w:val="start"/>
            <w:rPr>
              <w:rFonts w:ascii="Times New Roman" w:hAnsi="Times New Roman"/>
              <w:sz w:val="23"/>
            </w:rPr>
          </w:pPr>
          <w:r>
            <w:rPr>
              <w:rFonts w:ascii="Times New Roman" w:hAnsi="Times New Roman"/>
              <w:sz w:val="23"/>
            </w:rPr>
            <w:tab/>
            <w:t>Other Offices.</w:t>
            <w:tab/>
            <w:t>6</w:t>
          </w:r>
        </w:p>
        <w:p>
          <w:pPr>
            <w:pStyle w:val="Normal"/>
            <w:bidi w:val="0"/>
            <w:spacing w:lineRule="atLeast" w:line="0"/>
            <w:ind w:hanging="720" w:start="1440"/>
            <w:jc w:val="start"/>
            <w:rPr>
              <w:rFonts w:ascii="Times New Roman" w:hAnsi="Times New Roman"/>
              <w:sz w:val="23"/>
            </w:rPr>
          </w:pPr>
          <w:r>
            <w:rPr>
              <w:rFonts w:ascii="Times New Roman" w:hAnsi="Times New Roman"/>
              <w:sz w:val="23"/>
            </w:rPr>
            <w:t>2.04</w:t>
            <w:tab/>
            <w:t>Purposes.</w:t>
            <w:tab/>
            <w:t>7</w:t>
          </w:r>
        </w:p>
        <w:p>
          <w:pPr>
            <w:pStyle w:val="Normal"/>
            <w:bidi w:val="0"/>
            <w:spacing w:lineRule="atLeast" w:line="0"/>
            <w:ind w:hanging="720" w:start="1440"/>
            <w:jc w:val="start"/>
            <w:rPr>
              <w:rFonts w:ascii="Times New Roman" w:hAnsi="Times New Roman"/>
              <w:sz w:val="23"/>
            </w:rPr>
          </w:pPr>
          <w:r>
            <w:rPr>
              <w:rFonts w:ascii="Times New Roman" w:hAnsi="Times New Roman"/>
              <w:sz w:val="23"/>
            </w:rPr>
            <w:t>2.05</w:t>
            <w:tab/>
            <w:t>Foreign Qualification.</w:t>
            <w:tab/>
            <w:t>7</w:t>
          </w:r>
        </w:p>
        <w:p>
          <w:pPr>
            <w:pStyle w:val="Normal"/>
            <w:bidi w:val="0"/>
            <w:spacing w:lineRule="atLeast" w:line="0"/>
            <w:ind w:hanging="720" w:start="1440"/>
            <w:jc w:val="start"/>
            <w:rPr>
              <w:rFonts w:ascii="Times New Roman" w:hAnsi="Times New Roman"/>
              <w:sz w:val="23"/>
            </w:rPr>
          </w:pPr>
          <w:r>
            <w:rPr>
              <w:rFonts w:ascii="Times New Roman" w:hAnsi="Times New Roman"/>
              <w:sz w:val="23"/>
            </w:rPr>
            <w:t>2.06</w:t>
            <w:tab/>
            <w:t>Term.</w:t>
            <w:tab/>
            <w:t>7</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3 </w:t>
            <w:noBreakHyphen/>
            <w:t xml:space="preserve"> MEMBERSHIP; DISPOSITIONS OF INTERESTS</w:t>
            <w:tab/>
            <w:t>7</w:t>
          </w:r>
        </w:p>
        <w:p>
          <w:pPr>
            <w:pStyle w:val="Normal"/>
            <w:bidi w:val="0"/>
            <w:spacing w:lineRule="atLeast" w:line="0"/>
            <w:ind w:hanging="720" w:start="1440"/>
            <w:jc w:val="start"/>
            <w:rPr>
              <w:rFonts w:ascii="Times New Roman" w:hAnsi="Times New Roman"/>
              <w:sz w:val="23"/>
            </w:rPr>
          </w:pPr>
          <w:r>
            <w:rPr>
              <w:rFonts w:ascii="Times New Roman" w:hAnsi="Times New Roman"/>
              <w:sz w:val="23"/>
            </w:rPr>
            <w:t>3.01</w:t>
            <w:tab/>
            <w:t>Members.</w:t>
            <w:tab/>
            <w:t>7</w:t>
          </w:r>
        </w:p>
        <w:p>
          <w:pPr>
            <w:pStyle w:val="Normal"/>
            <w:bidi w:val="0"/>
            <w:spacing w:lineRule="atLeast" w:line="0"/>
            <w:ind w:hanging="720" w:start="1440"/>
            <w:jc w:val="start"/>
            <w:rPr>
              <w:rFonts w:ascii="Times New Roman" w:hAnsi="Times New Roman"/>
              <w:sz w:val="23"/>
            </w:rPr>
          </w:pPr>
          <w:r>
            <w:rPr>
              <w:rFonts w:ascii="Times New Roman" w:hAnsi="Times New Roman"/>
              <w:sz w:val="23"/>
            </w:rPr>
            <w:t>3.02</w:t>
            <w:tab/>
            <w:t>Representations, Warranties and Covenants.</w:t>
            <w:tab/>
            <w:t>8</w:t>
          </w:r>
        </w:p>
        <w:p>
          <w:pPr>
            <w:pStyle w:val="Normal"/>
            <w:bidi w:val="0"/>
            <w:spacing w:lineRule="atLeast" w:line="0"/>
            <w:ind w:hanging="720" w:start="1440"/>
            <w:jc w:val="start"/>
            <w:rPr>
              <w:rFonts w:ascii="Times New Roman" w:hAnsi="Times New Roman"/>
              <w:sz w:val="23"/>
            </w:rPr>
          </w:pPr>
          <w:r>
            <w:rPr>
              <w:rFonts w:ascii="Times New Roman" w:hAnsi="Times New Roman"/>
              <w:sz w:val="23"/>
            </w:rPr>
            <w:t>3.03</w:t>
            <w:tab/>
            <w:t>Dispositions of Membership Interests.</w:t>
            <w:tab/>
            <w:t>9</w:t>
          </w:r>
        </w:p>
        <w:p>
          <w:pPr>
            <w:pStyle w:val="Normal"/>
            <w:bidi w:val="0"/>
            <w:spacing w:lineRule="atLeast" w:line="0"/>
            <w:ind w:hanging="720" w:start="1440"/>
            <w:jc w:val="start"/>
            <w:rPr>
              <w:rFonts w:ascii="Times New Roman" w:hAnsi="Times New Roman"/>
              <w:sz w:val="23"/>
            </w:rPr>
          </w:pPr>
          <w:r>
            <w:rPr>
              <w:rFonts w:ascii="Times New Roman" w:hAnsi="Times New Roman"/>
              <w:sz w:val="23"/>
            </w:rPr>
            <w:t>3.04</w:t>
            <w:tab/>
            <w:t>Liability to Third Parties.</w:t>
            <w:tab/>
            <w:t>11</w:t>
          </w:r>
        </w:p>
        <w:p>
          <w:pPr>
            <w:pStyle w:val="Normal"/>
            <w:bidi w:val="0"/>
            <w:spacing w:lineRule="atLeast" w:line="0"/>
            <w:ind w:hanging="720" w:start="1440"/>
            <w:jc w:val="start"/>
            <w:rPr>
              <w:rFonts w:ascii="Times New Roman" w:hAnsi="Times New Roman"/>
              <w:sz w:val="23"/>
            </w:rPr>
          </w:pPr>
          <w:r>
            <w:rPr>
              <w:rFonts w:ascii="Times New Roman" w:hAnsi="Times New Roman"/>
              <w:sz w:val="23"/>
            </w:rPr>
            <w:t>3.05</w:t>
            <w:tab/>
            <w:t>Access to Information.</w:t>
            <w:tab/>
            <w:t>11</w:t>
          </w:r>
        </w:p>
        <w:p>
          <w:pPr>
            <w:pStyle w:val="Normal"/>
            <w:bidi w:val="0"/>
            <w:spacing w:lineRule="atLeast" w:line="0"/>
            <w:ind w:hanging="720" w:start="1440"/>
            <w:jc w:val="start"/>
            <w:rPr>
              <w:rFonts w:ascii="Times New Roman" w:hAnsi="Times New Roman"/>
              <w:sz w:val="23"/>
            </w:rPr>
          </w:pPr>
          <w:r>
            <w:rPr>
              <w:rFonts w:ascii="Times New Roman" w:hAnsi="Times New Roman"/>
              <w:sz w:val="23"/>
            </w:rPr>
            <w:t>3.06</w:t>
            <w:tab/>
            <w:t>Confidential Information.</w:t>
            <w:tab/>
            <w:t>11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4 </w:t>
            <w:noBreakHyphen/>
            <w:t xml:space="preserve"> CAPITAL CONTRIBUTIONS</w:t>
            <w:tab/>
            <w:t>13</w:t>
          </w:r>
        </w:p>
        <w:p>
          <w:pPr>
            <w:pStyle w:val="Normal"/>
            <w:bidi w:val="0"/>
            <w:spacing w:lineRule="atLeast" w:line="0"/>
            <w:ind w:hanging="720" w:start="1440"/>
            <w:jc w:val="start"/>
            <w:rPr>
              <w:rFonts w:ascii="Times New Roman" w:hAnsi="Times New Roman"/>
              <w:sz w:val="23"/>
            </w:rPr>
          </w:pPr>
          <w:r>
            <w:rPr>
              <w:rFonts w:ascii="Times New Roman" w:hAnsi="Times New Roman"/>
              <w:sz w:val="23"/>
            </w:rPr>
            <w:t>4.01</w:t>
            <w:tab/>
            <w:t>Initial Capital Contributions.</w:t>
            <w:tab/>
            <w:t>13</w:t>
          </w:r>
        </w:p>
        <w:p>
          <w:pPr>
            <w:pStyle w:val="Normal"/>
            <w:bidi w:val="0"/>
            <w:spacing w:lineRule="atLeast" w:line="0"/>
            <w:ind w:hanging="720" w:start="1440"/>
            <w:jc w:val="start"/>
            <w:rPr>
              <w:rFonts w:ascii="Times New Roman" w:hAnsi="Times New Roman"/>
              <w:sz w:val="23"/>
            </w:rPr>
          </w:pPr>
          <w:r>
            <w:rPr>
              <w:rFonts w:ascii="Times New Roman" w:hAnsi="Times New Roman"/>
              <w:sz w:val="23"/>
            </w:rPr>
            <w:t>4.02</w:t>
            <w:tab/>
            <w:t>Subsequent Capital Contributions.</w:t>
            <w:tab/>
            <w:t>13</w:t>
          </w:r>
        </w:p>
        <w:p>
          <w:pPr>
            <w:pStyle w:val="Normal"/>
            <w:bidi w:val="0"/>
            <w:spacing w:lineRule="atLeast" w:line="0"/>
            <w:ind w:hanging="720" w:start="1440"/>
            <w:jc w:val="start"/>
            <w:rPr>
              <w:rFonts w:ascii="Times New Roman" w:hAnsi="Times New Roman"/>
              <w:sz w:val="23"/>
            </w:rPr>
          </w:pPr>
          <w:r>
            <w:rPr>
              <w:rFonts w:ascii="Times New Roman" w:hAnsi="Times New Roman"/>
              <w:sz w:val="23"/>
            </w:rPr>
            <w:t>4.03</w:t>
            <w:tab/>
            <w:t>Return of Contributions.</w:t>
            <w:tab/>
            <w:t>13</w:t>
          </w:r>
        </w:p>
        <w:p>
          <w:pPr>
            <w:pStyle w:val="Normal"/>
            <w:bidi w:val="0"/>
            <w:spacing w:lineRule="atLeast" w:line="0"/>
            <w:ind w:hanging="720" w:start="1440"/>
            <w:jc w:val="start"/>
            <w:rPr>
              <w:rFonts w:ascii="Times New Roman" w:hAnsi="Times New Roman"/>
              <w:sz w:val="23"/>
            </w:rPr>
          </w:pPr>
          <w:r>
            <w:rPr>
              <w:rFonts w:ascii="Times New Roman" w:hAnsi="Times New Roman"/>
              <w:sz w:val="23"/>
            </w:rPr>
            <w:t>4.04</w:t>
            <w:tab/>
            <w:t>Capital Accounts</w:t>
            <w:tab/>
            <w:t>13</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5 </w:t>
            <w:noBreakHyphen/>
            <w:t xml:space="preserve"> ALLOCATION AND DISTRIBUTIONS</w:t>
            <w:tab/>
            <w:t>14</w:t>
          </w:r>
        </w:p>
        <w:p>
          <w:pPr>
            <w:pStyle w:val="Normal"/>
            <w:bidi w:val="0"/>
            <w:spacing w:lineRule="atLeast" w:line="0"/>
            <w:ind w:hanging="720" w:start="1440"/>
            <w:jc w:val="start"/>
            <w:rPr>
              <w:rFonts w:ascii="Times New Roman" w:hAnsi="Times New Roman"/>
              <w:sz w:val="23"/>
            </w:rPr>
          </w:pPr>
          <w:r>
            <w:rPr>
              <w:rFonts w:ascii="Times New Roman" w:hAnsi="Times New Roman"/>
              <w:sz w:val="23"/>
            </w:rPr>
            <w:t>5.01</w:t>
            <w:tab/>
            <w:t>Allocations.</w:t>
            <w:tab/>
            <w:t>14</w:t>
          </w:r>
        </w:p>
        <w:p>
          <w:pPr>
            <w:pStyle w:val="Normal"/>
            <w:bidi w:val="0"/>
            <w:spacing w:lineRule="atLeast" w:line="0"/>
            <w:ind w:hanging="720" w:start="1440"/>
            <w:jc w:val="start"/>
            <w:rPr>
              <w:rFonts w:ascii="Times New Roman" w:hAnsi="Times New Roman"/>
              <w:sz w:val="23"/>
            </w:rPr>
          </w:pPr>
          <w:r>
            <w:rPr>
              <w:rFonts w:ascii="Times New Roman" w:hAnsi="Times New Roman"/>
              <w:sz w:val="23"/>
            </w:rPr>
            <w:t>5.02</w:t>
            <w:tab/>
            <w:t>General Distributions.</w:t>
            <w:tab/>
            <w:t>14</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1920" w:bottom="1977"/>
              <w:pgNumType w:start="1" w:fmt="lowerRoman"/>
              <w:formProt w:val="false"/>
              <w:textDirection w:val="lrTb"/>
              <w:docGrid w:type="default" w:linePitch="100" w:charSpace="0"/>
            </w:sectPr>
            <w:pStyle w:val="Normal"/>
            <w:bidi w:val="0"/>
            <w:spacing w:lineRule="atLeast" w:line="0" w:before="0" w:after="0"/>
            <w:ind w:hanging="720" w:start="1440"/>
            <w:jc w:val="start"/>
            <w:rPr>
              <w:rFonts w:ascii="Times New Roman" w:hAnsi="Times New Roman"/>
              <w:sz w:val="23"/>
            </w:rPr>
          </w:pPr>
          <w:r>
            <w:rPr>
              <w:rFonts w:ascii="Times New Roman" w:hAnsi="Times New Roman"/>
              <w:sz w:val="23"/>
            </w:rPr>
            <w:t>5.03</w:t>
            <w:tab/>
            <w:t>Distributions on Dissolution and Winding Up.</w:t>
            <w:tab/>
            <w:t>14</w:t>
          </w:r>
        </w:p>
        <w:p>
          <w:pPr>
            <w:pStyle w:val="Normal"/>
            <w:bidi w:val="0"/>
            <w:spacing w:lineRule="atLeast" w:line="0"/>
            <w:ind w:hanging="720" w:start="1440"/>
            <w:jc w:val="start"/>
            <w:rPr>
              <w:rFonts w:ascii="Times New Roman" w:hAnsi="Times New Roman"/>
              <w:sz w:val="23"/>
            </w:rPr>
          </w:pPr>
          <w:r>
            <w:rPr>
              <w:rFonts w:ascii="Times New Roman" w:hAnsi="Times New Roman"/>
              <w:sz w:val="23"/>
            </w:rPr>
            <w:t xml:space="preserve">ARTICLE 6 </w:t>
            <w:noBreakHyphen/>
            <w:t xml:space="preserve"> MANAGEMENT</w:t>
            <w:tab/>
            <w:t>14</w:t>
          </w:r>
        </w:p>
        <w:p>
          <w:pPr>
            <w:pStyle w:val="Normal"/>
            <w:bidi w:val="0"/>
            <w:spacing w:lineRule="atLeast" w:line="0"/>
            <w:ind w:hanging="720" w:start="1440"/>
            <w:jc w:val="start"/>
            <w:rPr>
              <w:rFonts w:ascii="Times New Roman" w:hAnsi="Times New Roman"/>
              <w:sz w:val="23"/>
            </w:rPr>
          </w:pPr>
          <w:r>
            <w:rPr>
              <w:rFonts w:ascii="Times New Roman" w:hAnsi="Times New Roman"/>
              <w:sz w:val="23"/>
            </w:rPr>
            <w:t>6.01</w:t>
            <w:tab/>
            <w:t>Management by Class A Member.</w:t>
            <w:tab/>
            <w:t>14</w:t>
          </w:r>
        </w:p>
        <w:p>
          <w:pPr>
            <w:pStyle w:val="Normal"/>
            <w:bidi w:val="0"/>
            <w:spacing w:lineRule="atLeast" w:line="0"/>
            <w:ind w:hanging="720" w:start="1440"/>
            <w:jc w:val="start"/>
            <w:rPr>
              <w:rFonts w:ascii="Times New Roman" w:hAnsi="Times New Roman"/>
              <w:sz w:val="23"/>
            </w:rPr>
          </w:pPr>
          <w:r>
            <w:rPr>
              <w:rFonts w:ascii="Times New Roman" w:hAnsi="Times New Roman"/>
              <w:sz w:val="23"/>
            </w:rPr>
            <w:t>6.02</w:t>
            <w:tab/>
            <w:t>Disclaimer of Duties.</w:t>
            <w:tab/>
            <w:t>15</w:t>
          </w:r>
        </w:p>
        <w:p>
          <w:pPr>
            <w:pStyle w:val="Normal"/>
            <w:bidi w:val="0"/>
            <w:spacing w:lineRule="atLeast" w:line="0"/>
            <w:ind w:hanging="720" w:start="1440"/>
            <w:jc w:val="start"/>
            <w:rPr>
              <w:rFonts w:ascii="Times New Roman" w:hAnsi="Times New Roman"/>
              <w:sz w:val="23"/>
            </w:rPr>
          </w:pPr>
          <w:r>
            <w:rPr>
              <w:rFonts w:ascii="Times New Roman" w:hAnsi="Times New Roman"/>
              <w:sz w:val="23"/>
            </w:rPr>
            <w:t>6.03</w:t>
            <w:tab/>
            <w:t>Reliance by Third Parties.</w:t>
            <w:tab/>
            <w:t>15</w:t>
          </w:r>
        </w:p>
        <w:p>
          <w:pPr>
            <w:pStyle w:val="Normal"/>
            <w:bidi w:val="0"/>
            <w:spacing w:lineRule="atLeast" w:line="0"/>
            <w:ind w:hanging="720" w:start="1440"/>
            <w:jc w:val="start"/>
            <w:rPr>
              <w:rFonts w:ascii="Times New Roman" w:hAnsi="Times New Roman"/>
              <w:sz w:val="23"/>
            </w:rPr>
          </w:pPr>
          <w:r>
            <w:rPr>
              <w:rFonts w:ascii="Times New Roman" w:hAnsi="Times New Roman"/>
              <w:sz w:val="23"/>
            </w:rPr>
            <w:t>6.04</w:t>
            <w:tab/>
            <w:t>Indemnification.</w:t>
            <w:tab/>
            <w:t>15</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7 </w:t>
            <w:noBreakHyphen/>
            <w:t xml:space="preserve"> TAXES</w:t>
            <w:tab/>
            <w:t>16</w:t>
          </w:r>
        </w:p>
        <w:p>
          <w:pPr>
            <w:pStyle w:val="Normal"/>
            <w:bidi w:val="0"/>
            <w:spacing w:lineRule="atLeast" w:line="0"/>
            <w:ind w:hanging="720" w:start="1440"/>
            <w:jc w:val="start"/>
            <w:rPr>
              <w:rFonts w:ascii="Times New Roman" w:hAnsi="Times New Roman"/>
              <w:sz w:val="23"/>
            </w:rPr>
          </w:pPr>
          <w:r>
            <w:rPr>
              <w:rFonts w:ascii="Times New Roman" w:hAnsi="Times New Roman"/>
              <w:sz w:val="23"/>
            </w:rPr>
            <w:t>7.01</w:t>
            <w:tab/>
            <w:t>Tax Returns.</w:t>
            <w:tab/>
            <w:t>16</w:t>
          </w:r>
        </w:p>
        <w:p>
          <w:pPr>
            <w:pStyle w:val="Normal"/>
            <w:bidi w:val="0"/>
            <w:spacing w:lineRule="atLeast" w:line="0"/>
            <w:ind w:hanging="720" w:start="1440"/>
            <w:jc w:val="start"/>
            <w:rPr>
              <w:rFonts w:ascii="Times New Roman" w:hAnsi="Times New Roman"/>
              <w:sz w:val="23"/>
            </w:rPr>
          </w:pPr>
          <w:r>
            <w:rPr>
              <w:rFonts w:ascii="Times New Roman" w:hAnsi="Times New Roman"/>
              <w:sz w:val="23"/>
            </w:rPr>
            <w:t>7.02</w:t>
            <w:tab/>
            <w:t>Tax Characterization.</w:t>
            <w:tab/>
            <w:t>16</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8 </w:t>
            <w:noBreakHyphen/>
            <w:t xml:space="preserve"> BOOKS, RECORDS, REPORTS, AND BANK ACCOUNTS</w:t>
            <w:tab/>
            <w:t>16</w:t>
          </w:r>
        </w:p>
        <w:p>
          <w:pPr>
            <w:pStyle w:val="Normal"/>
            <w:bidi w:val="0"/>
            <w:spacing w:lineRule="atLeast" w:line="0"/>
            <w:ind w:hanging="720" w:start="1440"/>
            <w:jc w:val="start"/>
            <w:rPr>
              <w:rFonts w:ascii="Times New Roman" w:hAnsi="Times New Roman"/>
              <w:sz w:val="23"/>
            </w:rPr>
          </w:pPr>
          <w:r>
            <w:rPr>
              <w:rFonts w:ascii="Times New Roman" w:hAnsi="Times New Roman"/>
              <w:sz w:val="23"/>
            </w:rPr>
            <w:t>8.01</w:t>
            <w:tab/>
            <w:t>Maintenance of Books.</w:t>
            <w:tab/>
            <w:t>16</w:t>
          </w:r>
        </w:p>
        <w:p>
          <w:pPr>
            <w:pStyle w:val="Normal"/>
            <w:bidi w:val="0"/>
            <w:spacing w:lineRule="atLeast" w:line="0"/>
            <w:ind w:hanging="720" w:start="1440"/>
            <w:jc w:val="start"/>
            <w:rPr>
              <w:rFonts w:ascii="Times New Roman" w:hAnsi="Times New Roman"/>
              <w:sz w:val="23"/>
            </w:rPr>
          </w:pPr>
          <w:r>
            <w:rPr>
              <w:rFonts w:ascii="Times New Roman" w:hAnsi="Times New Roman"/>
              <w:sz w:val="23"/>
            </w:rPr>
            <w:t>8.02</w:t>
            <w:tab/>
            <w:t>Bank Accounts.</w:t>
            <w:tab/>
            <w:t>16</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9 </w:t>
            <w:noBreakHyphen/>
            <w:t xml:space="preserve"> DISPUTE RESOLUTION</w:t>
            <w:tab/>
            <w:t>16</w:t>
          </w:r>
        </w:p>
        <w:p>
          <w:pPr>
            <w:pStyle w:val="Normal"/>
            <w:bidi w:val="0"/>
            <w:spacing w:lineRule="atLeast" w:line="0"/>
            <w:ind w:hanging="720" w:start="1440"/>
            <w:jc w:val="start"/>
            <w:rPr>
              <w:rFonts w:ascii="Times New Roman" w:hAnsi="Times New Roman"/>
              <w:sz w:val="23"/>
            </w:rPr>
          </w:pPr>
          <w:r>
            <w:rPr>
              <w:rFonts w:ascii="Times New Roman" w:hAnsi="Times New Roman"/>
              <w:sz w:val="23"/>
            </w:rPr>
            <w:t>9.01</w:t>
            <w:tab/>
            <w:t>Disputes.</w:t>
            <w:tab/>
            <w:t>16</w:t>
          </w:r>
        </w:p>
        <w:p>
          <w:pPr>
            <w:pStyle w:val="Normal"/>
            <w:bidi w:val="0"/>
            <w:spacing w:lineRule="atLeast" w:line="0"/>
            <w:ind w:hanging="720" w:start="1440"/>
            <w:jc w:val="start"/>
            <w:rPr>
              <w:rFonts w:ascii="Times New Roman" w:hAnsi="Times New Roman"/>
              <w:sz w:val="23"/>
            </w:rPr>
          </w:pPr>
          <w:r>
            <w:rPr>
              <w:rFonts w:ascii="Times New Roman" w:hAnsi="Times New Roman"/>
              <w:sz w:val="23"/>
            </w:rPr>
            <w:t>9.02</w:t>
            <w:tab/>
            <w:t>Mediation.</w:t>
            <w:tab/>
            <w:t>17</w:t>
          </w:r>
        </w:p>
        <w:p>
          <w:pPr>
            <w:pStyle w:val="Normal"/>
            <w:bidi w:val="0"/>
            <w:spacing w:lineRule="atLeast" w:line="0"/>
            <w:ind w:hanging="720" w:start="1440"/>
            <w:jc w:val="start"/>
            <w:rPr>
              <w:rFonts w:ascii="Times New Roman" w:hAnsi="Times New Roman"/>
              <w:sz w:val="23"/>
            </w:rPr>
          </w:pPr>
          <w:r>
            <w:rPr>
              <w:rFonts w:ascii="Times New Roman" w:hAnsi="Times New Roman"/>
              <w:sz w:val="23"/>
            </w:rPr>
            <w:t>9.03</w:t>
            <w:tab/>
            <w:t>Arbitration.</w:t>
            <w:tab/>
            <w:t>17</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10 </w:t>
            <w:noBreakHyphen/>
            <w:t xml:space="preserve"> DISSOLUTION, WINDING</w:t>
            <w:noBreakHyphen/>
            <w:t>UP AND TERMINATION</w:t>
            <w:tab/>
            <w:t>19</w:t>
          </w:r>
        </w:p>
        <w:p>
          <w:pPr>
            <w:pStyle w:val="Normal"/>
            <w:bidi w:val="0"/>
            <w:spacing w:lineRule="atLeast" w:line="0"/>
            <w:ind w:hanging="720" w:start="1440"/>
            <w:jc w:val="start"/>
            <w:rPr>
              <w:rFonts w:ascii="Times New Roman" w:hAnsi="Times New Roman"/>
              <w:sz w:val="23"/>
            </w:rPr>
          </w:pPr>
          <w:r>
            <w:rPr>
              <w:rFonts w:ascii="Times New Roman" w:hAnsi="Times New Roman"/>
              <w:sz w:val="23"/>
            </w:rPr>
            <w:t>10.01</w:t>
            <w:tab/>
            <w:t>Dissolution.</w:t>
            <w:tab/>
            <w:t>19</w:t>
          </w:r>
        </w:p>
        <w:p>
          <w:pPr>
            <w:pStyle w:val="Normal"/>
            <w:bidi w:val="0"/>
            <w:spacing w:lineRule="atLeast" w:line="0"/>
            <w:ind w:hanging="720" w:start="1440"/>
            <w:jc w:val="start"/>
            <w:rPr>
              <w:rFonts w:ascii="Times New Roman" w:hAnsi="Times New Roman"/>
              <w:sz w:val="23"/>
            </w:rPr>
          </w:pPr>
          <w:r>
            <w:rPr>
              <w:rFonts w:ascii="Times New Roman" w:hAnsi="Times New Roman"/>
              <w:sz w:val="23"/>
            </w:rPr>
            <w:t>10.02</w:t>
            <w:tab/>
            <w:t>Winding</w:t>
            <w:noBreakHyphen/>
            <w:t>Up and Termination.</w:t>
            <w:tab/>
            <w:t>19</w:t>
          </w:r>
        </w:p>
        <w:p>
          <w:pPr>
            <w:pStyle w:val="Normal"/>
            <w:bidi w:val="0"/>
            <w:spacing w:lineRule="atLeast" w:line="0"/>
            <w:ind w:hanging="720" w:start="1440"/>
            <w:jc w:val="start"/>
            <w:rPr>
              <w:rFonts w:ascii="Times New Roman" w:hAnsi="Times New Roman"/>
              <w:sz w:val="23"/>
            </w:rPr>
          </w:pPr>
          <w:r>
            <w:rPr>
              <w:rFonts w:ascii="Times New Roman" w:hAnsi="Times New Roman"/>
              <w:sz w:val="23"/>
            </w:rPr>
            <w:t>10.03</w:t>
            <w:tab/>
            <w:t>Certificate of Cancellation.</w:t>
            <w:tab/>
            <w:t>20</w:t>
          </w:r>
        </w:p>
        <w:p>
          <w:pPr>
            <w:pStyle w:val="Normal"/>
            <w:bidi w:val="0"/>
            <w:spacing w:lineRule="atLeast" w:line="0"/>
            <w:jc w:val="start"/>
            <w:rPr>
              <w:rFonts w:ascii="Times New Roman" w:hAnsi="Times New Roman"/>
              <w:sz w:val="23"/>
            </w:rPr>
          </w:pPr>
          <w:r>
            <w:rPr>
              <w:rFonts w:ascii="Times New Roman" w:hAnsi="Times New Roman"/>
              <w:sz w:val="23"/>
            </w:rPr>
            <w:tab/>
            <w:t>10.04</w:t>
            <w:tab/>
            <w:t xml:space="preserve"> Certain Matters Concerning a Member</w:t>
            <w:tab/>
            <w:t>20</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11 </w:t>
            <w:noBreakHyphen/>
            <w:t xml:space="preserve"> CORPORATE SEPARATENESS</w:t>
            <w:tab/>
            <w:t>20</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12 </w:t>
            <w:noBreakHyphen/>
            <w:t xml:space="preserve"> GENERAL PROVISIONS</w:t>
            <w:tab/>
            <w:t>21</w:t>
          </w:r>
        </w:p>
        <w:p>
          <w:pPr>
            <w:pStyle w:val="Normal"/>
            <w:bidi w:val="0"/>
            <w:spacing w:lineRule="atLeast" w:line="0"/>
            <w:ind w:hanging="720" w:start="1440"/>
            <w:jc w:val="start"/>
            <w:rPr>
              <w:rFonts w:ascii="Times New Roman" w:hAnsi="Times New Roman"/>
              <w:sz w:val="23"/>
            </w:rPr>
          </w:pPr>
          <w:r>
            <w:rPr>
              <w:rFonts w:ascii="Times New Roman" w:hAnsi="Times New Roman"/>
              <w:sz w:val="23"/>
            </w:rPr>
            <w:t>12.01</w:t>
            <w:tab/>
            <w:t>Offset.</w:t>
            <w:tab/>
            <w:t>21</w:t>
          </w:r>
        </w:p>
        <w:p>
          <w:pPr>
            <w:pStyle w:val="Normal"/>
            <w:bidi w:val="0"/>
            <w:spacing w:lineRule="atLeast" w:line="0"/>
            <w:ind w:hanging="720" w:start="1440"/>
            <w:jc w:val="start"/>
            <w:rPr>
              <w:rFonts w:ascii="Times New Roman" w:hAnsi="Times New Roman"/>
              <w:sz w:val="23"/>
            </w:rPr>
          </w:pPr>
          <w:r>
            <w:rPr>
              <w:rFonts w:ascii="Times New Roman" w:hAnsi="Times New Roman"/>
              <w:sz w:val="23"/>
            </w:rPr>
            <w:t>12.02</w:t>
            <w:tab/>
            <w:t>Notices.</w:t>
            <w:tab/>
            <w:t>21</w:t>
          </w:r>
        </w:p>
        <w:p>
          <w:pPr>
            <w:pStyle w:val="Normal"/>
            <w:bidi w:val="0"/>
            <w:spacing w:lineRule="atLeast" w:line="0"/>
            <w:ind w:hanging="720" w:start="1440"/>
            <w:jc w:val="start"/>
            <w:rPr>
              <w:rFonts w:ascii="Times New Roman" w:hAnsi="Times New Roman"/>
              <w:sz w:val="23"/>
            </w:rPr>
          </w:pPr>
          <w:r>
            <w:rPr>
              <w:rFonts w:ascii="Times New Roman" w:hAnsi="Times New Roman"/>
              <w:sz w:val="23"/>
            </w:rPr>
            <w:t>12.03</w:t>
            <w:tab/>
            <w:t>Entire Agreement; Superseding Effect.</w:t>
            <w:tab/>
            <w:t>22</w:t>
          </w:r>
        </w:p>
        <w:p>
          <w:pPr>
            <w:pStyle w:val="Normal"/>
            <w:bidi w:val="0"/>
            <w:spacing w:lineRule="atLeast" w:line="0"/>
            <w:ind w:hanging="720" w:start="1440"/>
            <w:jc w:val="start"/>
            <w:rPr>
              <w:rFonts w:ascii="Times New Roman" w:hAnsi="Times New Roman"/>
              <w:sz w:val="23"/>
            </w:rPr>
          </w:pPr>
          <w:r>
            <w:rPr>
              <w:rFonts w:ascii="Times New Roman" w:hAnsi="Times New Roman"/>
              <w:sz w:val="23"/>
            </w:rPr>
            <w:t>12.04</w:t>
            <w:tab/>
            <w:t>Effect of Waiver or Consent.</w:t>
            <w:tab/>
            <w:t>22</w:t>
          </w:r>
        </w:p>
        <w:p>
          <w:pPr>
            <w:pStyle w:val="Normal"/>
            <w:bidi w:val="0"/>
            <w:spacing w:lineRule="atLeast" w:line="0"/>
            <w:ind w:hanging="720" w:start="1440"/>
            <w:jc w:val="start"/>
            <w:rPr>
              <w:rFonts w:ascii="Times New Roman" w:hAnsi="Times New Roman"/>
              <w:sz w:val="23"/>
            </w:rPr>
          </w:pPr>
          <w:r>
            <w:rPr>
              <w:rFonts w:ascii="Times New Roman" w:hAnsi="Times New Roman"/>
              <w:sz w:val="23"/>
            </w:rPr>
            <w:t>12.05</w:t>
            <w:tab/>
            <w:t>Amendment or Restatement.</w:t>
            <w:tab/>
            <w:t>22</w:t>
          </w:r>
        </w:p>
        <w:p>
          <w:pPr>
            <w:pStyle w:val="Normal"/>
            <w:bidi w:val="0"/>
            <w:spacing w:lineRule="atLeast" w:line="0"/>
            <w:ind w:hanging="720" w:start="1440"/>
            <w:jc w:val="start"/>
            <w:rPr>
              <w:rFonts w:ascii="Times New Roman" w:hAnsi="Times New Roman"/>
              <w:sz w:val="23"/>
            </w:rPr>
          </w:pPr>
          <w:r>
            <w:rPr>
              <w:rFonts w:ascii="Times New Roman" w:hAnsi="Times New Roman"/>
              <w:sz w:val="23"/>
            </w:rPr>
            <w:t>12.06</w:t>
            <w:tab/>
            <w:t>Binding Effect.</w:t>
            <w:tab/>
            <w:t>22</w:t>
          </w:r>
        </w:p>
        <w:p>
          <w:pPr>
            <w:pStyle w:val="Normal"/>
            <w:bidi w:val="0"/>
            <w:spacing w:lineRule="atLeast" w:line="0"/>
            <w:ind w:hanging="720" w:start="1440"/>
            <w:jc w:val="start"/>
            <w:rPr>
              <w:rFonts w:ascii="Times New Roman" w:hAnsi="Times New Roman"/>
              <w:sz w:val="23"/>
            </w:rPr>
          </w:pPr>
          <w:r>
            <w:rPr>
              <w:rFonts w:ascii="Times New Roman" w:hAnsi="Times New Roman"/>
              <w:sz w:val="23"/>
            </w:rPr>
            <w:t>12.07</w:t>
            <w:tab/>
            <w:t>Governing Law; Severability.</w:t>
            <w:tab/>
            <w:t>22</w:t>
          </w:r>
        </w:p>
        <w:p>
          <w:pPr>
            <w:pStyle w:val="Normal"/>
            <w:bidi w:val="0"/>
            <w:spacing w:lineRule="atLeast" w:line="0"/>
            <w:ind w:hanging="720" w:start="1440"/>
            <w:jc w:val="start"/>
            <w:rPr>
              <w:rFonts w:ascii="Times New Roman" w:hAnsi="Times New Roman"/>
              <w:sz w:val="23"/>
            </w:rPr>
          </w:pPr>
          <w:r>
            <w:rPr>
              <w:rFonts w:ascii="Times New Roman" w:hAnsi="Times New Roman"/>
              <w:sz w:val="23"/>
            </w:rPr>
            <w:t>12.08</w:t>
            <w:tab/>
            <w:t>Further Assurances.</w:t>
            <w:tab/>
            <w:t>23</w:t>
          </w:r>
        </w:p>
        <w:p>
          <w:pPr>
            <w:pStyle w:val="Normal"/>
            <w:bidi w:val="0"/>
            <w:spacing w:lineRule="atLeast" w:line="0"/>
            <w:ind w:hanging="720" w:start="1440"/>
            <w:jc w:val="start"/>
            <w:rPr>
              <w:rFonts w:ascii="Times New Roman" w:hAnsi="Times New Roman"/>
              <w:sz w:val="23"/>
            </w:rPr>
          </w:pPr>
          <w:r>
            <w:rPr>
              <w:rFonts w:ascii="Times New Roman" w:hAnsi="Times New Roman"/>
              <w:sz w:val="23"/>
            </w:rPr>
            <w:t>12.09</w:t>
            <w:tab/>
            <w:t>Counterparts.</w:t>
            <w:tab/>
            <w:t>23</w:t>
          </w:r>
        </w:p>
        <w:p>
          <w:pPr>
            <w:pStyle w:val="Normal"/>
            <w:bidi w:val="0"/>
            <w:spacing w:lineRule="atLeast" w:line="0"/>
            <w:ind w:hanging="720" w:start="1440"/>
            <w:jc w:val="start"/>
            <w:rPr>
              <w:rFonts w:ascii="Times New Roman" w:hAnsi="Times New Roman"/>
              <w:sz w:val="23"/>
            </w:rPr>
          </w:pPr>
          <w:r>
            <w:rPr>
              <w:rFonts w:ascii="Times New Roman" w:hAnsi="Times New Roman"/>
              <w:sz w:val="23"/>
            </w:rPr>
            <w:t>12.10</w:t>
            <w:tab/>
            <w:t>Lenders.</w:t>
            <w:tab/>
            <w:t>23</w:t>
          </w:r>
          <w:r>
            <w:rPr>
              <w:sz w:val="23"/>
              <w:rFonts w:ascii="Times New Roman" w:hAnsi="Times New Roman"/>
            </w:rPr>
            <w:fldChar w:fldCharType="end"/>
          </w:r>
        </w:p>
      </w:sdtContent>
    </w:sdt>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1920" w:bottom="1977"/>
          <w:pgNumType w:start="1" w:fmt="lowerRoman"/>
          <w:formProt w:val="false"/>
          <w:textDirection w:val="lrTb"/>
          <w:docGrid w:type="default" w:linePitch="100" w:charSpace="0"/>
        </w:sectPr>
        <w:pStyle w:val="Normal"/>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1920" w:bottom="1977"/>
          <w:pgNumType w:fmt="decimal"/>
          <w:formProt w:val="false"/>
          <w:textDirection w:val="lrTb"/>
          <w:docGrid w:type="default" w:linePitch="312" w:charSpace="2047"/>
        </w:sectPr>
      </w:pPr>
    </w:p>
    <w:p>
      <w:pPr>
        <w:pStyle w:val="Normal"/>
        <w:bidi w:val="0"/>
        <w:spacing w:lineRule="atLeast" w:line="1"/>
        <w:jc w:val="center"/>
        <w:rPr>
          <w:rFonts w:ascii="Times New Roman" w:hAnsi="Times New Roman"/>
          <w:b/>
          <w:sz w:val="23"/>
        </w:rPr>
      </w:pPr>
      <w:r>
        <w:rPr>
          <w:rFonts w:ascii="Times New Roman" w:hAnsi="Times New Roman"/>
          <w:b/>
          <w:sz w:val="23"/>
        </w:rPr>
        <w:t>LIMITED LIABILITY COMPANY AGREEMENT</w:t>
      </w:r>
    </w:p>
    <w:p>
      <w:pPr>
        <w:pStyle w:val="Normal"/>
        <w:bidi w:val="0"/>
        <w:spacing w:lineRule="atLeast" w:line="1"/>
        <w:jc w:val="center"/>
        <w:rPr>
          <w:rFonts w:ascii="Times New Roman" w:hAnsi="Times New Roman"/>
          <w:b/>
          <w:sz w:val="23"/>
        </w:rPr>
      </w:pPr>
      <w:r>
        <w:rPr>
          <w:rFonts w:ascii="Times New Roman" w:hAnsi="Times New Roman"/>
          <w:b/>
          <w:sz w:val="23"/>
        </w:rPr>
        <w:t>OF</w:t>
      </w:r>
    </w:p>
    <w:p>
      <w:pPr>
        <w:pStyle w:val="Normal"/>
        <w:bidi w:val="0"/>
        <w:spacing w:lineRule="atLeast" w:line="1"/>
        <w:jc w:val="center"/>
        <w:rPr>
          <w:rFonts w:ascii="Times New Roman" w:hAnsi="Times New Roman"/>
          <w:b/>
          <w:sz w:val="23"/>
        </w:rPr>
      </w:pPr>
      <w:r>
        <w:rPr>
          <w:rFonts w:ascii="Times New Roman" w:hAnsi="Times New Roman"/>
          <w:b/>
          <w:strike/>
          <w:sz w:val="23"/>
        </w:rPr>
        <w:t>G</w:t>
      </w:r>
      <w:r>
        <w:rPr>
          <w:rFonts w:ascii="Times New Roman" w:hAnsi="Times New Roman"/>
          <w:b/>
          <w:sz w:val="23"/>
        </w:rPr>
        <w:t xml:space="preserve"> </w:t>
      </w:r>
      <w:r>
        <w:rPr>
          <w:rFonts w:ascii="Times New Roman" w:hAnsi="Times New Roman"/>
          <w:b/>
          <w:sz w:val="23"/>
          <w:u w:val="double"/>
        </w:rPr>
        <w:t>S</w:t>
      </w:r>
      <w:r>
        <w:rPr>
          <w:rFonts w:ascii="Times New Roman" w:hAnsi="Times New Roman"/>
          <w:b/>
          <w:sz w:val="23"/>
        </w:rPr>
        <w:noBreakHyphen/>
        <w:t>Past    L.L.C.</w:t>
      </w:r>
    </w:p>
    <w:p>
      <w:pPr>
        <w:pStyle w:val="Normal"/>
        <w:bidi w:val="0"/>
        <w:spacing w:lineRule="atLeast" w:line="1"/>
        <w:jc w:val="center"/>
        <w:rPr>
          <w:rFonts w:ascii="Times New Roman" w:hAnsi="Times New Roman"/>
          <w:sz w:val="23"/>
        </w:rPr>
      </w:pPr>
      <w:r>
        <w:rPr>
          <w:rFonts w:ascii="Times New Roman" w:hAnsi="Times New Roman"/>
          <w:b/>
          <w:sz w:val="23"/>
        </w:rPr>
        <w:t>A Delaware Limited Liability Company</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 xml:space="preserve">This LIMITED LIABILITY COMPANY AGREEMENT OF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Past,    L.L.C. (this </w:t>
      </w:r>
      <w:r>
        <w:rPr>
          <w:rFonts w:ascii="Times New Roman" w:hAnsi="Times New Roman"/>
          <w:i/>
          <w:sz w:val="23"/>
        </w:rPr>
        <w:t>“Agreement”</w:t>
      </w:r>
      <w:r>
        <w:rPr>
          <w:rFonts w:ascii="Times New Roman" w:hAnsi="Times New Roman"/>
          <w:sz w:val="23"/>
        </w:rPr>
        <w:t xml:space="preserve">), dated as of </w:t>
      </w:r>
      <w:r>
        <w:rPr>
          <w:rFonts w:ascii="Times New Roman" w:hAnsi="Times New Roman"/>
          <w:strike/>
          <w:sz w:val="23"/>
        </w:rPr>
        <w:t>December 21, 1999</w:t>
      </w:r>
      <w:r>
        <w:rPr>
          <w:rFonts w:ascii="Times New Roman" w:hAnsi="Times New Roman"/>
          <w:sz w:val="23"/>
        </w:rPr>
        <w:t xml:space="preserve"> </w:t>
      </w:r>
      <w:r>
        <w:rPr>
          <w:rFonts w:ascii="Times New Roman" w:hAnsi="Times New Roman"/>
          <w:b/>
          <w:sz w:val="23"/>
          <w:u w:val="double"/>
        </w:rPr>
        <w:t>March ___, 2000</w:t>
      </w:r>
      <w:r>
        <w:rPr>
          <w:rFonts w:ascii="Times New Roman" w:hAnsi="Times New Roman"/>
          <w:sz w:val="23"/>
        </w:rPr>
        <w:t xml:space="preserve"> (the </w:t>
      </w:r>
      <w:r>
        <w:rPr>
          <w:rFonts w:ascii="Times New Roman" w:hAnsi="Times New Roman"/>
          <w:i/>
          <w:sz w:val="23"/>
        </w:rPr>
        <w:t>“Effective Date”</w:t>
      </w:r>
      <w:r>
        <w:rPr>
          <w:rFonts w:ascii="Times New Roman" w:hAnsi="Times New Roman"/>
          <w:sz w:val="23"/>
        </w:rPr>
        <w:t>) at 9:00 a.m. (the “</w:t>
      </w:r>
      <w:r>
        <w:rPr>
          <w:rFonts w:ascii="Times New Roman" w:hAnsi="Times New Roman"/>
          <w:i/>
          <w:sz w:val="23"/>
        </w:rPr>
        <w:t>Effective Time</w:t>
      </w:r>
      <w:r>
        <w:rPr>
          <w:rFonts w:ascii="Times New Roman" w:hAnsi="Times New Roman"/>
          <w:sz w:val="23"/>
        </w:rPr>
        <w:t>”), is adopted, executed and agreed to, for good and valuable consideration, by Enron Communications</w:t>
      </w:r>
      <w:r>
        <w:rPr>
          <w:rFonts w:ascii="Times New Roman" w:hAnsi="Times New Roman"/>
          <w:strike/>
          <w:sz w:val="23"/>
        </w:rPr>
        <w:t>, Inc.</w:t>
      </w:r>
      <w:r>
        <w:rPr>
          <w:rFonts w:ascii="Times New Roman" w:hAnsi="Times New Roman"/>
          <w:sz w:val="23"/>
        </w:rPr>
        <w:t xml:space="preserve"> </w:t>
      </w:r>
      <w:r>
        <w:rPr>
          <w:rFonts w:ascii="Times New Roman" w:hAnsi="Times New Roman"/>
          <w:b/>
          <w:sz w:val="23"/>
          <w:u w:val="double"/>
        </w:rPr>
        <w:t>Investments Corp.</w:t>
      </w:r>
      <w:r>
        <w:rPr>
          <w:rFonts w:ascii="Times New Roman" w:hAnsi="Times New Roman"/>
          <w:sz w:val="23"/>
        </w:rPr>
        <w:t>, an Oregon corporation (</w:t>
      </w:r>
      <w:r>
        <w:rPr>
          <w:rFonts w:ascii="Times New Roman" w:hAnsi="Times New Roman"/>
          <w:i/>
          <w:sz w:val="23"/>
        </w:rPr>
        <w:t>“</w:t>
      </w:r>
      <w:r>
        <w:rPr>
          <w:rFonts w:ascii="Times New Roman" w:hAnsi="Times New Roman"/>
          <w:i/>
          <w:strike/>
          <w:sz w:val="23"/>
        </w:rPr>
        <w:t>Enron Communications</w:t>
      </w:r>
      <w:r>
        <w:rPr>
          <w:rFonts w:ascii="Times New Roman" w:hAnsi="Times New Roman"/>
          <w:i/>
          <w:sz w:val="23"/>
        </w:rPr>
        <w:t xml:space="preserve"> </w:t>
      </w:r>
      <w:r>
        <w:rPr>
          <w:rFonts w:ascii="Times New Roman" w:hAnsi="Times New Roman"/>
          <w:b/>
          <w:i/>
          <w:sz w:val="23"/>
          <w:u w:val="double"/>
        </w:rPr>
        <w:t>ECIC</w:t>
      </w:r>
      <w:r>
        <w:rPr>
          <w:rFonts w:ascii="Times New Roman" w:hAnsi="Times New Roman"/>
          <w:i/>
          <w:sz w:val="23"/>
        </w:rPr>
        <w:t>”</w:t>
      </w:r>
      <w:r>
        <w:rPr>
          <w:rFonts w:ascii="Times New Roman" w:hAnsi="Times New Roman"/>
          <w:sz w:val="23"/>
        </w:rPr>
        <w:t xml:space="preserve">).    This Agreement is also executed by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Present, L.L.C., a Delaware limited liability company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Present”), for the purpose of agreeing to the provisions hereof as a Class B Member and the transferee of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from and after the Closing Time (as herein defined).</w:t>
      </w:r>
    </w:p>
    <w:p>
      <w:pPr>
        <w:pStyle w:val="Normal"/>
        <w:keepNext w:val="true"/>
        <w:bidi w:val="0"/>
        <w:spacing w:lineRule="atLeast" w:line="1"/>
        <w:jc w:val="start"/>
        <w:rPr>
          <w:rFonts w:ascii="Times New Roman" w:hAnsi="Times New Roman"/>
          <w:sz w:val="23"/>
        </w:rPr>
      </w:pPr>
      <w:r>
        <w:rPr>
          <w:rFonts w:ascii="Times New Roman" w:hAnsi="Times New Roman"/>
          <w:sz w:val="23"/>
        </w:rPr>
      </w:r>
    </w:p>
    <w:p>
      <w:pPr>
        <w:pStyle w:val="Normal"/>
        <w:keepNext w:val="true"/>
        <w:keepLines/>
        <w:bidi w:val="0"/>
        <w:spacing w:lineRule="atLeast" w:line="1"/>
        <w:jc w:val="center"/>
        <w:rPr>
          <w:rFonts w:ascii="Times New Roman" w:hAnsi="Times New Roman"/>
          <w:sz w:val="23"/>
        </w:rPr>
      </w:pPr>
      <w:r>
        <w:rPr>
          <w:rFonts w:ascii="Times New Roman" w:hAnsi="Times New Roman"/>
          <w:sz w:val="23"/>
        </w:rPr>
      </w:r>
    </w:p>
    <w:p>
      <w:pPr>
        <w:pStyle w:val="Normal"/>
        <w:keepNext w:val="true"/>
        <w:keepLines/>
        <w:bidi w:val="0"/>
        <w:spacing w:lineRule="atLeast" w:line="1"/>
        <w:jc w:val="center"/>
        <w:rPr>
          <w:rFonts w:ascii="Times New Roman" w:hAnsi="Times New Roman"/>
          <w:sz w:val="23"/>
        </w:rPr>
      </w:pPr>
      <w:r>
        <w:fldChar w:fldCharType="begin"/>
      </w:r>
      <w:r>
        <w:rPr/>
        <w:instrText xml:space="preserve"> TC "RECITALS" \l 1 </w:instrText>
      </w:r>
      <w:r>
        <w:rPr/>
        <w:fldChar w:fldCharType="separate"/>
      </w:r>
      <w:r>
        <w:rPr/>
      </w:r>
      <w:r>
        <w:rPr/>
        <w:fldChar w:fldCharType="end"/>
      </w:r>
    </w:p>
    <w:p>
      <w:pPr>
        <w:pStyle w:val="Normal"/>
        <w:keepLines/>
        <w:bidi w:val="0"/>
        <w:spacing w:lineRule="atLeast" w:line="1"/>
        <w:jc w:val="start"/>
        <w:rPr>
          <w:rFonts w:ascii="Times New Roman" w:hAnsi="Times New Roman"/>
          <w:sz w:val="23"/>
        </w:rPr>
      </w:pPr>
      <w:r>
        <w:rPr>
          <w:rFonts w:ascii="Times New Roman" w:hAnsi="Times New Roman"/>
          <w:sz w:val="23"/>
        </w:rPr>
        <w:tab/>
        <w:t>1.</w:t>
        <w:tab/>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Past,    L.L.C. (the </w:t>
      </w:r>
      <w:r>
        <w:rPr>
          <w:rFonts w:ascii="Times New Roman" w:hAnsi="Times New Roman"/>
          <w:i/>
          <w:sz w:val="23"/>
        </w:rPr>
        <w:t>“Company”</w:t>
      </w:r>
      <w:r>
        <w:rPr>
          <w:rFonts w:ascii="Times New Roman" w:hAnsi="Times New Roman"/>
          <w:sz w:val="23"/>
        </w:rPr>
        <w:t xml:space="preserve">) was formed as a Delaware limited liability company on </w:t>
      </w:r>
      <w:r>
        <w:rPr>
          <w:rFonts w:ascii="Times New Roman" w:hAnsi="Times New Roman"/>
          <w:strike/>
          <w:sz w:val="23"/>
        </w:rPr>
        <w:t>December 9, 1999</w:t>
      </w:r>
      <w:r>
        <w:rPr>
          <w:rFonts w:ascii="Times New Roman" w:hAnsi="Times New Roman"/>
          <w:b/>
          <w:sz w:val="23"/>
          <w:u w:val="double"/>
        </w:rPr>
        <w:t>___________________</w:t>
      </w:r>
      <w:r>
        <w:rPr>
          <w:rFonts w:ascii="Times New Roman" w:hAnsi="Times New Roman"/>
          <w:sz w:val="23"/>
        </w:rPr>
        <w:t xml:space="preserve"> (the </w:t>
      </w:r>
      <w:r>
        <w:rPr>
          <w:rFonts w:ascii="Times New Roman" w:hAnsi="Times New Roman"/>
          <w:i/>
          <w:sz w:val="23"/>
        </w:rPr>
        <w:t>“Formation Date”</w:t>
      </w:r>
      <w:r>
        <w:rPr>
          <w:rFonts w:ascii="Times New Roman" w:hAnsi="Times New Roman"/>
          <w:sz w:val="23"/>
        </w:rPr>
        <w:t xml:space="preserve">), by the filing of a Certificate of Formation (the </w:t>
      </w:r>
      <w:r>
        <w:rPr>
          <w:rFonts w:ascii="Times New Roman" w:hAnsi="Times New Roman"/>
          <w:i/>
          <w:sz w:val="23"/>
        </w:rPr>
        <w:t>“Delaware Certificate”</w:t>
      </w:r>
      <w:r>
        <w:rPr>
          <w:rFonts w:ascii="Times New Roman" w:hAnsi="Times New Roman"/>
          <w:sz w:val="23"/>
        </w:rPr>
        <w:t xml:space="preserve">) with the Delaware Secretary of State.    </w:t>
      </w:r>
      <w:r>
        <w:rPr>
          <w:rFonts w:ascii="Times New Roman" w:hAnsi="Times New Roman"/>
          <w:strike/>
          <w:sz w:val="23"/>
        </w:rPr>
        <w:t>Enron Communications, Inc.</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was admitted to the Company as the initial Member, effective as of the Formation Date.</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2.</w:t>
        <w:tab/>
      </w:r>
      <w:r>
        <w:rPr>
          <w:rFonts w:ascii="Times New Roman" w:hAnsi="Times New Roman"/>
          <w:strike/>
          <w:sz w:val="23"/>
        </w:rPr>
        <w:t>Enron Communications and G</w:t>
      </w:r>
      <w:r>
        <w:rPr>
          <w:rFonts w:ascii="Times New Roman" w:hAnsi="Times New Roman"/>
          <w:sz w:val="23"/>
        </w:rPr>
        <w:t xml:space="preserve"> </w:t>
      </w:r>
      <w:r>
        <w:rPr>
          <w:rFonts w:ascii="Times New Roman" w:hAnsi="Times New Roman"/>
          <w:b/>
          <w:sz w:val="23"/>
          <w:u w:val="double"/>
        </w:rPr>
        <w:t>ECIC and S</w:t>
      </w:r>
      <w:r>
        <w:rPr>
          <w:rFonts w:ascii="Times New Roman" w:hAnsi="Times New Roman"/>
          <w:sz w:val="23"/>
        </w:rPr>
        <w:noBreakHyphen/>
        <w:t>Present now desire to enter into this Agreement to evidence the admission of</w:t>
      </w:r>
      <w:r>
        <w:rPr>
          <w:rFonts w:ascii="Times New Roman" w:hAnsi="Times New Roman"/>
          <w:b/>
          <w:i/>
          <w:sz w:val="23"/>
        </w:rPr>
        <w:t xml:space="preserv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Present, as a Member.</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3.</w:t>
        <w:tab/>
        <w:t xml:space="preserve">At the Closing Time, on the Effective Date, and after the Effective Time, it is the intention of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to Dispose of its Class B Member Interest in the Company to</w:t>
      </w:r>
      <w:r>
        <w:rPr>
          <w:rFonts w:ascii="Times New Roman" w:hAnsi="Times New Roman"/>
          <w:b/>
          <w:i/>
          <w:sz w:val="23"/>
        </w:rPr>
        <w:t xml:space="preserv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Present and that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Present will be admitted as a Member of the Company from and after the Closing Time.</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 xml:space="preserve">NOW THEREFORE, for good and valuable consideration, </w:t>
      </w:r>
      <w:r>
        <w:rPr>
          <w:rFonts w:ascii="Times New Roman" w:hAnsi="Times New Roman"/>
          <w:strike/>
          <w:sz w:val="23"/>
        </w:rPr>
        <w:t>Enron Communications and G</w:t>
      </w:r>
      <w:r>
        <w:rPr>
          <w:rFonts w:ascii="Times New Roman" w:hAnsi="Times New Roman"/>
          <w:sz w:val="23"/>
        </w:rPr>
        <w:t xml:space="preserve"> </w:t>
      </w:r>
      <w:r>
        <w:rPr>
          <w:rFonts w:ascii="Times New Roman" w:hAnsi="Times New Roman"/>
          <w:b/>
          <w:sz w:val="23"/>
          <w:u w:val="double"/>
        </w:rPr>
        <w:t>ECIC and</w:t>
      </w:r>
      <w:r>
        <w:rPr>
          <w:rFonts w:ascii="Times New Roman" w:hAnsi="Times New Roman"/>
          <w:b/>
          <w:i/>
          <w:sz w:val="23"/>
          <w:u w:val="double"/>
        </w:rPr>
        <w:t xml:space="preserve"> </w:t>
      </w:r>
      <w:r>
        <w:rPr>
          <w:rFonts w:ascii="Times New Roman" w:hAnsi="Times New Roman"/>
          <w:b/>
          <w:sz w:val="23"/>
          <w:u w:val="double"/>
        </w:rPr>
        <w:t>S</w:t>
      </w:r>
      <w:r>
        <w:rPr>
          <w:rFonts w:ascii="Times New Roman" w:hAnsi="Times New Roman"/>
          <w:sz w:val="23"/>
        </w:rPr>
        <w:noBreakHyphen/>
        <w:t>Present hereby amend and restate the Original Agreement as follows:</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keepNext w:val="true"/>
        <w:bidi w:val="0"/>
        <w:spacing w:lineRule="atLeast" w:line="1"/>
        <w:jc w:val="start"/>
        <w:rPr>
          <w:rFonts w:ascii="Times New Roman" w:hAnsi="Times New Roman"/>
          <w:sz w:val="23"/>
        </w:rPr>
      </w:pPr>
      <w:r>
        <w:rPr>
          <w:rFonts w:ascii="Times New Roman" w:hAnsi="Times New Roman"/>
          <w:sz w:val="23"/>
        </w:rPr>
      </w:r>
    </w:p>
    <w:p>
      <w:pPr>
        <w:pStyle w:val="Normal"/>
        <w:keepNext w:val="true"/>
        <w:keepLine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1"/>
        <w:jc w:val="center"/>
        <w:rPr>
          <w:rFonts w:ascii="Times New Roman" w:hAnsi="Times New Roman"/>
          <w:sz w:val="23"/>
        </w:rPr>
      </w:pPr>
      <w:r>
        <w:rPr>
          <w:rFonts w:ascii="Times New Roman" w:hAnsi="Times New Roman"/>
          <w:sz w:val="23"/>
        </w:rPr>
      </w:r>
    </w:p>
    <w:p>
      <w:pPr>
        <w:pStyle w:val="Normal"/>
        <w:keepNext w:val="true"/>
        <w:keepLines/>
        <w:bidi w:val="0"/>
        <w:spacing w:lineRule="atLeast" w:line="1"/>
        <w:jc w:val="center"/>
        <w:rPr>
          <w:rFonts w:ascii="Times New Roman" w:hAnsi="Times New Roman"/>
          <w:sz w:val="23"/>
        </w:rPr>
      </w:pPr>
      <w:r>
        <w:fldChar w:fldCharType="begin"/>
      </w:r>
      <w:r>
        <w:rPr/>
        <w:instrText xml:space="preserve"> TC "ARTICLE 1DEFINITIONS" \l 1 </w:instrText>
      </w:r>
      <w:r>
        <w:rPr/>
        <w:fldChar w:fldCharType="separate"/>
      </w:r>
      <w:r>
        <w:rPr/>
      </w:r>
      <w:r>
        <w:rPr/>
        <w:fldChar w:fldCharType="end"/>
      </w:r>
    </w:p>
    <w:p>
      <w:pPr>
        <w:pStyle w:val="Normal"/>
        <w:keepLine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"1.01</w:instrText>
        <w:tab/>
        <w:instrText xml:space="preserve">Definitions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AAA</w:t>
      </w:r>
      <w:r>
        <w:rPr>
          <w:rFonts w:ascii="Times New Roman" w:hAnsi="Times New Roman"/>
          <w:sz w:val="23"/>
        </w:rPr>
        <w:t xml:space="preserve"> </w:t>
        <w:noBreakHyphen/>
        <w:t xml:space="preserve"> Section 9.02(b).</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Act</w:t>
      </w:r>
      <w:r>
        <w:rPr>
          <w:rFonts w:ascii="Times New Roman" w:hAnsi="Times New Roman"/>
          <w:sz w:val="23"/>
        </w:rPr>
        <w:t xml:space="preserve"> </w:t>
        <w:noBreakHyphen/>
        <w:t xml:space="preserve"> the Delaware Limited Liability Company Act.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Activities</w:t>
      </w:r>
      <w:r>
        <w:rPr>
          <w:rFonts w:ascii="Times New Roman" w:hAnsi="Times New Roman"/>
          <w:sz w:val="23"/>
        </w:rPr>
        <w:t xml:space="preserve"> </w:t>
        <w:noBreakHyphen/>
        <w:t xml:space="preserve"> Section 6.02(b).</w:t>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Affiliate</w:t>
      </w:r>
      <w:r>
        <w:rPr>
          <w:rFonts w:ascii="Times New Roman" w:hAnsi="Times New Roman"/>
          <w:sz w:val="23"/>
        </w:rPr>
        <w:t xml:space="preserve"> </w:t>
        <w:noBreakHyphen/>
        <w:t xml:space="preserve"> with respect to any Person, (a) each entity that such Person Controls; (b) each Person that Controls such Person; and (c) each entity that is under common Control with such Person.</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Agreement</w:t>
      </w:r>
      <w:r>
        <w:rPr>
          <w:rFonts w:ascii="Times New Roman" w:hAnsi="Times New Roman"/>
          <w:sz w:val="23"/>
        </w:rPr>
        <w:t xml:space="preserve"> </w:t>
        <w:noBreakHyphen/>
        <w:t xml:space="preserve"> introductory paragraph.</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Arbitration Notice</w:t>
      </w:r>
      <w:r>
        <w:rPr>
          <w:rFonts w:ascii="Times New Roman" w:hAnsi="Times New Roman"/>
          <w:sz w:val="23"/>
        </w:rPr>
        <w:t xml:space="preserve"> </w:t>
        <w:noBreakHyphen/>
        <w:t xml:space="preserve"> Section 9.03(a).</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Arbitrator</w:t>
      </w:r>
      <w:r>
        <w:rPr>
          <w:rFonts w:ascii="Times New Roman" w:hAnsi="Times New Roman"/>
          <w:sz w:val="23"/>
        </w:rPr>
        <w:t xml:space="preserve"> </w:t>
        <w:noBreakHyphen/>
        <w:t xml:space="preserve"> Section 9.03(b).</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Assignee</w:t>
      </w:r>
      <w:r>
        <w:rPr>
          <w:rFonts w:ascii="Times New Roman" w:hAnsi="Times New Roman"/>
          <w:sz w:val="23"/>
        </w:rPr>
        <w:t xml:space="preserve"> </w:t>
        <w:noBreakHyphen/>
        <w:t xml:space="preserve"> any Person that acquires a Membership Interest or any portion thereof through a Disposition; provided, however, that, an Assignee shall have no right to be admitted to the Company as a Member except in accordance with Section 3.03(b).</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Business Day</w:t>
      </w:r>
      <w:r>
        <w:rPr>
          <w:rFonts w:ascii="Times New Roman" w:hAnsi="Times New Roman"/>
          <w:sz w:val="23"/>
        </w:rPr>
        <w:t xml:space="preserve"> </w:t>
        <w:noBreakHyphen/>
        <w:t xml:space="preserve"> any day other than a Saturday, a Sunday, or a holiday on which national banking associations in the States of New York or Texas are closed.</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Capital Contribution</w:t>
      </w:r>
      <w:r>
        <w:rPr>
          <w:rFonts w:ascii="Times New Roman" w:hAnsi="Times New Roman"/>
          <w:sz w:val="23"/>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Claim</w:t>
      </w:r>
      <w:r>
        <w:rPr>
          <w:rFonts w:ascii="Times New Roman" w:hAnsi="Times New Roman"/>
          <w:sz w:val="23"/>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1"/>
        <w:ind w:hanging="72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Class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noBreakHyphen/>
        <w:t xml:space="preserve"> </w:t>
      </w:r>
      <w:r>
        <w:rPr>
          <w:rFonts w:ascii="Times New Roman" w:hAnsi="Times New Roman"/>
          <w:strike/>
          <w:sz w:val="23"/>
        </w:rPr>
        <w:t>Enron Communications, Inc.</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any other Person hereafter admitted to the Company as a Class A Member as provided in this Agreement, but such term does not include any Person who has ceased to be a Class A Member in the Company.</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1"/>
        <w:ind w:hanging="72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Class A Member Interest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noBreakHyphen/>
        <w:t xml:space="preserve"> </w:t>
      </w:r>
      <w:r>
        <w:rPr>
          <w:rFonts w:ascii="Times New Roman" w:hAnsi="Times New Roman"/>
          <w:sz w:val="23"/>
        </w:rPr>
        <w:t>the Membership Interest of a Class A Member of the Company.</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1"/>
        <w:ind w:hanging="72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Class B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noBreakHyphen/>
        <w:t xml:space="preserve"> </w:t>
      </w:r>
      <w:r>
        <w:rPr>
          <w:rFonts w:ascii="Times New Roman" w:hAnsi="Times New Roman"/>
          <w:sz w:val="23"/>
        </w:rPr>
        <w:t xml:space="preserve">Initially,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from and after the Closing Time,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Present as the transferee of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any other Person hereafter admitted to the Company as a Class B Member as provided in this Agreement, but such term does not include any Person who has ceased to be a Class B Member in the Company.</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Class B Member Interest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noBreakHyphen/>
        <w:t xml:space="preserve"> </w:t>
      </w:r>
      <w:r>
        <w:rPr>
          <w:rFonts w:ascii="Times New Roman" w:hAnsi="Times New Roman"/>
          <w:sz w:val="23"/>
        </w:rPr>
        <w:t>the Membership Interest of a Class B Member of the Company.</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Closing Time</w:t>
      </w:r>
      <w:r>
        <w:rPr>
          <w:rFonts w:ascii="Times New Roman" w:hAnsi="Times New Roman"/>
          <w:sz w:val="23"/>
        </w:rPr>
        <w:t xml:space="preserve"> </w:t>
        <w:noBreakHyphen/>
        <w:t xml:space="preserve"> immediately after the making of the Advances (as defined in the Facility Agreement).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Code</w:t>
      </w:r>
      <w:r>
        <w:rPr>
          <w:rFonts w:ascii="Times New Roman" w:hAnsi="Times New Roman"/>
          <w:sz w:val="23"/>
        </w:rPr>
        <w:t xml:space="preserve"> </w:t>
        <w:noBreakHyphen/>
        <w:t xml:space="preserve"> the Internal Revenue Code of 1986.</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Company</w:t>
      </w:r>
      <w:r>
        <w:rPr>
          <w:rFonts w:ascii="Times New Roman" w:hAnsi="Times New Roman"/>
          <w:sz w:val="23"/>
        </w:rPr>
        <w:t xml:space="preserve"> </w:t>
        <w:noBreakHyphen/>
        <w:t xml:space="preserve"> Recital 1.</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Confidential Information</w:t>
      </w:r>
      <w:r>
        <w:rPr>
          <w:rFonts w:ascii="Times New Roman" w:hAnsi="Times New Roman"/>
          <w:sz w:val="23"/>
        </w:rPr>
        <w:t xml:space="preserve"> </w:t>
        <w:noBreakHyphen/>
        <w:t xml:space="preserve"> all information and data (whether oral, written, or electronic, and including all copies thereof) that are furnished or submitted to a Member or its Affiliates with respect to the Company and its subsidiaries.    Notwithstanding the foregoing, the term </w:t>
      </w:r>
      <w:r>
        <w:rPr>
          <w:rFonts w:ascii="Times New Roman" w:hAnsi="Times New Roman"/>
          <w:i/>
          <w:sz w:val="23"/>
        </w:rPr>
        <w:t>“Confidential Information”</w:t>
      </w:r>
      <w:r>
        <w:rPr>
          <w:rFonts w:ascii="Times New Roman" w:hAnsi="Times New Roman"/>
          <w:sz w:val="23"/>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Control</w:t>
      </w:r>
      <w:r>
        <w:rPr>
          <w:rFonts w:ascii="Times New Roman" w:hAnsi="Times New Roman"/>
          <w:sz w:val="23"/>
        </w:rPr>
        <w:t xml:space="preserve"> </w:t>
        <w:noBreakHyphen/>
        <w:t xml:space="preserve"> the possession, directly or indirectly, through one or more intermediaries, of either of the following:</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1440"/>
        <w:jc w:val="start"/>
        <w:rPr>
          <w:rFonts w:ascii="Times New Roman" w:hAnsi="Times New Roman"/>
          <w:sz w:val="23"/>
        </w:rPr>
      </w:pPr>
      <w:r>
        <w:rPr>
          <w:rFonts w:ascii="Times New Roman" w:hAnsi="Times New Roman"/>
          <w:sz w:val="23"/>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1440"/>
        <w:jc w:val="start"/>
        <w:rPr>
          <w:rFonts w:ascii="Times New Roman" w:hAnsi="Times New Roman"/>
          <w:sz w:val="23"/>
        </w:rPr>
      </w:pPr>
      <w:r>
        <w:rPr>
          <w:rFonts w:ascii="Times New Roman" w:hAnsi="Times New Roman"/>
          <w:sz w:val="23"/>
        </w:rPr>
        <w:tab/>
        <w:t>(b)</w:t>
        <w:tab/>
        <w:t>in the case of any entity, the power or authority, through ownership of voting securities, by contract or otherwise, to exercise control over the business affairs of the entity.</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Day</w:t>
      </w:r>
      <w:r>
        <w:rPr>
          <w:rFonts w:ascii="Times New Roman" w:hAnsi="Times New Roman"/>
          <w:sz w:val="23"/>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Delaware Certificate</w:t>
      </w:r>
      <w:r>
        <w:rPr>
          <w:rFonts w:ascii="Times New Roman" w:hAnsi="Times New Roman"/>
          <w:sz w:val="23"/>
        </w:rPr>
        <w:t xml:space="preserve"> </w:t>
        <w:noBreakHyphen/>
        <w:t xml:space="preserve"> Recital 1.</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Dispose</w:t>
      </w:r>
      <w:r>
        <w:rPr>
          <w:rFonts w:ascii="Times New Roman" w:hAnsi="Times New Roman"/>
          <w:sz w:val="23"/>
        </w:rPr>
        <w:t xml:space="preserve">, </w:t>
      </w:r>
      <w:r>
        <w:rPr>
          <w:rFonts w:ascii="Times New Roman" w:hAnsi="Times New Roman"/>
          <w:b/>
          <w:i/>
          <w:sz w:val="23"/>
        </w:rPr>
        <w:t>Disposing</w:t>
      </w:r>
      <w:r>
        <w:rPr>
          <w:rFonts w:ascii="Times New Roman" w:hAnsi="Times New Roman"/>
          <w:sz w:val="23"/>
        </w:rPr>
        <w:t xml:space="preserve"> or </w:t>
      </w:r>
      <w:r>
        <w:rPr>
          <w:rFonts w:ascii="Times New Roman" w:hAnsi="Times New Roman"/>
          <w:b/>
          <w:i/>
          <w:sz w:val="23"/>
        </w:rPr>
        <w:t>Disposition</w:t>
      </w:r>
      <w:r>
        <w:rPr>
          <w:rFonts w:ascii="Times New Roman" w:hAnsi="Times New Roman"/>
          <w:sz w:val="23"/>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Dispute</w:t>
      </w:r>
      <w:r>
        <w:rPr>
          <w:rFonts w:ascii="Times New Roman" w:hAnsi="Times New Roman"/>
          <w:sz w:val="23"/>
        </w:rPr>
        <w:t xml:space="preserve"> </w:t>
        <w:noBreakHyphen/>
        <w:t xml:space="preserve"> Section 9.01.</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Disputing Member</w:t>
      </w:r>
      <w:r>
        <w:rPr>
          <w:rFonts w:ascii="Times New Roman" w:hAnsi="Times New Roman"/>
          <w:sz w:val="23"/>
        </w:rPr>
        <w:t xml:space="preserve"> </w:t>
        <w:noBreakHyphen/>
        <w:t xml:space="preserve"> Section 9.01.</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Dissolution Event</w:t>
      </w:r>
      <w:r>
        <w:rPr>
          <w:rFonts w:ascii="Times New Roman" w:hAnsi="Times New Roman"/>
          <w:sz w:val="23"/>
        </w:rPr>
        <w:t xml:space="preserve"> </w:t>
        <w:noBreakHyphen/>
        <w:t xml:space="preserve"> Section 10.01.</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Effective Date</w:t>
      </w:r>
      <w:r>
        <w:rPr>
          <w:rFonts w:ascii="Times New Roman" w:hAnsi="Times New Roman"/>
          <w:sz w:val="23"/>
        </w:rPr>
        <w:t xml:space="preserve"> </w:t>
        <w:noBreakHyphen/>
        <w:t xml:space="preserve"> introductory paragraph.</w:t>
      </w:r>
    </w:p>
    <w:p>
      <w:pPr>
        <w:pStyle w:val="Normal"/>
        <w:bidi w:val="0"/>
        <w:spacing w:lineRule="atLeast" w:line="1"/>
        <w:jc w:val="start"/>
        <w:rPr>
          <w:rFonts w:ascii="Times New Roman" w:hAnsi="Times New Roman"/>
          <w:sz w:val="23"/>
        </w:rPr>
      </w:pPr>
      <w:r>
        <w:rPr>
          <w:rFonts w:ascii="Times New Roman" w:hAnsi="Times New Roman"/>
          <w:sz w:val="23"/>
        </w:rPr>
        <w:tab/>
        <w:tab/>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Effective Time</w:t>
      </w:r>
      <w:r>
        <w:rPr>
          <w:rFonts w:ascii="Times New Roman" w:hAnsi="Times New Roman"/>
          <w:sz w:val="23"/>
        </w:rPr>
        <w:t xml:space="preserve"> </w:t>
        <w:noBreakHyphen/>
        <w:t xml:space="preserve"> introductory paragraph.</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 xml:space="preserve">Encumber, Encumbering, or Encumbrance </w:t>
      </w:r>
      <w:r>
        <w:rPr>
          <w:rFonts w:ascii="Times New Roman" w:hAnsi="Times New Roman"/>
          <w:sz w:val="23"/>
        </w:rPr>
        <w:noBreakHyphen/>
        <w:t xml:space="preserve"> the creation of a security interest, lien, pledge, mortgage or other encumbrance, whether such encumbrance be voluntary, involuntary or by operation of Law.</w:t>
      </w:r>
    </w:p>
    <w:p>
      <w:pPr>
        <w:pStyle w:val="Normal"/>
        <w:bidi w:val="0"/>
        <w:spacing w:lineRule="atLeast" w:line="1"/>
        <w:jc w:val="start"/>
        <w:rPr>
          <w:rFonts w:ascii="Times New Roman" w:hAnsi="Times New Roman"/>
          <w:b/>
          <w:i/>
          <w:i/>
          <w:sz w:val="23"/>
        </w:rPr>
      </w:pPr>
      <w:r>
        <w:rPr>
          <w:rFonts w:ascii="Times New Roman" w:hAnsi="Times New Roman"/>
          <w:b/>
          <w:i/>
          <w:sz w:val="23"/>
        </w:rPr>
      </w:r>
    </w:p>
    <w:p>
      <w:pPr>
        <w:pStyle w:val="Normal"/>
        <w:bidi w:val="0"/>
        <w:spacing w:lineRule="atLeast" w:line="1"/>
        <w:jc w:val="start"/>
        <w:rPr>
          <w:rFonts w:ascii="Times New Roman" w:hAnsi="Times New Roman"/>
          <w:sz w:val="23"/>
        </w:rPr>
      </w:pPr>
      <w:r>
        <w:rPr>
          <w:rFonts w:ascii="Times New Roman" w:hAnsi="Times New Roman"/>
          <w:b/>
          <w:i/>
          <w:sz w:val="23"/>
        </w:rPr>
        <w:tab/>
        <w:tab/>
      </w:r>
      <w:r>
        <w:rPr>
          <w:rFonts w:ascii="Times New Roman" w:hAnsi="Times New Roman"/>
          <w:b/>
          <w:i/>
          <w:strike/>
          <w:sz w:val="23"/>
        </w:rPr>
        <w:t>Enron Communications</w:t>
      </w:r>
      <w:r>
        <w:rPr>
          <w:rFonts w:ascii="Times New Roman" w:hAnsi="Times New Roman"/>
          <w:b/>
          <w:i/>
          <w:sz w:val="23"/>
        </w:rPr>
        <w:t xml:space="preserve"> </w:t>
      </w:r>
      <w:r>
        <w:rPr>
          <w:rFonts w:ascii="Times New Roman" w:hAnsi="Times New Roman"/>
          <w:b/>
          <w:i/>
          <w:sz w:val="23"/>
          <w:u w:val="double"/>
        </w:rPr>
        <w:t>ECIC</w:t>
      </w:r>
      <w:r>
        <w:rPr>
          <w:rFonts w:ascii="Times New Roman" w:hAnsi="Times New Roman"/>
          <w:sz w:val="23"/>
        </w:rPr>
        <w:t xml:space="preserve"> </w:t>
        <w:noBreakHyphen/>
        <w:t xml:space="preserve"> introductory paragraph.</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1"/>
        <w:ind w:hanging="720" w:start="720"/>
        <w:jc w:val="start"/>
        <w:rPr>
          <w:rFonts w:ascii="Times New Roman" w:hAnsi="Times New Roman"/>
          <w:b/>
          <w:i/>
          <w:i/>
          <w:sz w:val="23"/>
        </w:rPr>
      </w:pPr>
      <w:r>
        <w:rPr>
          <w:rFonts w:ascii="Times New Roman" w:hAnsi="Times New Roman"/>
          <w:b/>
          <w:i/>
          <w:sz w:val="23"/>
        </w:rPr>
        <w:tab/>
        <w:tab/>
        <w:t>Enron Corp.</w:t>
      </w:r>
      <w:r>
        <w:rPr>
          <w:rFonts w:ascii="Times New Roman" w:hAnsi="Times New Roman"/>
          <w:sz w:val="23"/>
        </w:rPr>
        <w:t xml:space="preserve"> </w:t>
        <w:noBreakHyphen/>
        <w:t xml:space="preserve"> Enron Corp., an Oregon corporation.</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ERISA</w:t>
      </w:r>
      <w:r>
        <w:rPr>
          <w:rFonts w:ascii="Times New Roman" w:hAnsi="Times New Roman"/>
          <w:sz w:val="23"/>
        </w:rPr>
        <w:t xml:space="preserve"> </w:t>
        <w:noBreakHyphen/>
        <w:t xml:space="preserve"> the Employee Retirement Income Security Act of 1974.</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FAA</w:t>
      </w:r>
      <w:r>
        <w:rPr>
          <w:rFonts w:ascii="Times New Roman" w:hAnsi="Times New Roman"/>
          <w:sz w:val="23"/>
        </w:rPr>
        <w:t xml:space="preserve"> </w:t>
        <w:noBreakHyphen/>
        <w:t xml:space="preserve"> Section 9.03(c).</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Facility Agreement</w:t>
      </w:r>
      <w:r>
        <w:rPr>
          <w:rFonts w:ascii="Times New Roman" w:hAnsi="Times New Roman"/>
          <w:sz w:val="23"/>
        </w:rPr>
        <w:t xml:space="preserve"> </w:t>
        <w:noBreakHyphen/>
        <w:t xml:space="preserve"> the Term Facility Agreement dated the date hereof between the Trust, as issuer of the Notes, Canadian Imperial Bank of Commerce, as agent and the other financial institutions named therein.</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Formation Date</w:t>
      </w:r>
      <w:r>
        <w:rPr>
          <w:rFonts w:ascii="Times New Roman" w:hAnsi="Times New Roman"/>
          <w:sz w:val="23"/>
        </w:rPr>
        <w:t xml:space="preserve"> </w:t>
        <w:noBreakHyphen/>
        <w:t xml:space="preserve"> Recital 1.</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tabs>
          <w:tab w:val="left" w:pos="720" w:leader="none"/>
          <w:tab w:val="left" w:pos="1440" w:leader="none"/>
        </w:tabs>
        <w:bidi w:val="0"/>
        <w:spacing w:lineRule="atLeast" w:line="1"/>
        <w:ind w:hanging="1440" w:start="1440"/>
        <w:jc w:val="start"/>
        <w:rPr>
          <w:rFonts w:ascii="Times New Roman" w:hAnsi="Times New Roman"/>
          <w:sz w:val="23"/>
        </w:rPr>
      </w:pPr>
      <w:r>
        <w:rPr>
          <w:rFonts w:ascii="Times New Roman" w:hAnsi="Times New Roman"/>
          <w:b/>
          <w:sz w:val="23"/>
        </w:rPr>
        <w:tab/>
        <w:tab/>
      </w:r>
      <w:r>
        <w:rPr>
          <w:rFonts w:ascii="Times New Roman" w:hAnsi="Times New Roman"/>
          <w:b/>
          <w:strike/>
          <w:sz w:val="23"/>
        </w:rPr>
        <w:t>G</w:t>
      </w:r>
      <w:r>
        <w:rPr>
          <w:rFonts w:ascii="Times New Roman" w:hAnsi="Times New Roman"/>
          <w:b/>
          <w:sz w:val="23"/>
        </w:rPr>
        <w:t xml:space="preserve"> </w:t>
      </w:r>
      <w:r>
        <w:rPr>
          <w:rFonts w:ascii="Times New Roman" w:hAnsi="Times New Roman"/>
          <w:b/>
          <w:sz w:val="23"/>
          <w:u w:val="double"/>
        </w:rPr>
        <w:t>S</w:t>
      </w:r>
      <w:r>
        <w:rPr>
          <w:rFonts w:ascii="Times New Roman" w:hAnsi="Times New Roman"/>
          <w:b/>
          <w:sz w:val="23"/>
        </w:rPr>
        <w:noBreakHyphen/>
        <w:t>Present</w:t>
      </w:r>
      <w:r>
        <w:rPr>
          <w:rFonts w:ascii="Times New Roman" w:hAnsi="Times New Roman"/>
          <w:sz w:val="23"/>
        </w:rPr>
        <w:t xml:space="preserve"> </w:t>
        <w:noBreakHyphen/>
        <w:t xml:space="preserve"> introductory paragraph.</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keepLines/>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Governmental Authority</w:t>
      </w:r>
      <w:r>
        <w:rPr>
          <w:rFonts w:ascii="Times New Roman" w:hAnsi="Times New Roman"/>
          <w:sz w:val="23"/>
        </w:rPr>
        <w:t xml:space="preserve"> (or </w:t>
      </w:r>
      <w:r>
        <w:rPr>
          <w:rFonts w:ascii="Times New Roman" w:hAnsi="Times New Roman"/>
          <w:b/>
          <w:i/>
          <w:sz w:val="23"/>
        </w:rPr>
        <w:t>Governmental</w:t>
      </w:r>
      <w:r>
        <w:rPr>
          <w:rFonts w:ascii="Times New Roman" w:hAnsi="Times New Roman"/>
          <w:sz w:val="23"/>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including</w:t>
      </w:r>
      <w:r>
        <w:rPr>
          <w:rFonts w:ascii="Times New Roman" w:hAnsi="Times New Roman"/>
          <w:sz w:val="23"/>
        </w:rPr>
        <w:t xml:space="preserve"> </w:t>
        <w:noBreakHyphen/>
        <w:t xml:space="preserve"> including, without limitation.</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Investment Company Act</w:t>
      </w:r>
      <w:r>
        <w:rPr>
          <w:rFonts w:ascii="Times New Roman" w:hAnsi="Times New Roman"/>
          <w:sz w:val="23"/>
        </w:rPr>
        <w:t xml:space="preserve"> </w:t>
        <w:noBreakHyphen/>
        <w:t xml:space="preserve"> Investment Company Act of 1940.</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Law</w:t>
      </w:r>
      <w:r>
        <w:rPr>
          <w:rFonts w:ascii="Times New Roman" w:hAnsi="Times New Roman"/>
          <w:sz w:val="23"/>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Lenders</w:t>
      </w:r>
      <w:r>
        <w:rPr>
          <w:rFonts w:ascii="Times New Roman" w:hAnsi="Times New Roman"/>
          <w:sz w:val="23"/>
        </w:rPr>
        <w:t xml:space="preserve"> </w:t>
        <w:noBreakHyphen/>
        <w:t xml:space="preserve"> as defined in the Facility Agreement (including their successors and assigns)</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fldChar w:fldCharType="begin"/>
      </w:r>
      <w:r>
        <w:rPr>
          <w:sz w:val="23"/>
          <w:i/>
          <w:b/>
          <w:rFonts w:ascii="Times New Roman" w:hAnsi="Times New Roman"/>
        </w:rPr>
        <w:instrText xml:space="preserve"> TC " Class A Member Protected Parties " \l 1 </w:instrText>
      </w:r>
      <w:r>
        <w:rPr>
          <w:sz w:val="23"/>
          <w:i/>
          <w:b/>
          <w:rFonts w:ascii="Times New Roman" w:hAnsi="Times New Roman"/>
        </w:rPr>
        <w:fldChar w:fldCharType="separate"/>
      </w:r>
      <w:r>
        <w:rPr>
          <w:rFonts w:ascii="Times New Roman" w:hAnsi="Times New Roman"/>
          <w:b/>
          <w:i/>
          <w:sz w:val="23"/>
        </w:rPr>
      </w:r>
      <w:r>
        <w:rPr>
          <w:sz w:val="23"/>
          <w:i/>
          <w:b/>
          <w:rFonts w:ascii="Times New Roman" w:hAnsi="Times New Roman"/>
        </w:rPr>
        <w:fldChar w:fldCharType="end"/>
      </w:r>
      <w:r>
        <w:rPr>
          <w:rFonts w:ascii="Times New Roman" w:hAnsi="Times New Roman"/>
          <w:sz w:val="23"/>
        </w:rPr>
        <w:t xml:space="preserve"> </w:t>
        <w:noBreakHyphen/>
        <w:t xml:space="preserve"> </w:t>
      </w:r>
      <w:r>
        <w:rPr>
          <w:rFonts w:ascii="Times New Roman" w:hAnsi="Times New Roman"/>
          <w:sz w:val="23"/>
        </w:rPr>
        <w:t>Section 6.02(a).</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Mediation Notice</w:t>
      </w:r>
      <w:r>
        <w:rPr>
          <w:rFonts w:ascii="Times New Roman" w:hAnsi="Times New Roman"/>
          <w:sz w:val="23"/>
        </w:rPr>
        <w:t xml:space="preserve"> </w:t>
        <w:noBreakHyphen/>
        <w:t xml:space="preserve"> Section 9.02(a).</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Mediator</w:t>
      </w:r>
      <w:r>
        <w:rPr>
          <w:rFonts w:ascii="Times New Roman" w:hAnsi="Times New Roman"/>
          <w:sz w:val="23"/>
        </w:rPr>
        <w:t xml:space="preserve"> </w:t>
        <w:noBreakHyphen/>
        <w:t xml:space="preserve"> Section 9.02(b).</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1"/>
        <w:ind w:hanging="72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noBreakHyphen/>
        <w:t xml:space="preserve"> </w:t>
      </w:r>
      <w:r>
        <w:rPr>
          <w:rFonts w:ascii="Times New Roman" w:hAnsi="Times New Roman"/>
          <w:sz w:val="23"/>
        </w:rPr>
        <w:t>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1"/>
        <w:ind w:hanging="72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Membership Interest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noBreakHyphen/>
        <w:t xml:space="preserve"> </w:t>
      </w:r>
      <w:r>
        <w:rPr>
          <w:rFonts w:ascii="Times New Roman" w:hAnsi="Times New Roman"/>
          <w:sz w:val="23"/>
        </w:rPr>
        <w:t>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Notes</w:t>
      </w:r>
      <w:r>
        <w:rPr>
          <w:rFonts w:ascii="Times New Roman" w:hAnsi="Times New Roman"/>
          <w:sz w:val="23"/>
        </w:rPr>
        <w:t xml:space="preserve"> </w:t>
        <w:noBreakHyphen/>
        <w:t xml:space="preserve"> the Notes issued by the Trust pursuant to the Facility Agreement.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Person</w:t>
      </w:r>
      <w:r>
        <w:rPr>
          <w:rFonts w:ascii="Times New Roman" w:hAnsi="Times New Roman"/>
          <w:sz w:val="23"/>
        </w:rPr>
        <w:t xml:space="preserve"> </w:t>
        <w:noBreakHyphen/>
        <w:t xml:space="preserve"> the meaning assigned that term in Section 18</w:t>
        <w:noBreakHyphen/>
        <w:t>101(12) of the Act and also includes a Governmental Authority and any other entity.</w:t>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 xml:space="preserve">Put Option Agreement </w:t>
        <w:noBreakHyphen/>
      </w:r>
      <w:r>
        <w:rPr>
          <w:rFonts w:ascii="Times New Roman" w:hAnsi="Times New Roman"/>
          <w:sz w:val="23"/>
        </w:rPr>
        <w:t xml:space="preserve"> as defined in the Facility Agreement.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ab/>
      </w:r>
      <w:r>
        <w:rPr>
          <w:rFonts w:ascii="Times New Roman" w:hAnsi="Times New Roman"/>
          <w:b/>
          <w:i/>
          <w:sz w:val="23"/>
        </w:rPr>
        <w:t xml:space="preserve">Put Option Assignment </w:t>
        <w:noBreakHyphen/>
        <w:t xml:space="preserve"> </w:t>
      </w:r>
      <w:r>
        <w:rPr>
          <w:rFonts w:ascii="Times New Roman" w:hAnsi="Times New Roman"/>
          <w:sz w:val="23"/>
        </w:rPr>
        <w:t>as defined in the Facility Agreement.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 xml:space="preserve">RNI Shares </w:t>
      </w:r>
      <w:r>
        <w:rPr>
          <w:rFonts w:ascii="Times New Roman" w:hAnsi="Times New Roman"/>
          <w:sz w:val="23"/>
        </w:rPr>
        <w:noBreakHyphen/>
        <w:t xml:space="preserve"> </w:t>
      </w:r>
      <w:r>
        <w:rPr>
          <w:rFonts w:ascii="Times New Roman" w:hAnsi="Times New Roman"/>
          <w:strike/>
          <w:sz w:val="23"/>
        </w:rPr>
        <w:t>5,393,258</w:t>
      </w:r>
      <w:r>
        <w:rPr>
          <w:rFonts w:ascii="Times New Roman" w:hAnsi="Times New Roman"/>
          <w:sz w:val="23"/>
        </w:rPr>
        <w:t xml:space="preserve"> </w:t>
      </w:r>
      <w:r>
        <w:rPr>
          <w:rFonts w:ascii="Times New Roman" w:hAnsi="Times New Roman"/>
          <w:b/>
          <w:sz w:val="23"/>
          <w:u w:val="double"/>
        </w:rPr>
        <w:t>3,001,200</w:t>
      </w:r>
      <w:r>
        <w:rPr>
          <w:rFonts w:ascii="Times New Roman" w:hAnsi="Times New Roman"/>
          <w:sz w:val="23"/>
        </w:rPr>
        <w:t xml:space="preserve"> shares of Common Stock in Rhythms Netconnections Inc.</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Securities Act</w:t>
      </w:r>
      <w:r>
        <w:rPr>
          <w:rFonts w:ascii="Times New Roman" w:hAnsi="Times New Roman"/>
          <w:sz w:val="23"/>
        </w:rPr>
        <w:t xml:space="preserve"> </w:t>
        <w:noBreakHyphen/>
        <w:t xml:space="preserve"> the Securities Act of 1933.</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1"/>
        <w:ind w:hanging="72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Sharing Ratio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noBreakHyphen/>
        <w:t xml:space="preserve"> </w:t>
      </w:r>
      <w:r>
        <w:rPr>
          <w:rFonts w:ascii="Times New Roman" w:hAnsi="Times New Roman"/>
          <w:sz w:val="23"/>
        </w:rPr>
        <w:t xml:space="preserve">subject in each case to adjustments in accordance with this Agreement or in connection with Dispositions of Membership Interests, (a) from the Effective Date to the Closing Time, the percentage specified for a Member as its initial Sharing Ratio on </w:t>
      </w:r>
      <w:r>
        <w:rPr>
          <w:rFonts w:ascii="Times New Roman" w:hAnsi="Times New Roman"/>
          <w:sz w:val="23"/>
          <w:u w:val="single"/>
        </w:rPr>
        <w:t>Exhibit A</w:t>
      </w:r>
      <w:r>
        <w:rPr>
          <w:rFonts w:ascii="Times New Roman" w:hAnsi="Times New Roman"/>
          <w:sz w:val="23"/>
        </w:rPr>
        <w:t xml:space="preserve">, and (b) from and after the Closing Time, the percentage specified for a Member as its Sharing Ratio on </w:t>
      </w:r>
      <w:r>
        <w:rPr>
          <w:rFonts w:ascii="Times New Roman" w:hAnsi="Times New Roman"/>
          <w:sz w:val="23"/>
          <w:u w:val="single"/>
        </w:rPr>
        <w:t>Exhibit B</w:t>
      </w:r>
      <w:r>
        <w:rPr>
          <w:rFonts w:ascii="Times New Roman" w:hAnsi="Times New Roman"/>
          <w:sz w:val="23"/>
        </w:rPr>
        <w:t>; provided, however, that the total of all Sharing Ratios shall always equal 100%.</w:t>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Stock Power</w:t>
      </w:r>
      <w:r>
        <w:rPr>
          <w:rFonts w:ascii="Times New Roman" w:hAnsi="Times New Roman"/>
          <w:sz w:val="23"/>
        </w:rPr>
        <w:t xml:space="preserve"> </w:t>
        <w:noBreakHyphen/>
        <w:t xml:space="preserve"> that certain stock power dated the date hereof whereby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has transferred all of its right, title and interest in the RNI Shares to the Company.</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Term</w:t>
      </w:r>
      <w:r>
        <w:rPr>
          <w:rFonts w:ascii="Times New Roman" w:hAnsi="Times New Roman"/>
          <w:sz w:val="23"/>
        </w:rPr>
        <w:t xml:space="preserve"> </w:t>
        <w:noBreakHyphen/>
        <w:t xml:space="preserve"> Section 2.06.</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Trust</w:t>
      </w:r>
      <w:r>
        <w:rPr>
          <w:rFonts w:ascii="Times New Roman" w:hAnsi="Times New Roman"/>
          <w:sz w:val="23"/>
        </w:rPr>
        <w:t xml:space="preserve"> </w:t>
        <w:noBreakHyphen/>
        <w:t xml:space="preserve"> J.M. </w:t>
      </w:r>
      <w:r>
        <w:rPr>
          <w:rFonts w:ascii="Times New Roman" w:hAnsi="Times New Roman"/>
          <w:b/>
          <w:sz w:val="23"/>
          <w:u w:val="double"/>
        </w:rPr>
        <w:t>2</w:t>
      </w:r>
      <w:r>
        <w:rPr>
          <w:rFonts w:ascii="Times New Roman" w:hAnsi="Times New Roman"/>
          <w:sz w:val="23"/>
        </w:rPr>
        <w:t xml:space="preserve"> Owner Trust, a Delaware business trust.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Other terms defined herein have the meanings so given them.</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"1.02</w:instrText>
        <w:tab/>
        <w:instrText xml:space="preserve">Construction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and (e) references to money refer to legal currency of the United States of America.    Any reference to an agreement or other document shall be construed as a reference to such agreement or document as amended, varied or supplemented from time to time; and (f) references to a Person shall include the successors and permitted assigns of such Person.</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keepNext w:val="true"/>
        <w:bidi w:val="0"/>
        <w:spacing w:lineRule="atLeast" w:line="1"/>
        <w:jc w:val="start"/>
        <w:rPr>
          <w:rFonts w:ascii="Times New Roman" w:hAnsi="Times New Roman"/>
          <w:sz w:val="23"/>
        </w:rPr>
      </w:pPr>
      <w:r>
        <w:rPr>
          <w:rFonts w:ascii="Times New Roman" w:hAnsi="Times New Roman"/>
          <w:sz w:val="23"/>
        </w:rPr>
      </w:r>
    </w:p>
    <w:p>
      <w:pPr>
        <w:pStyle w:val="Normal"/>
        <w:keepNext w:val="true"/>
        <w:keepLine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1"/>
        <w:jc w:val="center"/>
        <w:rPr>
          <w:rFonts w:ascii="Times New Roman" w:hAnsi="Times New Roman"/>
          <w:sz w:val="23"/>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"2.01</w:instrText>
        <w:tab/>
        <w:instrText xml:space="preserve">Formation; Continuation; Amendment and Restatement.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was formed as a Delaware limited liability company by the filing of the Delaware Certificate, as of the Formation Date.    The parties hereto hereby continue the Company, pursuant to the terms and conditions of this Agreement.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"2.02</w:instrText>
        <w:tab/>
        <w:instrText xml:space="preserve">Name.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name of the Company shall continue to be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Past, L.L.C.” and all Company business must be conducted in that name or such other names that comply with Law as the Class A Member may select.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"2.03</w:instrText>
        <w:tab/>
        <w:instrText xml:space="preserve">Registered Office; Registered Agent; Principal Office in the United States; Other Offices.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registered office of the Company required by the Act to be maintained in the State of Delaware shall be the office of the initial registered agent named in the Delaware Certificate or such other office (which need not be a place of business of the Company) as the Class A Member may designate in the manner provided by Law.    The registered agent of the Company in the State of Delaware shall be the initial registered agent named in the Delaware Certificate or such other Person or Persons as the Class A Member may designate in the manner provided by Law.    The principal office of the Company in the United States shall be at such place as the Class A Member may designate, which need not be in the State of Delaware, and the Company shall maintain records there or such other place as the Class A Member shall designate and shall keep the street address of such principal office at the registered office of the Company in the State of Delaware.    The Company may have such other offices as the Class A Member may designate.</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"2.04</w:instrText>
        <w:tab/>
        <w:instrText xml:space="preserve">Purposes.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purposes of the Company are to engage in the following activities:    (i) holding title to and beneficial ownership of the RNI Shares, in connection with the capital contribution referred to in Article 4, (ii) issuing the Membership Interests referred to in Article 3, (iii) collecting cash proceeds from assets held by the Company and reinvesting proceeds in financial instruments pending distribution to the Members pursuant to Section 5.02, and otherwise servicing the assets held by the Company, (iv) making the distributions contemplated by Article 5; (v) exercising its rights as a holder of the RNI Shares; (vi) entering into each of the Put Option Agreement and the Put Option Assignment and exercising its rights and performing its obligations thereunder and (vii) engaging in activities incidental to, resulting from, or otherwise necessary to facilitate, the activities referred to in the foregoing clauses (i) through (vii)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"2.05</w:instrText>
        <w:tab/>
        <w:instrText xml:space="preserve">Foreign Qualification.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Prior to the Company’s conducting business in any jurisdiction other than Delaware, the Class A Member shall cause the Company to comply, to the extent procedures are available and those matters are reasonably within the control of the Class A Member, with all requirements necessary to qualify the Company as a foreign limited liability company in that jurisdiction.    At the request of the Class A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"2.06</w:instrText>
        <w:tab/>
        <w:instrText xml:space="preserve">Term.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period of existence of the Company (the “</w:t>
      </w:r>
      <w:r>
        <w:rPr>
          <w:rFonts w:ascii="Times New Roman" w:hAnsi="Times New Roman"/>
          <w:i/>
          <w:sz w:val="23"/>
        </w:rPr>
        <w:t>Term</w:t>
      </w:r>
      <w:r>
        <w:rPr>
          <w:rFonts w:ascii="Times New Roman" w:hAnsi="Times New Roman"/>
          <w:sz w:val="23"/>
        </w:rPr>
        <w:t>”) commenced on the Formation Date and shall end at such time as a certificate of cancellation is filed with the Secretary of State of Delaware in accordance with Section 10.03.</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"2.07</w:instrText>
        <w:tab/>
        <w:instrText xml:space="preserve">No State‑Law Partnership.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for tax purposes (as provided in Section 7.02 hereof) the Members intend that the company not be a partnership, limited partnership or joint venture and this Agreement shall not be construed to suggest otherwise.</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keepNext w:val="true"/>
        <w:bidi w:val="0"/>
        <w:spacing w:lineRule="atLeast" w:line="1"/>
        <w:jc w:val="start"/>
        <w:rPr>
          <w:rFonts w:ascii="Times New Roman" w:hAnsi="Times New Roman"/>
          <w:sz w:val="23"/>
        </w:rPr>
      </w:pPr>
      <w:r>
        <w:rPr>
          <w:rFonts w:ascii="Times New Roman" w:hAnsi="Times New Roman"/>
          <w:sz w:val="23"/>
        </w:rPr>
      </w:r>
    </w:p>
    <w:p>
      <w:pPr>
        <w:pStyle w:val="Normal"/>
        <w:keepNext w:val="true"/>
        <w:keepLine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1"/>
        <w:jc w:val="center"/>
        <w:rPr>
          <w:rFonts w:ascii="Times New Roman" w:hAnsi="Times New Roman"/>
          <w:sz w:val="23"/>
        </w:rPr>
      </w:pPr>
      <w:r>
        <w:fldChar w:fldCharType="begin"/>
      </w:r>
      <w:r>
        <w:rPr/>
        <w:instrText xml:space="preserve"> TC "ARTICLE 3MEMBERSHIP; DISPOSITIONS OF INTERESTS" \l 1 </w:instrText>
      </w:r>
      <w:r>
        <w:rPr/>
        <w:fldChar w:fldCharType="separate"/>
      </w:r>
      <w:r>
        <w:rPr/>
      </w:r>
      <w:r>
        <w:rPr/>
        <w:fldChar w:fldCharType="end"/>
      </w:r>
    </w:p>
    <w:p>
      <w:pPr>
        <w:pStyle w:val="Normal"/>
        <w:keepNext w:val="true"/>
        <w:keepLine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"3.01</w:instrText>
        <w:tab/>
        <w:instrText xml:space="preserve">Members.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keepNext w:val="true"/>
        <w:keepLines/>
        <w:bidi w:val="0"/>
        <w:spacing w:lineRule="atLeast" w:line="1"/>
        <w:jc w:val="center"/>
        <w:rPr>
          <w:rFonts w:ascii="Times New Roman" w:hAnsi="Times New Roman"/>
          <w:sz w:val="23"/>
        </w:rPr>
      </w:pPr>
      <w:r>
        <w:rPr>
          <w:rFonts w:ascii="Times New Roman" w:hAnsi="Times New Roman"/>
          <w:sz w:val="23"/>
        </w:rPr>
      </w:r>
    </w:p>
    <w:p>
      <w:pPr>
        <w:pStyle w:val="Normal"/>
        <w:keepLines/>
        <w:bidi w:val="0"/>
        <w:spacing w:lineRule="atLeast" w:line="1"/>
        <w:jc w:val="start"/>
        <w:rPr>
          <w:rFonts w:ascii="Times New Roman" w:hAnsi="Times New Roman"/>
          <w:sz w:val="23"/>
        </w:rPr>
      </w:pPr>
      <w:r>
        <w:rPr>
          <w:rFonts w:ascii="Times New Roman" w:hAnsi="Times New Roman"/>
          <w:sz w:val="23"/>
        </w:rPr>
        <w:tab/>
        <w:t>(a)</w:t>
        <w:tab/>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was admitted to the Company as the initial Member, effective as of the Formation Date, pursuant to the Original Agreement.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bidi w:val="0"/>
        <w:spacing w:lineRule="atLeast" w:line="1"/>
        <w:jc w:val="start"/>
        <w:rPr>
          <w:rFonts w:ascii="Times New Roman" w:hAnsi="Times New Roman"/>
          <w:sz w:val="23"/>
        </w:rPr>
      </w:pPr>
      <w:r>
        <w:rPr>
          <w:rFonts w:ascii="Times New Roman" w:hAnsi="Times New Roman"/>
          <w:sz w:val="23"/>
        </w:rPr>
        <w:tab/>
        <w:t>(b)</w:t>
        <w:tab/>
        <w:t>Effective as of the Effective Date, there are hereby created two classes of Members in the Company, Class A Members and Class B Members, and each shall have the respective rights accorded it under this Agreement.    The Class A Member Interest shall be a voting interest, and the Class B Member Interest shall be a non</w:t>
        <w:noBreakHyphen/>
        <w:t xml:space="preserve">voting interest.    </w:t>
      </w:r>
      <w:r>
        <w:rPr>
          <w:rFonts w:ascii="Times New Roman" w:hAnsi="Times New Roman"/>
          <w:strike/>
          <w:sz w:val="23"/>
        </w:rPr>
        <w:t>Enron Communications’</w:t>
      </w:r>
      <w:r>
        <w:rPr>
          <w:rFonts w:ascii="Times New Roman" w:hAnsi="Times New Roman"/>
          <w:b/>
          <w:sz w:val="23"/>
          <w:u w:val="double"/>
        </w:rPr>
        <w:t>ECIC’s</w:t>
      </w:r>
      <w:r>
        <w:rPr>
          <w:rFonts w:ascii="Times New Roman" w:hAnsi="Times New Roman"/>
          <w:sz w:val="23"/>
        </w:rPr>
        <w:t xml:space="preserve"> Membership Interest is hereby converted into that of the Class A Member and the initial Class B Member.    From and after the Closing Time,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Present is admitted as the substituted Class B Member and agrees to be bound by all of the terms and provisions of this Agreement.</w:t>
      </w:r>
    </w:p>
    <w:p>
      <w:pPr>
        <w:pStyle w:val="Normal"/>
        <w:bidi w:val="0"/>
        <w:spacing w:lineRule="atLeast" w:line="1"/>
        <w:jc w:val="start"/>
        <w:rPr>
          <w:rFonts w:ascii="Times New Roman" w:hAnsi="Times New Roman"/>
          <w:sz w:val="23"/>
        </w:rPr>
      </w:pPr>
      <w:r>
        <w:rPr>
          <w:rFonts w:ascii="Times New Roman" w:hAnsi="Times New Roman"/>
          <w:sz w:val="23"/>
        </w:rPr>
      </w:r>
    </w:p>
    <w:p>
      <w:pPr>
        <w:pStyle w:val="Normal"/>
        <w:keepNext w:val="true"/>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"3.02</w:instrText>
        <w:tab/>
        <w:instrText xml:space="preserve">Representations, Warranties and Covenants.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(a)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hereby represents, warrants and covenants to the Company and each other Member that the following statements are true and correct as of the Effective Date, and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Present hereby represents, warrants and covenants to the Company and each other Member that the following statements are true and correct as of the Closing Time:</w:t>
      </w:r>
    </w:p>
    <w:p>
      <w:pPr>
        <w:pStyle w:val="Normal"/>
        <w:keepNext w:val="true"/>
        <w:bidi w:val="0"/>
        <w:spacing w:lineRule="atLeast" w:line="1"/>
        <w:jc w:val="start"/>
        <w:rPr>
          <w:rFonts w:ascii="Times New Roman" w:hAnsi="Times New Roman"/>
          <w:sz w:val="23"/>
        </w:rPr>
      </w:pPr>
      <w:r>
        <w:rPr>
          <w:rFonts w:ascii="Times New Roman" w:hAnsi="Times New Roman"/>
          <w:sz w:val="23"/>
        </w:rPr>
      </w:r>
    </w:p>
    <w:p>
      <w:pPr>
        <w:pStyle w:val="Normal"/>
        <w:keepLines/>
        <w:bidi w:val="0"/>
        <w:spacing w:lineRule="atLeast" w:line="1"/>
        <w:jc w:val="start"/>
        <w:rPr>
          <w:rFonts w:ascii="Times New Roman" w:hAnsi="Times New Roman"/>
          <w:sz w:val="23"/>
        </w:rPr>
      </w:pPr>
      <w:r>
        <w:rPr>
          <w:rFonts w:ascii="Times New Roman" w:hAnsi="Times New Roman"/>
          <w:sz w:val="23"/>
        </w:rPr>
        <w:tab/>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t xml:space="preserve">The Class A Member hereby represents and warrants to the Class B Member that the Class A Member has duly executed </w:t>
      </w:r>
      <w:bookmarkStart w:id="0" w:name="BM_1_"/>
      <w:bookmarkEnd w:id="0"/>
      <w:r>
        <w:rPr>
          <w:rFonts w:ascii="Times New Roman" w:hAnsi="Times New Roman"/>
          <w:sz w:val="23"/>
        </w:rPr>
        <w:t>and delivered the Stock Power and the Put Option Agreement, respectively, and the Stock Power and the Put Option Agreement consti</w:t>
        <w:softHyphen/>
        <w:t>tute the legal, valid and binding obligations of the Class A Member enforce</w:t>
        <w:softHyphen/>
        <w:t>able against it in accordance with their respective terms (except as may be limited by bankruptcy, insolvency or similar Laws of general application and by the effect of general principles of equity, regardless of whether considered at law or in equity); (ii) that the Company, immediately after the initial capital contributions referred to in Section 4.01, will have good title to the RNI Shares, free of adverse claims, liens and encumbrances, and that the RNI Shares are duly issued, fully paid and non</w:t>
        <w:noBreakHyphen/>
        <w:t>assessable.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"3.03</w:instrText>
        <w:tab/>
        <w:instrText xml:space="preserve">Dispositions of Membership Interests.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"(a)</w:instrText>
        <w:tab/>
        <w:instrText xml:space="preserve">General Restriction.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tab/>
        <w:tab/>
        <w:t>(i)</w:t>
        <w:tab/>
        <w:t xml:space="preserve">Except for Dispositions to an Affiliate of a Class A Member, a Class A Member may not Dispose of a portion of its Class A Member Interest, but may Dispose of all of its Class A Member Interest to one Person as long as the requirements of Sections 3.03(b) and (c) are satisfied; provided, however, that in the case of a Disposition to an Affiliate of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only the requirements of Sections 3.03(b) and 3.03(c)(i)A, (ii) and (iii) must be satisfied.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tab/>
        <w:tab/>
        <w:t>(ii)</w:t>
        <w:tab/>
        <w:t>A Class B Member may not Dispose of all or any portion of its Class B Member Interest, except as required or permitted pursuant to Section 3.03(a)(iii).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tab/>
        <w:tab/>
        <w:t>(iii)</w:t>
        <w:tab/>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shall convey its Class B Member Interest to</w:t>
      </w:r>
      <w:r>
        <w:rPr>
          <w:rFonts w:ascii="Times New Roman" w:hAnsi="Times New Roman"/>
          <w:b/>
          <w:i/>
          <w:sz w:val="23"/>
        </w:rPr>
        <w:t xml:space="preserv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Present at the Closing Time, whereupon automatically, and without any further action upon the part of any Member, </w:t>
      </w:r>
      <w:r>
        <w:rPr>
          <w:rFonts w:ascii="Times New Roman" w:hAnsi="Times New Roman"/>
          <w:b/>
          <w:i/>
          <w:sz w:val="23"/>
        </w:rPr>
        <w:t xml:space="preserv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Present will be admitted as the Class B Member of the Company.    The Members hereby agree to the Disposition of the Class B Member Interest from </w:t>
      </w:r>
      <w:r>
        <w:rPr>
          <w:rFonts w:ascii="Times New Roman" w:hAnsi="Times New Roman"/>
          <w:strike/>
          <w:sz w:val="23"/>
        </w:rPr>
        <w:t>Enron Communications to G</w:t>
      </w:r>
      <w:r>
        <w:rPr>
          <w:rFonts w:ascii="Times New Roman" w:hAnsi="Times New Roman"/>
          <w:sz w:val="23"/>
        </w:rPr>
        <w:t xml:space="preserve"> </w:t>
      </w:r>
      <w:r>
        <w:rPr>
          <w:rFonts w:ascii="Times New Roman" w:hAnsi="Times New Roman"/>
          <w:b/>
          <w:sz w:val="23"/>
          <w:u w:val="double"/>
        </w:rPr>
        <w:t>ECIC to S</w:t>
      </w:r>
      <w:r>
        <w:rPr>
          <w:rFonts w:ascii="Times New Roman" w:hAnsi="Times New Roman"/>
          <w:sz w:val="23"/>
        </w:rPr>
        <w:noBreakHyphen/>
        <w:t xml:space="preserve">Present and to the admission of the </w:t>
      </w:r>
      <w:r>
        <w:rPr>
          <w:rFonts w:ascii="Times New Roman" w:hAnsi="Times New Roman"/>
          <w:b/>
          <w:i/>
          <w:sz w:val="23"/>
        </w:rPr>
        <w:t xml:space="preserv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Present as a Class B Member of the Company from and after the Closing Time and waive the requirements of Section 3.03(c) with respect to such Disposition and admission. 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fldChar w:fldCharType="begin"/>
      </w:r>
      <w:r>
        <w:rPr>
          <w:sz w:val="23"/>
          <w:rFonts w:ascii="Times New Roman" w:hAnsi="Times New Roman"/>
        </w:rPr>
        <w:instrText xml:space="preserve"> TC "</w:instrText>
        <w:tab/>
        <w:instrText xml:space="preserve">(b)</w:instrText>
        <w:tab/>
        <w:instrText xml:space="preserve">Admission of Assignee as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An Assignee has the right to be admitted to the Company as a Member, with the Membership Interest (and attendant Sharing Ratio) so transferred to such Assignee, only if (i) the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fldChar w:fldCharType="begin"/>
      </w:r>
      <w:r>
        <w:rPr>
          <w:sz w:val="23"/>
          <w:rFonts w:ascii="Times New Roman" w:hAnsi="Times New Roman"/>
        </w:rPr>
        <w:instrText xml:space="preserve"> TC "</w:instrText>
        <w:tab/>
        <w:instrText xml:space="preserve">(c)</w:instrText>
        <w:tab/>
        <w:instrText xml:space="preserve">Requirements Applicable to All Dispositions and Admissions.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 xml:space="preserve">In addition to the requirements set forth in Sections 3.03(a) and 3.03(b), any Disposition of a Membership Interest and any admission of an Assignee as a Member (other than Dispositions by a Class A Member to an Affiliate in accordance with Section 3.03(a)(i), or the Disposition from </w:t>
      </w:r>
      <w:r>
        <w:rPr>
          <w:rFonts w:ascii="Times New Roman" w:hAnsi="Times New Roman"/>
          <w:strike/>
          <w:sz w:val="23"/>
        </w:rPr>
        <w:t>Enron Communications to G</w:t>
      </w:r>
      <w:r>
        <w:rPr>
          <w:rFonts w:ascii="Times New Roman" w:hAnsi="Times New Roman"/>
          <w:sz w:val="23"/>
        </w:rPr>
        <w:t xml:space="preserve"> </w:t>
      </w:r>
      <w:r>
        <w:rPr>
          <w:rFonts w:ascii="Times New Roman" w:hAnsi="Times New Roman"/>
          <w:b/>
          <w:sz w:val="23"/>
          <w:u w:val="double"/>
        </w:rPr>
        <w:t xml:space="preserve">ECIC    to </w:t>
      </w:r>
      <w:r>
        <w:rPr>
          <w:rFonts w:ascii="Times New Roman" w:hAnsi="Times New Roman"/>
          <w:b/>
          <w:i/>
          <w:sz w:val="23"/>
          <w:u w:val="double"/>
        </w:rPr>
        <w:t xml:space="preserve"> </w:t>
      </w:r>
      <w:r>
        <w:rPr>
          <w:rFonts w:ascii="Times New Roman" w:hAnsi="Times New Roman"/>
          <w:b/>
          <w:sz w:val="23"/>
          <w:u w:val="double"/>
        </w:rPr>
        <w:t>S</w:t>
      </w:r>
      <w:r>
        <w:rPr>
          <w:rFonts w:ascii="Times New Roman" w:hAnsi="Times New Roman"/>
          <w:sz w:val="23"/>
        </w:rPr>
        <w:noBreakHyphen/>
        <w:t xml:space="preserve">Present and the admission of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Present as a Member at the Closing Time in accordance with Section 3.03(a)(iii))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(i)</w:instrText>
        <w:tab/>
        <w:instrText xml:space="preserve">Disposition Documents.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The following documents must be delivered to the non</w:t>
        <w:noBreakHyphen/>
        <w:t>disposing Members and must be reasonably satisfactory, in form and substance, to the non</w:t>
        <w:noBreakHyphen/>
        <w:t>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1440"/>
        <w:jc w:val="start"/>
        <w:rPr>
          <w:rFonts w:ascii="Times New Roman" w:hAnsi="Times New Roman"/>
          <w:sz w:val="23"/>
        </w:rPr>
      </w:pPr>
      <w:r>
        <w:rPr>
          <w:rFonts w:ascii="Times New Roman" w:hAnsi="Times New Roman"/>
          <w:sz w:val="23"/>
        </w:rPr>
        <w:tab/>
        <w:tab/>
        <w:t>(A)</w:t>
        <w:tab/>
      </w:r>
      <w:r>
        <w:rPr>
          <w:rFonts w:ascii="Times New Roman" w:hAnsi="Times New Roman"/>
          <w:b/>
          <w:i/>
          <w:sz w:val="23"/>
        </w:rPr>
        <w:t>Disposition Instrument</w:t>
      </w:r>
      <w:r>
        <w:rPr>
          <w:rFonts w:ascii="Times New Roman" w:hAnsi="Times New Roman"/>
          <w:sz w:val="23"/>
        </w:rPr>
        <w:t>.    A copy of the instrument pursuant to which the Disposition is effected.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 w:val="left" w:pos="10080" w:leader="none"/>
          <w:tab w:val="left" w:pos="10800" w:leader="none"/>
          <w:tab w:val="left" w:pos="11520" w:leader="none"/>
          <w:tab w:val="left" w:pos="12240" w:leader="none"/>
        </w:tabs>
        <w:bidi w:val="0"/>
        <w:spacing w:lineRule="atLeast" w:line="1"/>
        <w:ind w:hanging="0" w:start="144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1440"/>
        <w:jc w:val="start"/>
        <w:rPr>
          <w:rFonts w:ascii="Times New Roman" w:hAnsi="Times New Roman"/>
          <w:sz w:val="23"/>
        </w:rPr>
      </w:pPr>
      <w:r>
        <w:rPr>
          <w:rFonts w:ascii="Times New Roman" w:hAnsi="Times New Roman"/>
          <w:sz w:val="23"/>
        </w:rPr>
        <w:tab/>
        <w:tab/>
        <w:t>(B)</w:t>
        <w:tab/>
      </w:r>
      <w:r>
        <w:rPr>
          <w:rFonts w:ascii="Times New Roman" w:hAnsi="Times New Roman"/>
          <w:b/>
          <w:i/>
          <w:sz w:val="23"/>
        </w:rPr>
        <w:t>Ratification of this Agreement.</w:t>
      </w:r>
      <w:r>
        <w:rPr>
          <w:rFonts w:ascii="Times New Roman" w:hAnsi="Times New Roman"/>
          <w:sz w:val="23"/>
        </w:rPr>
        <w:t>    An instrument, executed by the Disposing Member and its Assignee, containing the following information and agreements, to the extent they are not contained in the instrument described in Section 3.03(c)(i)(A): 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 are true and correct with respect to it; (IV) representations and warranties by the Disposing Member and its Assignee that the Disposition and admission is being made in accordance with all applicable Laws; (V) representations and warranties by the Assignee that it is an “accredited investor” within the meaning of part (a) of Rule 501 of Regulation D of the General Rules and Regulations under the Securities Act or that it is a Person all of whose equity owners are “accredited investors” within the meaning of such rule 501; provided that this Section 3.03(c)(i)(B)(V) shall not apply to a Disposition by the Class A Member to one of its Affiliates.    Notwithstanding anything to the contrary herein, it shall be a condition precedent to all Dispositions and solicitations of Dispositions that the Disposing Member and, in the case of Dispositions, its Assignee shall be in compliance with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1440"/>
        <w:jc w:val="start"/>
        <w:rPr>
          <w:rFonts w:ascii="Times New Roman" w:hAnsi="Times New Roman"/>
          <w:sz w:val="23"/>
        </w:rPr>
      </w:pPr>
      <w:r>
        <w:rPr>
          <w:rFonts w:ascii="Times New Roman" w:hAnsi="Times New Roman"/>
          <w:sz w:val="23"/>
        </w:rPr>
        <w:tab/>
        <w:tab/>
        <w:t>(C)</w:t>
        <w:tab/>
      </w:r>
      <w:r>
        <w:rPr>
          <w:rFonts w:ascii="Times New Roman" w:hAnsi="Times New Roman"/>
          <w:b/>
          <w:i/>
          <w:sz w:val="23"/>
        </w:rPr>
        <w:t>Securities Law Opinion.</w:t>
      </w:r>
      <w:r>
        <w:rPr>
          <w:rFonts w:ascii="Times New Roman" w:hAnsi="Times New Roman"/>
          <w:sz w:val="23"/>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that this Section 3.03(c)(i)(C)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(ii)</w:instrText>
        <w:tab/>
        <w:instrText xml:space="preserve">Payment of Expenses.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3.03(c)(i)(C),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(iii)</w:instrText>
        <w:tab/>
        <w:instrText xml:space="preserve">No Release.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(iv)</w:instrText>
        <w:tab/>
        <w:instrText xml:space="preserve">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b/>
          <w:i/>
          <w:sz w:val="23"/>
        </w:rPr>
        <w:t>U.S. Federal Tax Classification.</w:t>
      </w:r>
      <w:r>
        <w:rPr>
          <w:rFonts w:ascii="Times New Roman" w:hAnsi="Times New Roman"/>
          <w:sz w:val="23"/>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"3.04</w:instrText>
        <w:tab/>
        <w:instrText xml:space="preserve">Liability to Third Parties.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No Member shall be liable for the debts, obligations or liabilities of the Company by virtue of its status as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"3.05</w:instrText>
        <w:tab/>
        <w:instrText xml:space="preserve">Access to Information.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"3.06</w:instrText>
        <w:tab/>
        <w:instrText xml:space="preserve">Confidential Information.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w:t>
        <w:tab/>
        <w:t>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ab/>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ab/>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tab/>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1440"/>
        <w:jc w:val="start"/>
        <w:rPr>
          <w:rFonts w:ascii="Times New Roman" w:hAnsi="Times New Roman"/>
          <w:sz w:val="23"/>
        </w:rPr>
      </w:pPr>
      <w:r>
        <w:rPr>
          <w:rFonts w:ascii="Times New Roman" w:hAnsi="Times New Roman"/>
          <w:sz w:val="23"/>
        </w:rPr>
        <w:tab/>
        <w:tab/>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1440"/>
        <w:jc w:val="start"/>
        <w:rPr>
          <w:rFonts w:ascii="Times New Roman" w:hAnsi="Times New Roman"/>
          <w:sz w:val="23"/>
        </w:rPr>
      </w:pPr>
      <w:r>
        <w:rPr>
          <w:rFonts w:ascii="Times New Roman" w:hAnsi="Times New Roman"/>
          <w:sz w:val="23"/>
        </w:rPr>
        <w:tab/>
        <w:tab/>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1440"/>
        <w:jc w:val="start"/>
        <w:rPr>
          <w:rFonts w:ascii="Times New Roman" w:hAnsi="Times New Roman"/>
          <w:sz w:val="23"/>
        </w:rPr>
      </w:pPr>
      <w:r>
        <w:rPr>
          <w:rFonts w:ascii="Times New Roman" w:hAnsi="Times New Roman"/>
          <w:sz w:val="23"/>
        </w:rPr>
        <w:tab/>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tab/>
        <w:tab/>
        <w:t>(iv)</w:t>
        <w:tab/>
        <w:t>disclosures to legal, financial and other advisors and lenders and counsel to lenders of such Member, if such advisors have agreed to abide by the terms of this Section 3.06 or are subject to the confidentiality provisions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(f)</w:t>
        <w:tab/>
        <w:t>The provisions of this Section 3.06 shall terminate on the second anniversary of the end of the Term.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fldChar w:fldCharType="begin"/>
      </w:r>
      <w:r>
        <w:rPr/>
        <w:instrText xml:space="preserve"> TC "ARTICLE 4CAPITAL CONTRIBUTIONS"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"4.01</w:instrText>
        <w:tab/>
        <w:instrText xml:space="preserve">Initial Capital Contributions.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Contemporaneously with the execution of this Agreement,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shall contribute the RNI Shares as its Capital Contribution as described in </w:t>
      </w:r>
      <w:r>
        <w:rPr>
          <w:rFonts w:ascii="Times New Roman" w:hAnsi="Times New Roman"/>
          <w:sz w:val="23"/>
          <w:u w:val="single"/>
        </w:rPr>
        <w:t>Exhibit A</w:t>
      </w:r>
      <w:r>
        <w:rPr>
          <w:rFonts w:ascii="Times New Roman" w:hAnsi="Times New Roman"/>
          <w:sz w:val="23"/>
        </w:rPr>
        <w:t xml:space="preserve">; </w:t>
      </w:r>
      <w:r>
        <w:rPr>
          <w:rFonts w:ascii="Times New Roman" w:hAnsi="Times New Roman"/>
          <w:strike/>
          <w:sz w:val="23"/>
        </w:rPr>
        <w:t>539</w:t>
      </w:r>
      <w:r>
        <w:rPr>
          <w:rFonts w:ascii="Times New Roman" w:hAnsi="Times New Roman"/>
          <w:sz w:val="23"/>
        </w:rPr>
        <w:t xml:space="preserve"> </w:t>
      </w:r>
      <w:r>
        <w:rPr>
          <w:rFonts w:ascii="Times New Roman" w:hAnsi="Times New Roman"/>
          <w:b/>
          <w:sz w:val="23"/>
          <w:u w:val="double"/>
        </w:rPr>
        <w:t>300</w:t>
      </w:r>
      <w:r>
        <w:rPr>
          <w:rFonts w:ascii="Times New Roman" w:hAnsi="Times New Roman"/>
          <w:sz w:val="23"/>
        </w:rPr>
        <w:t xml:space="preserve"> of such RNI Shares being contributed for issuance to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of the Class A Member Interest, and </w:t>
      </w:r>
      <w:r>
        <w:rPr>
          <w:rFonts w:ascii="Times New Roman" w:hAnsi="Times New Roman"/>
          <w:strike/>
          <w:sz w:val="23"/>
        </w:rPr>
        <w:t>5,392,719</w:t>
      </w:r>
      <w:r>
        <w:rPr>
          <w:rFonts w:ascii="Times New Roman" w:hAnsi="Times New Roman"/>
          <w:sz w:val="23"/>
        </w:rPr>
        <w:t xml:space="preserve"> </w:t>
      </w:r>
      <w:r>
        <w:rPr>
          <w:rFonts w:ascii="Times New Roman" w:hAnsi="Times New Roman"/>
          <w:b/>
          <w:sz w:val="23"/>
          <w:u w:val="double"/>
        </w:rPr>
        <w:t>3,000,900</w:t>
      </w:r>
      <w:r>
        <w:rPr>
          <w:rFonts w:ascii="Times New Roman" w:hAnsi="Times New Roman"/>
          <w:sz w:val="23"/>
        </w:rPr>
        <w:t xml:space="preserve"> of such RNI Shares being contributed for issuance to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of the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"4.02</w:instrText>
        <w:tab/>
        <w:instrText xml:space="preserve">Subsequent Capital Contributions.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w:t>
        <w:tab/>
        <w:t>Except as provided in this Section 4.02, no Member shall have any obligation to make any additional Capital Contributions.    In the event that the Company’s cash on hand is insufficient to pay the Company’s obligations and expenses from time to time due and payable, the Class A Member shall contribute sufficient capital to the Company for the Company to pay such obligations and expenses.    No Person other than a Member shall have any right to enforce the Class A Member’s obligation under this Section 4.02(a).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r>
      <w:r>
        <w:rPr>
          <w:rFonts w:ascii="Times New Roman" w:hAnsi="Times New Roman"/>
          <w:sz w:val="24"/>
        </w:rPr>
        <w:t>If any additional Capital Contributions (including Capital Contributions made by the Class A Member pursuant to Section 4.02(a)) are made (i) by fewer than all of the Members, or (ii) in proportions that differ from the Members’ respective Sharing Ratios, there shall be no dilution of any other Member, or change in the Sharing Ratios of any Member as a result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"4.03</w:instrText>
        <w:tab/>
        <w:instrText xml:space="preserve">Return of Contributions.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"4.04</w:instrText>
        <w:tab/>
        <w:instrText xml:space="preserve">Capital Accounts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The Company shall maintain a capital account for each Member the initial balance of which shall be the initial Capital Contribution of each Member as set forth on </w:t>
      </w:r>
      <w:r>
        <w:rPr>
          <w:rFonts w:ascii="Times New Roman" w:hAnsi="Times New Roman"/>
          <w:sz w:val="23"/>
          <w:u w:val="single"/>
        </w:rPr>
        <w:t>Exhibit A</w:t>
      </w:r>
      <w:r>
        <w:rPr>
          <w:rFonts w:ascii="Times New Roman" w:hAnsi="Times New Roman"/>
          <w:sz w:val="23"/>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fldChar w:fldCharType="begin"/>
      </w:r>
      <w:r>
        <w:rPr/>
        <w:instrText xml:space="preserve"> TC "ARTICLE 5ALLOCATION AND DISTRIBUTIONS"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"5.01</w:instrText>
        <w:tab/>
        <w:instrText xml:space="preserve">Allocations.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"5.02</w:instrText>
        <w:tab/>
        <w:instrText xml:space="preserve">General Distributions.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Subject to applicable Law (if any) restricting the ability of the Company to make distributions, the Company shall distribute all of the funds the Company receives in its capacity as owner of the RNI Shares and pursuant to the Put Option Agreement    in accordance with each Member’s Sharing Ratio on the same Business Day as such funds are received, if such funds are received before 2:00 p.m., New York time, or on the next succeeding Business Day, if such funds are received on or after 2:00 p.m., New York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"5.03</w:instrText>
        <w:tab/>
        <w:instrText xml:space="preserve">Distributions on Dissolution and Winding Up.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Upon the dissolution and winding up of the Company, all available assets shall be distributed to the Members in proportion to their respective Sharing Ratios in accordance with Section 10.02.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fldChar w:fldCharType="begin"/>
      </w:r>
      <w:r>
        <w:rPr/>
        <w:instrText xml:space="preserve"> TC "ARTICLE 6MANAGEMENT"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"6.01</w:instrText>
        <w:tab/>
        <w:instrText xml:space="preserve">Management by Class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will actively manage and conduct the operations of the Company as the managing member hereunder, including overseeing the performance of any contract entered into by the Company, preparing and carrying out the Company’s business plan, paying expenses and making distributions, and generally implementing the goals, objectives, and policies of the Company.    The Class A Member shall have the exclusive power to manage and control the business and affairs of the Company.    No other Member shall have any such management power and authority.    In no event shall the Company, for so long as there is any principal, interest or other amount owed to the Lenders under the Facility Agreement, (i) incur indebtedness or consent to liens upon its property or (ii) assign, transfer, pledge or otherwise dispose of the RNI Shares (except as contemplated under the Put Option Agreement) or of its interest in the Put Option Agreement without the express written consent of all of the Lenders.    It is acknowledged and agreed that, in determining whether to exercise its rights under the Put Option Agreement, the Company shall act at the direction of the Trust pursuant to the Put Option Agreement and Put Option Assignment.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"6.02</w:instrText>
        <w:tab/>
        <w:instrText xml:space="preserve">Disclaimer of Duties.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provided otherwise in this Agreement, the Class A Member shall conduct the affairs of the Company in good faith and in accor</w:t>
        <w:softHyphen/>
        <w:t xml:space="preserve">dance with prudent industry standards. 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w:t>
        <w:tab/>
        <w:t xml:space="preserve">The Class A Member shall be liable to the Company and the other Members for the gross negligence or willful misconduct of the Class A Member in the management of the Company; but the Class A Member, its Affiliates and their respective directors, officers, employees and agents (the </w:t>
      </w:r>
      <w:r>
        <w:rPr>
          <w:rFonts w:ascii="Times New Roman" w:hAnsi="Times New Roman"/>
          <w:i/>
          <w:sz w:val="23"/>
        </w:rPr>
        <w:t>“Class A Member Protected Parties”</w:t>
      </w:r>
      <w:r>
        <w:rPr>
          <w:rFonts w:ascii="Times New Roman" w:hAnsi="Times New Roman"/>
          <w:sz w:val="23"/>
        </w:rPr>
        <w:t>) shall not be liable to the Company or any other Member for any of the following:    (i) any acts or omissions that do not constitute gross negligence or willful misconduct, including the negligence, strict liability or other fault or responsibility (short of gross negligence or willful misconduct) of the Class A Member, or (ii) any consequential, special, indirect, incidental, punitive or exemplary damages (regardless of whether attributable to the negligence, gross negligence, willful misconduct, strict liability or other fault or responsibility of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t xml:space="preserve">A Member and its Affiliates may engage in, and possess interests in, other businesses, activities, ventures, enterprises and investments of any and every type and description (collectively, </w:t>
      </w:r>
      <w:r>
        <w:rPr>
          <w:rFonts w:ascii="Times New Roman" w:hAnsi="Times New Roman"/>
          <w:i/>
          <w:sz w:val="23"/>
        </w:rPr>
        <w:t>“Activities”</w:t>
      </w:r>
      <w:r>
        <w:rPr>
          <w:rFonts w:ascii="Times New Roman" w:hAnsi="Times New Roman"/>
          <w:sz w:val="23"/>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“company opportunity”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In no event shall the provisions of this Section 6.02 relieve the Class A Member from liability pursuant to the provisions of any contract or transaction that may be entered into hereafter between the Company and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(c)</w:t>
        <w:tab/>
        <w:t>This Section 6.02 constitutes a modification and disclaimer of duties and obligations (express, implied, fiduciary or otherwise) with respect to the matters described in this Section 6.02, pursuant to Section 18</w:t>
        <w:noBreakHyphen/>
        <w:t>1101 of the Act.    The Members agree that the provisions of this Section 6.02 are “express” and “conspicuous”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"6.03</w:instrText>
        <w:tab/>
        <w:instrText xml:space="preserve">Reliance by Third Parties.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Persons dealing with the Company are entitled to rely conclusively upon the power and authority of the Class A Member set forth 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"6.04</w:instrText>
        <w:tab/>
        <w:instrText xml:space="preserve">Indemnification.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shall indemnify, protect, defend, release and hold harmless each Class A Member Protected Party from and against any Claims asserted by or on behalf of any Person (including another Member) that arise out of, relate to or are otherwise attributable to, directly or indirectly, acts for which such Class A Member Protected Party is not liable pursuant to Section 6.02.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fldChar w:fldCharType="begin"/>
      </w:r>
      <w:r>
        <w:rPr/>
        <w:instrText xml:space="preserve"> TC "ARTICLE 7TAXES"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"7.01</w:instrText>
        <w:tab/>
        <w:instrText xml:space="preserve">Tax Returns.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shall prepare and timely file (on behalf of the Company) all state and local tax returns, if any, required to be filed by the Company.    If the Company is required to prepare any tax returns, the Class A Member shall bear the costs of the preparation and filing of such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"7.02</w:instrText>
        <w:tab/>
        <w:instrText xml:space="preserve">Tax Characterization.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The Company and the Members acknowledge that for federal income tax purposes the Company will be disregarded as an entity separate from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pursuant to Treasury Regulation §301.7701</w:t>
        <w:noBreakHyphen/>
        <w:t xml:space="preserve">3 as long as all the Membership Interests of the Company are owned for federal income tax purposes by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or a combination of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another entity which is owned for federal income tax purposes by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which entity itself is so disregarded.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fldChar w:fldCharType="begin"/>
      </w:r>
      <w:r>
        <w:rPr/>
        <w:instrText xml:space="preserve"> TC "</w:instrText>
        <w:tab/>
        <w:instrText xml:space="preserve">ARTICLE 8BOOKS, RECORDS, REPORTS, AND BANK ACCOUNTS"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"8.01</w:instrText>
        <w:tab/>
        <w:instrText xml:space="preserve">Maintenance of Books.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"8.02</w:instrText>
        <w:tab/>
        <w:instrText xml:space="preserve">Bank Accounts.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Funds of the Company shall be deposited in such banks or other deposi</w:t>
        <w:softHyphen/>
        <w:t>tories as shall be designated from time to time by the Class A Member.    All withdrawals from any such depository shall be made only as authorized by the Class A Member and shall be made only by check, wire transfer, debit memorandum or other written instruction.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fldChar w:fldCharType="begin"/>
      </w:r>
      <w:r>
        <w:rPr/>
        <w:instrText xml:space="preserve"> TC "</w:instrText>
        <w:tab/>
        <w:instrText xml:space="preserve">ARTICLE 9DISPUTE RESOLUTION"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"9.01</w:instrText>
        <w:tab/>
        <w:instrText xml:space="preserve">Disputes.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3"/>
        </w:rPr>
        <w:t>“Dispute.”</w:t>
      </w:r>
      <w:r>
        <w:rPr>
          <w:rFonts w:ascii="Times New Roman" w:hAnsi="Times New Roman"/>
          <w:sz w:val="23"/>
        </w:rPr>
        <w:t xml:space="preserve">    With respect to a particular Dispute, each Member that is a party to such Dispute is referred to herein as a </w:t>
      </w:r>
      <w:r>
        <w:rPr>
          <w:rFonts w:ascii="Times New Roman" w:hAnsi="Times New Roman"/>
          <w:i/>
          <w:sz w:val="23"/>
        </w:rPr>
        <w:t>“Disputing Member.”</w:t>
      </w:r>
      <w:r>
        <w:rPr>
          <w:rFonts w:ascii="Times New Roman" w:hAnsi="Times New Roman"/>
          <w:sz w:val="23"/>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"9.02</w:instrText>
        <w:tab/>
        <w:instrText xml:space="preserve">Mediation.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w:t>
        <w:tab/>
        <w:t>If a Dispute arises, any Disputing Member may submit such Dispute to non</w:t>
        <w:noBreakHyphen/>
        <w:t xml:space="preserve">binding mediation under this Section 9.02 by notifying the other Disputing Members (a </w:t>
      </w:r>
      <w:r>
        <w:rPr>
          <w:rFonts w:ascii="Times New Roman" w:hAnsi="Times New Roman"/>
          <w:i/>
          <w:sz w:val="23"/>
        </w:rPr>
        <w:t>“Mediation Notice”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t xml:space="preserve">Any mediation conducted under this Section 9.02 shall be conducted by a sole mediator (the </w:t>
      </w:r>
      <w:r>
        <w:rPr>
          <w:rFonts w:ascii="Times New Roman" w:hAnsi="Times New Roman"/>
          <w:i/>
          <w:sz w:val="23"/>
        </w:rPr>
        <w:t>“Mediator”</w:t>
      </w:r>
      <w:r>
        <w:rPr>
          <w:rFonts w:ascii="Times New Roman" w:hAnsi="Times New Roman"/>
          <w:sz w:val="23"/>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3"/>
        </w:rPr>
        <w:t>“AAA”</w:t>
      </w:r>
      <w:r>
        <w:rPr>
          <w:rFonts w:ascii="Times New Roman" w:hAnsi="Times New Roman"/>
          <w:sz w:val="23"/>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"9.03</w:instrText>
        <w:tab/>
        <w:instrText xml:space="preserve">Arbitration.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3"/>
        </w:rPr>
        <w:t>“Arbitration Notice”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t xml:space="preserve">Any arbitration conducted under this Section 9.03 shall be heard by a panel of three arbitrators (each an </w:t>
      </w:r>
      <w:r>
        <w:rPr>
          <w:rFonts w:ascii="Times New Roman" w:hAnsi="Times New Roman"/>
          <w:i/>
          <w:sz w:val="23"/>
        </w:rPr>
        <w:t>“Arbitrator”</w:t>
      </w:r>
      <w:r>
        <w:rPr>
          <w:rFonts w:ascii="Times New Roman" w:hAnsi="Times New Roman"/>
          <w:sz w:val="23"/>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3"/>
        </w:rPr>
        <w:t>“FAA”</w:t>
      </w:r>
      <w:r>
        <w:rPr>
          <w:rFonts w:ascii="Times New Roman" w:hAnsi="Times New Roman"/>
          <w:sz w:val="23"/>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"10.01</w:instrText>
        <w:tab/>
        <w:instrText xml:space="preserve">Dissolution.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shall dissolve and its affairs shall be wound up on the first to occur of the following events (each a “</w:t>
      </w:r>
      <w:r>
        <w:rPr>
          <w:rFonts w:ascii="Times New Roman" w:hAnsi="Times New Roman"/>
          <w:i/>
          <w:sz w:val="23"/>
        </w:rPr>
        <w:t>Dissolution Event</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w:t>
        <w:tab/>
        <w:t>December 31, 2050;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t>entry of a decree of judicial dissolution of the Company under Section 18</w:t>
        <w:noBreakHyphen/>
        <w:t>802 of the Act; provided that the Class A Member shall not submit an application for a decree of judicial dissolution or agree to a voluntary dissolution unless and until all amounts payable under the Finance Documents (as defined in the Facility Agreement) have been indefeasibly paid in full.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"10.02</w:instrText>
        <w:tab/>
        <w:instrText xml:space="preserve">Winding‑Up and Termination.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w:t>
        <w:tab/>
        <w:t>On the occurrence of a Dissolution Event, the Class A Member shall proceed diligently to wind up the affairs of the Company and make final distributions as provided herein and in the Act.    The costs of winding up shall be borne as a Company expense.    Until final distribution, the Class A Member shall continue to operate the Company’s assets with the same power and authority it had prior to the dissolution.    The steps to be accomplished by the Class A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tab/>
        <w:tab/>
        <w:t>(i)</w:t>
        <w:tab/>
        <w:t>as promptly as possible after dissolution and again after final winding up, the Class A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tab/>
        <w:tab/>
        <w:t>(ii)</w:t>
        <w:tab/>
        <w:t>the Class A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Class A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0" w:start="720"/>
        <w:jc w:val="start"/>
        <w:rPr>
          <w:rFonts w:ascii="Times New Roman" w:hAnsi="Times New Roman"/>
          <w:sz w:val="23"/>
        </w:rPr>
      </w:pPr>
      <w:r>
        <w:rPr>
          <w:rFonts w:ascii="Times New Roman" w:hAnsi="Times New Roman"/>
          <w:sz w:val="23"/>
        </w:rPr>
        <w:tab/>
        <w:tab/>
        <w:t>(iii)</w:t>
        <w:tab/>
        <w:t>all remaining assets of the Company (including cash) shall be distributed among the Members in accordance with Section 5.03.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 xml:space="preserve">502(b) of the Act.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"10.03</w:instrText>
        <w:tab/>
        <w:instrText xml:space="preserve">Certificate of Cancellation.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On completion of the distribution of Company assets as provided herein, the Class A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fldChar w:fldCharType="begin"/>
      </w:r>
      <w:r>
        <w:rPr>
          <w:sz w:val="23"/>
          <w:rFonts w:ascii="Times New Roman" w:hAnsi="Times New Roman"/>
        </w:rPr>
        <w:instrText xml:space="preserve"> TC "</w:instrText>
        <w:tab/>
        <w:instrText xml:space="preserve">10.04</w:instrText>
        <w:tab/>
        <w:instrText xml:space="preserve"> Certain Matters Concerning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w:t>
      </w:r>
      <w:r>
        <w:rPr>
          <w:rFonts w:ascii="Times New Roman" w:hAnsi="Times New Roman"/>
          <w:i/>
          <w:sz w:val="23"/>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t>The dissolution, liquidation or termination of a Member shall not cause the termination or dissolution of the Company and the business of the Company shall continue.    Upon any such occurrence, the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(c)</w:t>
        <w:tab/>
        <w:t>Notwithstanding Section 10.04(b),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fldChar w:fldCharType="begin"/>
      </w:r>
      <w:r>
        <w:rPr/>
        <w:instrText xml:space="preserve"> TC "ARTICLE 11CORPORATE SEPARATENESS"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The Company shall conduct its business and operations in accordance with the following provisions: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w:t>
        <w:tab/>
        <w:t xml:space="preserve">except as contemplated in Section 2.04, (i) the Company shall not guarantee any debts of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Enron Corp., their respective Affiliates or any other person and (ii) the Company shall not acquire obligations of or securities of or make any loans or advances to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Enron Corp., or their respective Affiliates or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(b)</w:t>
        <w:tab/>
        <w:t>except as expressly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(c)</w:t>
        <w:tab/>
        <w:t>the Company shall hold regular meetings, as appropriate to conduct the business of the Company, and observe all customary regulatory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(d)</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(e)</w:t>
        <w:tab/>
        <w:t>the Company shall be disclosed as a separate subsidiary in public filings of 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(f)</w:t>
        <w:tab/>
        <w:t>the Company shall transact all business with affiliates on an arm’s</w:t>
        <w:noBreakHyphen/>
        <w:t>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(g)</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(h)</w:t>
        <w:tab/>
        <w:t>the Company shall allocate and charge fairly and reasonably any common employee or overhead share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(i)</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(j)</w:t>
        <w:tab/>
        <w:t>the Company shall not commingle its assets or funds with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(k)</w:t>
        <w:tab/>
        <w:t>the Company shall correct any known misunderstanding as to its separate identity;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(l)</w:t>
        <w:tab/>
        <w:t>the Company shall not make loans or advances to any other person.</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fldChar w:fldCharType="begin"/>
      </w:r>
      <w:r>
        <w:rPr/>
        <w:instrText xml:space="preserve"> TC "</w:instrText>
        <w:tab/>
        <w:instrText xml:space="preserve">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fldChar w:fldCharType="begin"/>
      </w:r>
      <w:r>
        <w:rPr/>
        <w:instrText xml:space="preserve"> TC "ARTICLE 12GENERAL PROVISIONS"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"12.01</w:instrText>
        <w:tab/>
        <w:instrText xml:space="preserve">Offset.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"12.02</w:instrText>
        <w:tab/>
        <w:instrText xml:space="preserve">Notices.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rFonts w:ascii="Times New Roman" w:hAnsi="Times New Roman"/>
          <w:sz w:val="23"/>
          <w:u w:val="single"/>
        </w:rPr>
        <w:t>Exhibit A</w:t>
      </w:r>
      <w:r>
        <w:rPr>
          <w:rFonts w:ascii="Times New Roman" w:hAnsi="Times New Roman"/>
          <w:sz w:val="23"/>
        </w:rPr>
        <w:t xml:space="preserve">, or </w:t>
      </w:r>
      <w:r>
        <w:rPr>
          <w:rFonts w:ascii="Times New Roman" w:hAnsi="Times New Roman"/>
          <w:sz w:val="23"/>
          <w:u w:val="single"/>
        </w:rPr>
        <w:t>Exhibit B</w:t>
      </w:r>
      <w:r>
        <w:rPr>
          <w:rFonts w:ascii="Times New Roman" w:hAnsi="Times New Roman"/>
          <w:sz w:val="23"/>
        </w:rPr>
        <w:t>, whichever is applicable,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"12.03</w:instrText>
        <w:tab/>
        <w:instrText xml:space="preserve">Entire Agreement; Superseding Effect.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"12.04</w:instrText>
        <w:tab/>
        <w:instrText xml:space="preserve">Effect of Waiver or Consent.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"12.05</w:instrText>
        <w:tab/>
        <w:instrText xml:space="preserve">Amendment or Restatement.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This Agreement or the Delaware Certificate may be amended or restated only by a written instrument executed (or, in the case of the Delaware Certificate, approved) by the Class A Member, provided that any amendment which would have a material adverse effect on the Class B Member shall be approved by all of the Members and, for so long as there is any principal, interest or other amount owed to the Lenders under the Facility Agreement, by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"12.06</w:instrText>
        <w:tab/>
        <w:instrText xml:space="preserve">Binding Effect.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"12.07</w:instrText>
        <w:tab/>
        <w:instrText xml:space="preserve">Governing Law; Severability.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b/>
          <w:sz w:val="23"/>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3"/>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"12.08</w:instrText>
        <w:tab/>
        <w:instrText xml:space="preserve">Further Assurances.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RNI Shares contributed to the Company pursuant to Section 4.01.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"12.09</w:instrText>
        <w:tab/>
        <w:instrText xml:space="preserve">Counterparts.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"12.10</w:instrText>
        <w:tab/>
        <w:instrText xml:space="preserve">Lenders.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Lenders are intended third party beneficiaries of this Agreement until all amounts of principal, interest and other amounts due to the Lenders under the Notes have been paid in full.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b/>
          <w:sz w:val="23"/>
        </w:rPr>
        <w:t>[Signature Pages Follow]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sectPr>
          <w:type w:val="continuous"/>
          <w:pgSz w:w="12240" w:h="15840"/>
          <w:pgMar w:left="1440" w:right="1440" w:gutter="0" w:header="1440" w:top="1497"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CLASS A MEMBER AND</w:t>
        <w:tab/>
        <w:tab/>
        <w:tab/>
        <w:tab/>
      </w:r>
      <w:r>
        <w:rPr>
          <w:rFonts w:ascii="Times New Roman" w:hAnsi="Times New Roman"/>
          <w:b/>
          <w:sz w:val="23"/>
        </w:rPr>
        <w:t>Enron Communications</w:t>
      </w:r>
      <w:r>
        <w:rPr>
          <w:rFonts w:ascii="Times New Roman" w:hAnsi="Times New Roman"/>
          <w:b/>
          <w:strike/>
          <w:sz w:val="23"/>
        </w:rPr>
        <w:t>, Inc</w:t>
      </w:r>
      <w:r>
        <w:rPr>
          <w:rFonts w:ascii="Times New Roman" w:hAnsi="Times New Roman"/>
          <w:b/>
          <w:sz w:val="23"/>
        </w:rPr>
        <w:t xml:space="preserve"> </w:t>
      </w:r>
      <w:r>
        <w:rPr>
          <w:rFonts w:ascii="Times New Roman" w:hAnsi="Times New Roman"/>
          <w:b/>
          <w:sz w:val="23"/>
          <w:u w:val="double"/>
        </w:rPr>
        <w:t>Investments Corp</w:t>
      </w:r>
      <w:r>
        <w:rPr>
          <w:rFonts w:ascii="Times New Roman" w:hAnsi="Times New Roman"/>
          <w:b/>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INITIAL CLASS B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(until the Closing Time):</w:t>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ab/>
        <w:tab/>
        <w:tab/>
        <w:tab/>
        <w:tab/>
        <w:t>By:</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ab/>
        <w:tab/>
        <w:tab/>
        <w:tab/>
        <w:tab/>
        <w:t>Name: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ab/>
        <w:tab/>
        <w:tab/>
        <w:tab/>
        <w:tab/>
        <w:t>Title: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SUBSTITUTED CLASS B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(from and after the Closing Time):</w:t>
        <w:tab/>
        <w:tab/>
        <w:tab/>
      </w:r>
      <w:r>
        <w:rPr>
          <w:rFonts w:ascii="Times New Roman" w:hAnsi="Times New Roman"/>
          <w:b/>
          <w:strike/>
          <w:sz w:val="23"/>
        </w:rPr>
        <w:t>G</w:t>
      </w:r>
      <w:r>
        <w:rPr>
          <w:rFonts w:ascii="Times New Roman" w:hAnsi="Times New Roman"/>
          <w:b/>
          <w:sz w:val="23"/>
        </w:rPr>
        <w:t xml:space="preserve"> </w:t>
      </w:r>
      <w:r>
        <w:rPr>
          <w:rFonts w:ascii="Times New Roman" w:hAnsi="Times New Roman"/>
          <w:b/>
          <w:sz w:val="23"/>
          <w:u w:val="double"/>
        </w:rPr>
        <w:t>S</w:t>
      </w:r>
      <w:r>
        <w:rPr>
          <w:rFonts w:ascii="Times New Roman" w:hAnsi="Times New Roman"/>
          <w:b/>
          <w:sz w:val="23"/>
        </w:rPr>
        <w:noBreakHyphen/>
        <w:t>Present,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ab/>
        <w:tab/>
        <w:tab/>
        <w:tab/>
        <w:tab/>
        <w:t>By: Enron Communications</w:t>
      </w:r>
      <w:r>
        <w:rPr>
          <w:rFonts w:ascii="Times New Roman" w:hAnsi="Times New Roman"/>
          <w:strike/>
          <w:sz w:val="23"/>
        </w:rPr>
        <w:t>, Inc.</w:t>
      </w:r>
      <w:r>
        <w:rPr>
          <w:rFonts w:ascii="Times New Roman" w:hAnsi="Times New Roman"/>
          <w:sz w:val="23"/>
        </w:rPr>
        <w:t xml:space="preserve"> </w:t>
      </w:r>
      <w:r>
        <w:rPr>
          <w:rFonts w:ascii="Times New Roman" w:hAnsi="Times New Roman"/>
          <w:b/>
          <w:sz w:val="23"/>
          <w:u w:val="double"/>
        </w:rPr>
        <w:t>Investments Corp.</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ind w:hanging="5040" w:start="5040"/>
        <w:jc w:val="start"/>
        <w:rPr>
          <w:rFonts w:ascii="Times New Roman" w:hAnsi="Times New Roman"/>
          <w:sz w:val="23"/>
        </w:rPr>
      </w:pPr>
      <w:r>
        <w:rPr>
          <w:rFonts w:ascii="Times New Roman" w:hAnsi="Times New Roman"/>
          <w:sz w:val="23"/>
        </w:rPr>
        <w:tab/>
        <w:tab/>
        <w:tab/>
        <w:tab/>
        <w:tab/>
        <w:tab/>
        <w:tab/>
        <w:t>                  its managing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ab/>
        <w:tab/>
        <w:tab/>
        <w:tab/>
        <w:tab/>
        <w:t>By:</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ab/>
        <w:tab/>
        <w:tab/>
        <w:tab/>
        <w:tab/>
        <w:t>Name: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b/>
        <w:tab/>
        <w:tab/>
        <w:tab/>
        <w:tab/>
        <w:tab/>
        <w:tab/>
        <w:t>Title: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before="0" w:after="0"/>
        <w:jc w:val="start"/>
        <w:rPr>
          <w:rFonts w:ascii="Times New Roman" w:hAnsi="Times New Roman"/>
          <w:sz w:val="23"/>
        </w:rPr>
      </w:pPr>
      <w:r>
        <w:rPr>
          <w:rFonts w:ascii="Times New Roman" w:hAnsi="Times New Roman"/>
          <w:sz w:val="23"/>
        </w:rPr>
      </w:r>
    </w:p>
    <w:p>
      <w:pPr>
        <w:sectPr>
          <w:type w:val="continuous"/>
          <w:pgSz w:w="12240" w:h="15840"/>
          <w:pgMar w:left="1440" w:right="1440" w:gutter="0" w:header="1440" w:top="1497" w:footer="1920" w:bottom="197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b/>
          <w:sz w:val="23"/>
        </w:rPr>
      </w:pPr>
      <w:r>
        <w:rPr>
          <w:rFonts w:ascii="Times New Roman" w:hAnsi="Times New Roman"/>
          <w:b/>
          <w:sz w:val="23"/>
        </w:rPr>
        <w:t>EXHIBIT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23"/>
        </w:rPr>
      </w:pPr>
      <w:r>
        <w:rPr>
          <w:rFonts w:ascii="Times New Roman" w:hAnsi="Times New Roman"/>
          <w:b/>
          <w:sz w:val="23"/>
        </w:rPr>
        <w:t>INITIAL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19"/>
        </w:rPr>
      </w:pPr>
      <w:r>
        <w:rPr>
          <w:rFonts w:ascii="Times New Roman" w:hAnsi="Times New Roman"/>
          <w:sz w:val="19"/>
        </w:rPr>
      </w:r>
    </w:p>
    <w:tbl>
      <w:tblPr>
        <w:tblW w:w="8280" w:type="dxa"/>
        <w:jc w:val="center"/>
        <w:tblInd w:w="0" w:type="dxa"/>
        <w:tblLayout w:type="fixed"/>
        <w:tblCellMar>
          <w:top w:w="0" w:type="dxa"/>
          <w:start w:w="109" w:type="dxa"/>
          <w:bottom w:w="0" w:type="dxa"/>
          <w:end w:w="109" w:type="dxa"/>
        </w:tblCellMar>
      </w:tblPr>
      <w:tblGrid>
        <w:gridCol w:w="4589"/>
        <w:gridCol w:w="1351"/>
        <w:gridCol w:w="2340"/>
      </w:tblGrid>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center"/>
              <w:rPr/>
            </w:pPr>
            <w:r>
              <w:rPr>
                <w:rFonts w:ascii="Times New Roman" w:hAnsi="Times New Roman"/>
                <w:sz w:val="19"/>
              </w:rPr>
              <w:t>Name and Address</w:t>
            </w:r>
          </w:p>
        </w:tc>
        <w:tc>
          <w:tcPr>
            <w:tcW w:w="1351" w:type="dxa"/>
            <w:tcBorders>
              <w:top w:val="single" w:sz="6" w:space="0" w:color="000000"/>
              <w:end w:val="single" w:sz="6" w:space="0" w:color="000000"/>
            </w:tcBorders>
          </w:tcPr>
          <w:p>
            <w:pPr>
              <w:pStyle w:val="Normal"/>
              <w:tabs>
                <w:tab w:val="clear" w:pos="720"/>
              </w:tabs>
              <w:bidi w:val="0"/>
              <w:jc w:val="center"/>
              <w:rPr>
                <w:rFonts w:ascii="Times New Roman" w:hAnsi="Times New Roman"/>
                <w:sz w:val="19"/>
              </w:rPr>
            </w:pPr>
            <w:r>
              <w:rPr>
                <w:rFonts w:ascii="Times New Roman" w:hAnsi="Times New Roman"/>
                <w:sz w:val="19"/>
              </w:rPr>
              <w:t>Initial Sharing</w:t>
            </w:r>
          </w:p>
          <w:p>
            <w:pPr>
              <w:pStyle w:val="Normal"/>
              <w:tabs>
                <w:tab w:val="clear" w:pos="720"/>
              </w:tabs>
              <w:bidi w:val="0"/>
              <w:jc w:val="center"/>
              <w:rPr/>
            </w:pPr>
            <w:r>
              <w:rPr>
                <w:rFonts w:ascii="Times New Roman" w:hAnsi="Times New Roman"/>
                <w:sz w:val="19"/>
              </w:rPr>
              <w:t>Ratio</w:t>
            </w:r>
          </w:p>
        </w:tc>
        <w:tc>
          <w:tcPr>
            <w:tcW w:w="2340" w:type="dxa"/>
            <w:tcBorders>
              <w:top w:val="single" w:sz="6" w:space="0" w:color="000000"/>
              <w:end w:val="single" w:sz="6" w:space="0" w:color="000000"/>
            </w:tcBorders>
          </w:tcPr>
          <w:p>
            <w:pPr>
              <w:pStyle w:val="Normal"/>
              <w:tabs>
                <w:tab w:val="clear" w:pos="720"/>
              </w:tabs>
              <w:bidi w:val="0"/>
              <w:jc w:val="center"/>
              <w:rPr>
                <w:rFonts w:ascii="Times New Roman" w:hAnsi="Times New Roman"/>
                <w:sz w:val="19"/>
              </w:rPr>
            </w:pPr>
            <w:r>
              <w:rPr>
                <w:rFonts w:ascii="Times New Roman" w:hAnsi="Times New Roman"/>
                <w:sz w:val="19"/>
              </w:rPr>
              <w:t>Initial Capital</w:t>
            </w:r>
          </w:p>
          <w:p>
            <w:pPr>
              <w:pStyle w:val="Normal"/>
              <w:tabs>
                <w:tab w:val="clear" w:pos="720"/>
              </w:tabs>
              <w:bidi w:val="0"/>
              <w:jc w:val="center"/>
              <w:rPr/>
            </w:pPr>
            <w:r>
              <w:rPr>
                <w:rFonts w:ascii="Times New Roman" w:hAnsi="Times New Roman"/>
                <w:sz w:val="19"/>
              </w:rPr>
              <w:t>Contribution</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rFonts w:ascii="Times New Roman" w:hAnsi="Times New Roman"/>
                <w:sz w:val="19"/>
              </w:rPr>
            </w:pPr>
            <w:r>
              <w:rPr>
                <w:rFonts w:ascii="Times New Roman" w:hAnsi="Times New Roman"/>
                <w:sz w:val="19"/>
              </w:rPr>
            </w:r>
          </w:p>
          <w:p>
            <w:pPr>
              <w:pStyle w:val="Normal"/>
              <w:tabs>
                <w:tab w:val="clear" w:pos="720"/>
              </w:tabs>
              <w:bidi w:val="0"/>
              <w:jc w:val="start"/>
              <w:rPr/>
            </w:pPr>
            <w:r>
              <w:rPr>
                <w:rFonts w:ascii="Times New Roman" w:hAnsi="Times New Roman"/>
                <w:sz w:val="19"/>
              </w:rPr>
              <w:t>CLASS A MEMBER:</w:t>
            </w:r>
          </w:p>
        </w:tc>
        <w:tc>
          <w:tcPr>
            <w:tcW w:w="1351"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c>
          <w:tcPr>
            <w:tcW w:w="2340" w:type="dxa"/>
            <w:tcBorders>
              <w:top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Times New Roman" w:hAnsi="Times New Roman"/>
                <w:sz w:val="19"/>
              </w:rPr>
            </w:pPr>
            <w:r>
              <w:rPr>
                <w:rFonts w:ascii="Times New Roman" w:hAnsi="Times New Roman"/>
                <w:sz w:val="19"/>
              </w:rPr>
              <w:t>Enron Communications</w:t>
            </w:r>
            <w:r>
              <w:rPr>
                <w:rFonts w:ascii="Times New Roman" w:hAnsi="Times New Roman"/>
                <w:strike/>
                <w:sz w:val="19"/>
              </w:rPr>
              <w:t>, Inc</w:t>
            </w:r>
            <w:r>
              <w:rPr>
                <w:rFonts w:ascii="Times New Roman" w:hAnsi="Times New Roman"/>
                <w:sz w:val="19"/>
              </w:rPr>
              <w:t xml:space="preserve"> </w:t>
            </w:r>
            <w:r>
              <w:rPr>
                <w:rFonts w:ascii="Times New Roman" w:hAnsi="Times New Roman"/>
                <w:b/>
                <w:sz w:val="19"/>
                <w:u w:val="double"/>
              </w:rPr>
              <w:t>Investments Corp</w:t>
            </w:r>
            <w:r>
              <w:rPr>
                <w:rFonts w:ascii="Times New Roman" w:hAnsi="Times New Roman"/>
                <w:sz w:val="19"/>
              </w:rPr>
              <w:t>.</w:t>
            </w:r>
          </w:p>
          <w:p>
            <w:pPr>
              <w:pStyle w:val="Normal"/>
              <w:tabs>
                <w:tab w:val="clear" w:pos="720"/>
              </w:tabs>
              <w:bidi w:val="0"/>
              <w:jc w:val="both"/>
              <w:rPr>
                <w:rFonts w:ascii="Times New Roman" w:hAnsi="Times New Roman"/>
                <w:sz w:val="19"/>
              </w:rPr>
            </w:pPr>
            <w:r>
              <w:rPr>
                <w:rFonts w:ascii="Times New Roman" w:hAnsi="Times New Roman"/>
                <w:sz w:val="19"/>
              </w:rPr>
              <w:t>1400 Smith Street</w:t>
            </w:r>
          </w:p>
          <w:p>
            <w:pPr>
              <w:pStyle w:val="Normal"/>
              <w:tabs>
                <w:tab w:val="clear" w:pos="720"/>
              </w:tabs>
              <w:bidi w:val="0"/>
              <w:jc w:val="both"/>
              <w:rPr>
                <w:rFonts w:ascii="Times New Roman" w:hAnsi="Times New Roman"/>
                <w:sz w:val="19"/>
              </w:rPr>
            </w:pPr>
            <w:r>
              <w:rPr>
                <w:rFonts w:ascii="Times New Roman" w:hAnsi="Times New Roman"/>
                <w:sz w:val="19"/>
              </w:rPr>
              <w:t>Houston, Texas    77002</w:t>
            </w:r>
          </w:p>
          <w:p>
            <w:pPr>
              <w:pStyle w:val="Normal"/>
              <w:tabs>
                <w:tab w:val="clear" w:pos="720"/>
              </w:tabs>
              <w:bidi w:val="0"/>
              <w:jc w:val="both"/>
              <w:rPr>
                <w:rFonts w:ascii="Times New Roman" w:hAnsi="Times New Roman"/>
                <w:sz w:val="19"/>
              </w:rPr>
            </w:pPr>
            <w:r>
              <w:rPr>
                <w:rFonts w:ascii="Times New Roman" w:hAnsi="Times New Roman"/>
                <w:sz w:val="19"/>
              </w:rPr>
              <w:t>Attn: Vice President, Finance and Strategic Ventures</w:t>
            </w:r>
          </w:p>
          <w:p>
            <w:pPr>
              <w:pStyle w:val="Normal"/>
              <w:tabs>
                <w:tab w:val="clear" w:pos="720"/>
              </w:tabs>
              <w:bidi w:val="0"/>
              <w:jc w:val="both"/>
              <w:rPr>
                <w:rFonts w:ascii="Times New Roman" w:hAnsi="Times New Roman"/>
                <w:b/>
                <w:i/>
                <w:i/>
                <w:sz w:val="19"/>
              </w:rPr>
            </w:pPr>
            <w:r>
              <w:rPr>
                <w:rFonts w:ascii="Times New Roman" w:hAnsi="Times New Roman"/>
                <w:sz w:val="19"/>
              </w:rPr>
              <w:t>Fax:    (713) 646</w:t>
            </w:r>
            <w:r>
              <w:rPr>
                <w:rFonts w:ascii="Times New Roman" w:hAnsi="Times New Roman"/>
                <w:b/>
                <w:sz w:val="19"/>
              </w:rPr>
              <w:noBreakHyphen/>
            </w:r>
            <w:r>
              <w:rPr>
                <w:rFonts w:ascii="Times New Roman" w:hAnsi="Times New Roman"/>
                <w:sz w:val="19"/>
              </w:rPr>
              <w:t>8416</w:t>
            </w:r>
          </w:p>
          <w:p>
            <w:pPr>
              <w:pStyle w:val="Normal"/>
              <w:tabs>
                <w:tab w:val="clear" w:pos="720"/>
              </w:tabs>
              <w:bidi w:val="0"/>
              <w:jc w:val="both"/>
              <w:rPr>
                <w:rFonts w:ascii="Times New Roman" w:hAnsi="Times New Roman"/>
                <w:sz w:val="19"/>
              </w:rPr>
            </w:pPr>
            <w:r>
              <w:rPr>
                <w:rFonts w:ascii="Times New Roman" w:hAnsi="Times New Roman"/>
                <w:sz w:val="19"/>
              </w:rPr>
            </w:r>
          </w:p>
          <w:p>
            <w:pPr>
              <w:pStyle w:val="Normal"/>
              <w:tabs>
                <w:tab w:val="clear" w:pos="720"/>
              </w:tabs>
              <w:bidi w:val="0"/>
              <w:jc w:val="both"/>
              <w:rPr/>
            </w:pPr>
            <w:r>
              <w:rPr>
                <w:rFonts w:ascii="Times New Roman" w:hAnsi="Times New Roman"/>
                <w:sz w:val="19"/>
              </w:rPr>
              <w:t>with a copy to General Counsel, at the same address</w:t>
            </w:r>
          </w:p>
        </w:tc>
        <w:tc>
          <w:tcPr>
            <w:tcW w:w="1351" w:type="dxa"/>
            <w:tcBorders>
              <w:top w:val="single" w:sz="6" w:space="0" w:color="000000"/>
              <w:bottom w:val="single" w:sz="6" w:space="0" w:color="000000"/>
              <w:end w:val="single" w:sz="6" w:space="0" w:color="000000"/>
            </w:tcBorders>
          </w:tcPr>
          <w:p>
            <w:pPr>
              <w:pStyle w:val="Normal"/>
              <w:tabs>
                <w:tab w:val="clear" w:pos="720"/>
              </w:tabs>
              <w:bidi w:val="0"/>
              <w:jc w:val="center"/>
              <w:rPr/>
            </w:pPr>
            <w:r>
              <w:rPr>
                <w:rFonts w:ascii="Times New Roman" w:hAnsi="Times New Roman"/>
                <w:sz w:val="19"/>
              </w:rPr>
              <w:t>0.01%</w:t>
            </w:r>
          </w:p>
        </w:tc>
        <w:tc>
          <w:tcPr>
            <w:tcW w:w="2340" w:type="dxa"/>
            <w:tcBorders>
              <w:top w:val="single" w:sz="6" w:space="0" w:color="000000"/>
              <w:bottom w:val="single" w:sz="6" w:space="0" w:color="000000"/>
              <w:end w:val="single" w:sz="6" w:space="0" w:color="000000"/>
            </w:tcBorders>
          </w:tcPr>
          <w:p>
            <w:pPr>
              <w:pStyle w:val="Normal"/>
              <w:tabs>
                <w:tab w:val="clear" w:pos="720"/>
              </w:tabs>
              <w:bidi w:val="0"/>
              <w:jc w:val="start"/>
              <w:rPr/>
            </w:pPr>
            <w:r>
              <w:rPr>
                <w:rFonts w:ascii="Times New Roman" w:hAnsi="Times New Roman"/>
                <w:strike/>
                <w:sz w:val="19"/>
              </w:rPr>
              <w:t>539</w:t>
            </w:r>
            <w:r>
              <w:rPr>
                <w:rFonts w:ascii="Times New Roman" w:hAnsi="Times New Roman"/>
                <w:sz w:val="19"/>
              </w:rPr>
              <w:t xml:space="preserve"> </w:t>
            </w:r>
            <w:r>
              <w:rPr>
                <w:rFonts w:ascii="Times New Roman" w:hAnsi="Times New Roman"/>
                <w:b/>
                <w:sz w:val="19"/>
                <w:u w:val="double"/>
              </w:rPr>
              <w:t>300</w:t>
            </w:r>
            <w:r>
              <w:rPr>
                <w:rFonts w:ascii="Times New Roman" w:hAnsi="Times New Roman"/>
                <w:sz w:val="19"/>
              </w:rPr>
              <w:t xml:space="preserve"> RNI Shares</w:t>
            </w:r>
          </w:p>
        </w:tc>
      </w:tr>
      <w:tr>
        <w:trPr/>
        <w:tc>
          <w:tcPr>
            <w:tcW w:w="4589" w:type="dxa"/>
            <w:tcBorders>
              <w:start w:val="single" w:sz="6" w:space="0" w:color="000000"/>
              <w:end w:val="single" w:sz="6" w:space="0" w:color="000000"/>
            </w:tcBorders>
          </w:tcPr>
          <w:p>
            <w:pPr>
              <w:pStyle w:val="Normal"/>
              <w:tabs>
                <w:tab w:val="clear" w:pos="720"/>
              </w:tabs>
              <w:bidi w:val="0"/>
              <w:jc w:val="start"/>
              <w:rPr>
                <w:rFonts w:ascii="Times New Roman" w:hAnsi="Times New Roman"/>
                <w:sz w:val="19"/>
              </w:rPr>
            </w:pPr>
            <w:r>
              <w:rPr>
                <w:rFonts w:ascii="Times New Roman" w:hAnsi="Times New Roman"/>
                <w:sz w:val="19"/>
              </w:rPr>
              <w:t>INITIAL</w:t>
            </w:r>
          </w:p>
          <w:p>
            <w:pPr>
              <w:pStyle w:val="Normal"/>
              <w:tabs>
                <w:tab w:val="clear" w:pos="720"/>
              </w:tabs>
              <w:bidi w:val="0"/>
              <w:jc w:val="start"/>
              <w:rPr/>
            </w:pPr>
            <w:r>
              <w:rPr>
                <w:rFonts w:ascii="Times New Roman" w:hAnsi="Times New Roman"/>
                <w:sz w:val="19"/>
              </w:rPr>
              <w:t>CLASS B MEMBER:</w:t>
            </w:r>
          </w:p>
        </w:tc>
        <w:tc>
          <w:tcPr>
            <w:tcW w:w="1351" w:type="dxa"/>
            <w:tcBorders>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c>
          <w:tcPr>
            <w:tcW w:w="2340" w:type="dxa"/>
            <w:tcBorders>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Times New Roman" w:hAnsi="Times New Roman"/>
                <w:sz w:val="19"/>
              </w:rPr>
            </w:pPr>
            <w:r>
              <w:rPr>
                <w:rFonts w:ascii="Times New Roman" w:hAnsi="Times New Roman"/>
                <w:sz w:val="19"/>
              </w:rPr>
              <w:t>Enron Communications</w:t>
            </w:r>
            <w:r>
              <w:rPr>
                <w:rFonts w:ascii="Times New Roman" w:hAnsi="Times New Roman"/>
                <w:strike/>
                <w:sz w:val="19"/>
              </w:rPr>
              <w:t>, Inc</w:t>
            </w:r>
            <w:r>
              <w:rPr>
                <w:rFonts w:ascii="Times New Roman" w:hAnsi="Times New Roman"/>
                <w:sz w:val="19"/>
              </w:rPr>
              <w:t xml:space="preserve"> </w:t>
            </w:r>
            <w:r>
              <w:rPr>
                <w:rFonts w:ascii="Times New Roman" w:hAnsi="Times New Roman"/>
                <w:b/>
                <w:sz w:val="19"/>
                <w:u w:val="double"/>
              </w:rPr>
              <w:t>Investments Corp</w:t>
            </w:r>
            <w:r>
              <w:rPr>
                <w:rFonts w:ascii="Times New Roman" w:hAnsi="Times New Roman"/>
                <w:sz w:val="19"/>
              </w:rPr>
              <w:t>.</w:t>
            </w:r>
          </w:p>
          <w:p>
            <w:pPr>
              <w:pStyle w:val="Normal"/>
              <w:tabs>
                <w:tab w:val="clear" w:pos="720"/>
              </w:tabs>
              <w:bidi w:val="0"/>
              <w:jc w:val="both"/>
              <w:rPr>
                <w:rFonts w:ascii="Times New Roman" w:hAnsi="Times New Roman"/>
                <w:sz w:val="19"/>
              </w:rPr>
            </w:pPr>
            <w:r>
              <w:rPr>
                <w:rFonts w:ascii="Times New Roman" w:hAnsi="Times New Roman"/>
                <w:sz w:val="19"/>
              </w:rPr>
              <w:t>1400 Smith Street</w:t>
            </w:r>
          </w:p>
          <w:p>
            <w:pPr>
              <w:pStyle w:val="Normal"/>
              <w:tabs>
                <w:tab w:val="clear" w:pos="720"/>
              </w:tabs>
              <w:bidi w:val="0"/>
              <w:jc w:val="both"/>
              <w:rPr>
                <w:rFonts w:ascii="Times New Roman" w:hAnsi="Times New Roman"/>
                <w:sz w:val="19"/>
              </w:rPr>
            </w:pPr>
            <w:r>
              <w:rPr>
                <w:rFonts w:ascii="Times New Roman" w:hAnsi="Times New Roman"/>
                <w:sz w:val="19"/>
              </w:rPr>
              <w:t>Houston, Texas    77002</w:t>
            </w:r>
          </w:p>
          <w:p>
            <w:pPr>
              <w:pStyle w:val="Normal"/>
              <w:tabs>
                <w:tab w:val="clear" w:pos="720"/>
              </w:tabs>
              <w:bidi w:val="0"/>
              <w:jc w:val="both"/>
              <w:rPr>
                <w:rFonts w:ascii="Times New Roman" w:hAnsi="Times New Roman"/>
                <w:sz w:val="19"/>
              </w:rPr>
            </w:pPr>
            <w:r>
              <w:rPr>
                <w:rFonts w:ascii="Times New Roman" w:hAnsi="Times New Roman"/>
                <w:sz w:val="19"/>
              </w:rPr>
              <w:t>Attn: Vice President, Finance and Strategic Ventures</w:t>
            </w:r>
          </w:p>
          <w:p>
            <w:pPr>
              <w:pStyle w:val="Normal"/>
              <w:tabs>
                <w:tab w:val="clear" w:pos="720"/>
              </w:tabs>
              <w:bidi w:val="0"/>
              <w:jc w:val="both"/>
              <w:rPr>
                <w:rFonts w:ascii="Times New Roman" w:hAnsi="Times New Roman"/>
                <w:sz w:val="19"/>
              </w:rPr>
            </w:pPr>
            <w:r>
              <w:rPr>
                <w:rFonts w:ascii="Times New Roman" w:hAnsi="Times New Roman"/>
                <w:sz w:val="19"/>
              </w:rPr>
              <w:t>Fax:    (713) 646</w:t>
            </w:r>
            <w:r>
              <w:rPr>
                <w:rFonts w:ascii="Times New Roman" w:hAnsi="Times New Roman"/>
                <w:b/>
                <w:sz w:val="19"/>
              </w:rPr>
              <w:noBreakHyphen/>
            </w:r>
            <w:r>
              <w:rPr>
                <w:rFonts w:ascii="Times New Roman" w:hAnsi="Times New Roman"/>
                <w:sz w:val="19"/>
              </w:rPr>
              <w:t>8416</w:t>
            </w:r>
          </w:p>
          <w:p>
            <w:pPr>
              <w:pStyle w:val="Normal"/>
              <w:tabs>
                <w:tab w:val="clear" w:pos="720"/>
              </w:tabs>
              <w:bidi w:val="0"/>
              <w:jc w:val="both"/>
              <w:rPr>
                <w:rFonts w:ascii="Times New Roman" w:hAnsi="Times New Roman"/>
                <w:sz w:val="19"/>
              </w:rPr>
            </w:pPr>
            <w:r>
              <w:rPr>
                <w:rFonts w:ascii="Times New Roman" w:hAnsi="Times New Roman"/>
                <w:sz w:val="19"/>
              </w:rPr>
            </w:r>
          </w:p>
          <w:p>
            <w:pPr>
              <w:pStyle w:val="Normal"/>
              <w:tabs>
                <w:tab w:val="clear" w:pos="720"/>
              </w:tabs>
              <w:bidi w:val="0"/>
              <w:jc w:val="both"/>
              <w:rPr/>
            </w:pPr>
            <w:r>
              <w:rPr>
                <w:rFonts w:ascii="Times New Roman" w:hAnsi="Times New Roman"/>
                <w:sz w:val="19"/>
              </w:rPr>
              <w:t>with a copy to General Counsel, at the same address</w:t>
            </w:r>
          </w:p>
        </w:tc>
        <w:tc>
          <w:tcPr>
            <w:tcW w:w="1351" w:type="dxa"/>
            <w:tcBorders>
              <w:top w:val="single" w:sz="6" w:space="0" w:color="000000"/>
              <w:bottom w:val="single" w:sz="6" w:space="0" w:color="000000"/>
              <w:end w:val="single" w:sz="6" w:space="0" w:color="000000"/>
            </w:tcBorders>
          </w:tcPr>
          <w:p>
            <w:pPr>
              <w:pStyle w:val="Normal"/>
              <w:tabs>
                <w:tab w:val="clear" w:pos="720"/>
              </w:tabs>
              <w:bidi w:val="0"/>
              <w:jc w:val="center"/>
              <w:rPr/>
            </w:pPr>
            <w:r>
              <w:rPr>
                <w:rFonts w:ascii="Times New Roman" w:hAnsi="Times New Roman"/>
                <w:sz w:val="19"/>
              </w:rPr>
              <w:t>99.99%</w:t>
            </w:r>
          </w:p>
        </w:tc>
        <w:tc>
          <w:tcPr>
            <w:tcW w:w="2340" w:type="dxa"/>
            <w:tcBorders>
              <w:top w:val="single" w:sz="6" w:space="0" w:color="000000"/>
              <w:bottom w:val="single" w:sz="6" w:space="0" w:color="000000"/>
              <w:end w:val="single" w:sz="6" w:space="0" w:color="000000"/>
            </w:tcBorders>
          </w:tcPr>
          <w:p>
            <w:pPr>
              <w:pStyle w:val="Normal"/>
              <w:tabs>
                <w:tab w:val="clear" w:pos="720"/>
              </w:tabs>
              <w:bidi w:val="0"/>
              <w:jc w:val="both"/>
              <w:rPr/>
            </w:pPr>
            <w:r>
              <w:rPr>
                <w:rFonts w:ascii="Times New Roman" w:hAnsi="Times New Roman"/>
                <w:strike/>
                <w:sz w:val="19"/>
              </w:rPr>
              <w:t>5,392,719</w:t>
            </w:r>
            <w:r>
              <w:rPr>
                <w:rFonts w:ascii="Times New Roman" w:hAnsi="Times New Roman"/>
                <w:sz w:val="19"/>
              </w:rPr>
              <w:t xml:space="preserve"> </w:t>
            </w:r>
            <w:r>
              <w:rPr>
                <w:rFonts w:ascii="Times New Roman" w:hAnsi="Times New Roman"/>
                <w:b/>
                <w:sz w:val="19"/>
                <w:u w:val="double"/>
              </w:rPr>
              <w:t>3,000,900</w:t>
            </w:r>
            <w:r>
              <w:rPr>
                <w:rFonts w:ascii="Times New Roman" w:hAnsi="Times New Roman"/>
                <w:sz w:val="19"/>
              </w:rPr>
              <w:t>    RNI Shares</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19"/>
        </w:rPr>
      </w:pPr>
      <w:r>
        <w:rPr>
          <w:rFonts w:ascii="Times New Roman" w:hAnsi="Times New Roman"/>
          <w:sz w:val="19"/>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1680" w:bottom="173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before="0" w:after="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tab/>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center"/>
        <w:rPr>
          <w:rFonts w:ascii="Times New Roman" w:hAnsi="Times New Roman"/>
          <w:sz w:val="19"/>
        </w:rPr>
      </w:pPr>
      <w:r>
        <w:rPr>
          <w:rFonts w:ascii="Times New Roman" w:hAnsi="Times New Roman"/>
          <w:b/>
          <w:sz w:val="23"/>
        </w:rPr>
        <w:t>FINAL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19"/>
        </w:rPr>
      </w:pPr>
      <w:r>
        <w:rPr>
          <w:rFonts w:ascii="Times New Roman" w:hAnsi="Times New Roman"/>
          <w:sz w:val="19"/>
        </w:rPr>
      </w:r>
    </w:p>
    <w:tbl>
      <w:tblPr>
        <w:tblW w:w="5940" w:type="dxa"/>
        <w:jc w:val="center"/>
        <w:tblInd w:w="0" w:type="dxa"/>
        <w:tblLayout w:type="fixed"/>
        <w:tblCellMar>
          <w:top w:w="0" w:type="dxa"/>
          <w:start w:w="109" w:type="dxa"/>
          <w:bottom w:w="0" w:type="dxa"/>
          <w:end w:w="109" w:type="dxa"/>
        </w:tblCellMar>
      </w:tblPr>
      <w:tblGrid>
        <w:gridCol w:w="4589"/>
        <w:gridCol w:w="1350"/>
      </w:tblGrid>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center"/>
              <w:rPr/>
            </w:pPr>
            <w:r>
              <w:rPr>
                <w:rFonts w:ascii="Times New Roman" w:hAnsi="Times New Roman"/>
                <w:sz w:val="19"/>
              </w:rPr>
              <w:t>Name and Address</w:t>
            </w:r>
          </w:p>
        </w:tc>
        <w:tc>
          <w:tcPr>
            <w:tcW w:w="1350" w:type="dxa"/>
            <w:tcBorders>
              <w:top w:val="single" w:sz="6" w:space="0" w:color="000000"/>
              <w:end w:val="single" w:sz="6" w:space="0" w:color="000000"/>
            </w:tcBorders>
          </w:tcPr>
          <w:p>
            <w:pPr>
              <w:pStyle w:val="Normal"/>
              <w:tabs>
                <w:tab w:val="clear" w:pos="720"/>
              </w:tabs>
              <w:bidi w:val="0"/>
              <w:jc w:val="center"/>
              <w:rPr>
                <w:rFonts w:ascii="Times New Roman" w:hAnsi="Times New Roman"/>
                <w:sz w:val="19"/>
              </w:rPr>
            </w:pPr>
            <w:r>
              <w:rPr>
                <w:rFonts w:ascii="Times New Roman" w:hAnsi="Times New Roman"/>
                <w:sz w:val="19"/>
              </w:rPr>
              <w:t>Sharing</w:t>
            </w:r>
          </w:p>
          <w:p>
            <w:pPr>
              <w:pStyle w:val="Normal"/>
              <w:tabs>
                <w:tab w:val="clear" w:pos="720"/>
              </w:tabs>
              <w:bidi w:val="0"/>
              <w:jc w:val="center"/>
              <w:rPr/>
            </w:pPr>
            <w:r>
              <w:rPr>
                <w:rFonts w:ascii="Times New Roman" w:hAnsi="Times New Roman"/>
                <w:sz w:val="19"/>
              </w:rPr>
              <w:t>Ratio</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rFonts w:ascii="Times New Roman" w:hAnsi="Times New Roman"/>
                <w:sz w:val="19"/>
              </w:rPr>
            </w:pPr>
            <w:r>
              <w:rPr>
                <w:rFonts w:ascii="Times New Roman" w:hAnsi="Times New Roman"/>
                <w:sz w:val="19"/>
              </w:rPr>
            </w:r>
          </w:p>
          <w:p>
            <w:pPr>
              <w:pStyle w:val="Normal"/>
              <w:tabs>
                <w:tab w:val="clear" w:pos="720"/>
              </w:tabs>
              <w:bidi w:val="0"/>
              <w:jc w:val="start"/>
              <w:rPr/>
            </w:pPr>
            <w:r>
              <w:rPr>
                <w:rFonts w:ascii="Times New Roman" w:hAnsi="Times New Roman"/>
                <w:sz w:val="19"/>
              </w:rPr>
              <w:t>CLASS A MEMBER:</w:t>
            </w:r>
          </w:p>
        </w:tc>
        <w:tc>
          <w:tcPr>
            <w:tcW w:w="135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rFonts w:ascii="Times New Roman" w:hAnsi="Times New Roman"/>
                <w:sz w:val="19"/>
              </w:rPr>
            </w:pPr>
            <w:r>
              <w:rPr>
                <w:rFonts w:ascii="Times New Roman" w:hAnsi="Times New Roman"/>
                <w:sz w:val="19"/>
              </w:rPr>
              <w:t>Enron Communications</w:t>
            </w:r>
            <w:r>
              <w:rPr>
                <w:rFonts w:ascii="Times New Roman" w:hAnsi="Times New Roman"/>
                <w:strike/>
                <w:sz w:val="19"/>
              </w:rPr>
              <w:t>, Inc</w:t>
            </w:r>
            <w:r>
              <w:rPr>
                <w:rFonts w:ascii="Times New Roman" w:hAnsi="Times New Roman"/>
                <w:sz w:val="19"/>
              </w:rPr>
              <w:t xml:space="preserve"> </w:t>
            </w:r>
            <w:r>
              <w:rPr>
                <w:rFonts w:ascii="Times New Roman" w:hAnsi="Times New Roman"/>
                <w:b/>
                <w:sz w:val="19"/>
                <w:u w:val="double"/>
              </w:rPr>
              <w:t>Investments Corp</w:t>
            </w:r>
            <w:r>
              <w:rPr>
                <w:rFonts w:ascii="Times New Roman" w:hAnsi="Times New Roman"/>
                <w:sz w:val="19"/>
              </w:rPr>
              <w:t>.</w:t>
            </w:r>
          </w:p>
          <w:p>
            <w:pPr>
              <w:pStyle w:val="Normal"/>
              <w:tabs>
                <w:tab w:val="clear" w:pos="720"/>
              </w:tabs>
              <w:bidi w:val="0"/>
              <w:jc w:val="start"/>
              <w:rPr>
                <w:rFonts w:ascii="Times New Roman" w:hAnsi="Times New Roman"/>
                <w:sz w:val="19"/>
              </w:rPr>
            </w:pPr>
            <w:r>
              <w:rPr>
                <w:rFonts w:ascii="Times New Roman" w:hAnsi="Times New Roman"/>
                <w:sz w:val="19"/>
              </w:rPr>
              <w:t>1400 Smith Street</w:t>
            </w:r>
          </w:p>
          <w:p>
            <w:pPr>
              <w:pStyle w:val="Normal"/>
              <w:tabs>
                <w:tab w:val="clear" w:pos="720"/>
              </w:tabs>
              <w:bidi w:val="0"/>
              <w:jc w:val="start"/>
              <w:rPr>
                <w:rFonts w:ascii="Times New Roman" w:hAnsi="Times New Roman"/>
                <w:sz w:val="19"/>
              </w:rPr>
            </w:pPr>
            <w:r>
              <w:rPr>
                <w:rFonts w:ascii="Times New Roman" w:hAnsi="Times New Roman"/>
                <w:sz w:val="19"/>
              </w:rPr>
              <w:t>Houston, Texas    77002</w:t>
            </w:r>
          </w:p>
          <w:p>
            <w:pPr>
              <w:pStyle w:val="Normal"/>
              <w:tabs>
                <w:tab w:val="clear" w:pos="720"/>
              </w:tabs>
              <w:bidi w:val="0"/>
              <w:jc w:val="start"/>
              <w:rPr>
                <w:rFonts w:ascii="Times New Roman" w:hAnsi="Times New Roman"/>
                <w:sz w:val="19"/>
              </w:rPr>
            </w:pPr>
            <w:r>
              <w:rPr>
                <w:rFonts w:ascii="Times New Roman" w:hAnsi="Times New Roman"/>
                <w:sz w:val="19"/>
              </w:rPr>
              <w:t>Attn:    Vice President, Finance and Strategic Ventures</w:t>
            </w:r>
          </w:p>
          <w:p>
            <w:pPr>
              <w:pStyle w:val="Normal"/>
              <w:tabs>
                <w:tab w:val="clear" w:pos="720"/>
              </w:tabs>
              <w:bidi w:val="0"/>
              <w:jc w:val="start"/>
              <w:rPr>
                <w:rFonts w:ascii="Times New Roman" w:hAnsi="Times New Roman"/>
                <w:sz w:val="19"/>
              </w:rPr>
            </w:pPr>
            <w:r>
              <w:rPr>
                <w:rFonts w:ascii="Times New Roman" w:hAnsi="Times New Roman"/>
                <w:sz w:val="19"/>
              </w:rPr>
              <w:t>Fax:    (713) 646</w:t>
              <w:noBreakHyphen/>
              <w:t>8416</w:t>
            </w:r>
          </w:p>
          <w:p>
            <w:pPr>
              <w:pStyle w:val="Normal"/>
              <w:tabs>
                <w:tab w:val="clear" w:pos="720"/>
              </w:tabs>
              <w:bidi w:val="0"/>
              <w:jc w:val="start"/>
              <w:rPr>
                <w:rFonts w:ascii="Times New Roman" w:hAnsi="Times New Roman"/>
                <w:sz w:val="19"/>
              </w:rPr>
            </w:pPr>
            <w:r>
              <w:rPr>
                <w:rFonts w:ascii="Times New Roman" w:hAnsi="Times New Roman"/>
                <w:sz w:val="19"/>
              </w:rPr>
            </w:r>
          </w:p>
          <w:p>
            <w:pPr>
              <w:pStyle w:val="Normal"/>
              <w:tabs>
                <w:tab w:val="clear" w:pos="720"/>
              </w:tabs>
              <w:bidi w:val="0"/>
              <w:jc w:val="start"/>
              <w:rPr/>
            </w:pPr>
            <w:r>
              <w:rPr>
                <w:rFonts w:ascii="Times New Roman" w:hAnsi="Times New Roman"/>
                <w:sz w:val="19"/>
              </w:rPr>
              <w:t>with a copy to General Counsel, at the same address</w:t>
            </w:r>
          </w:p>
        </w:tc>
        <w:tc>
          <w:tcPr>
            <w:tcW w:w="1350" w:type="dxa"/>
            <w:tcBorders>
              <w:top w:val="single" w:sz="6" w:space="0" w:color="000000"/>
              <w:end w:val="single" w:sz="6" w:space="0" w:color="000000"/>
            </w:tcBorders>
          </w:tcPr>
          <w:p>
            <w:pPr>
              <w:pStyle w:val="Normal"/>
              <w:tabs>
                <w:tab w:val="clear" w:pos="720"/>
              </w:tabs>
              <w:bidi w:val="0"/>
              <w:jc w:val="center"/>
              <w:rPr/>
            </w:pPr>
            <w:r>
              <w:rPr>
                <w:rFonts w:ascii="Times New Roman" w:hAnsi="Times New Roman"/>
                <w:sz w:val="19"/>
              </w:rPr>
              <w:t>0.01%</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both"/>
              <w:rPr>
                <w:rFonts w:ascii="Times New Roman" w:hAnsi="Times New Roman"/>
                <w:sz w:val="19"/>
              </w:rPr>
            </w:pPr>
            <w:r>
              <w:rPr>
                <w:rFonts w:ascii="Times New Roman" w:hAnsi="Times New Roman"/>
                <w:sz w:val="19"/>
              </w:rPr>
              <w:t xml:space="preserve">SUBSTITUTED </w:t>
            </w:r>
          </w:p>
          <w:p>
            <w:pPr>
              <w:pStyle w:val="Normal"/>
              <w:tabs>
                <w:tab w:val="clear" w:pos="720"/>
              </w:tabs>
              <w:bidi w:val="0"/>
              <w:jc w:val="both"/>
              <w:rPr/>
            </w:pPr>
            <w:r>
              <w:rPr>
                <w:rFonts w:ascii="Times New Roman" w:hAnsi="Times New Roman"/>
                <w:sz w:val="19"/>
              </w:rPr>
              <w:t>CLASS B MEMBER:</w:t>
            </w:r>
          </w:p>
        </w:tc>
        <w:tc>
          <w:tcPr>
            <w:tcW w:w="135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Times New Roman" w:hAnsi="Times New Roman"/>
                <w:sz w:val="19"/>
              </w:rPr>
            </w:pPr>
            <w:r>
              <w:rPr>
                <w:rFonts w:ascii="Times New Roman" w:hAnsi="Times New Roman"/>
                <w:strike/>
                <w:sz w:val="19"/>
              </w:rPr>
              <w:t>G</w:t>
            </w:r>
            <w:r>
              <w:rPr>
                <w:rFonts w:ascii="Times New Roman" w:hAnsi="Times New Roman"/>
                <w:sz w:val="19"/>
              </w:rPr>
              <w:t xml:space="preserve"> </w:t>
            </w:r>
            <w:r>
              <w:rPr>
                <w:rFonts w:ascii="Times New Roman" w:hAnsi="Times New Roman"/>
                <w:b/>
                <w:sz w:val="19"/>
                <w:u w:val="double"/>
              </w:rPr>
              <w:t>S</w:t>
            </w:r>
            <w:r>
              <w:rPr>
                <w:rFonts w:ascii="Times New Roman" w:hAnsi="Times New Roman"/>
                <w:sz w:val="19"/>
              </w:rPr>
              <w:noBreakHyphen/>
              <w:t>Present</w:t>
            </w:r>
          </w:p>
          <w:p>
            <w:pPr>
              <w:pStyle w:val="Normal"/>
              <w:tabs>
                <w:tab w:val="clear" w:pos="720"/>
              </w:tabs>
              <w:bidi w:val="0"/>
              <w:jc w:val="both"/>
              <w:rPr>
                <w:rFonts w:ascii="Times New Roman" w:hAnsi="Times New Roman"/>
                <w:sz w:val="19"/>
              </w:rPr>
            </w:pPr>
            <w:r>
              <w:rPr>
                <w:rFonts w:ascii="Times New Roman" w:hAnsi="Times New Roman"/>
                <w:sz w:val="19"/>
              </w:rPr>
              <w:t>c/o Enron Communications</w:t>
            </w:r>
            <w:r>
              <w:rPr>
                <w:rFonts w:ascii="Times New Roman" w:hAnsi="Times New Roman"/>
                <w:strike/>
                <w:sz w:val="19"/>
              </w:rPr>
              <w:t>, Inc</w:t>
            </w:r>
            <w:r>
              <w:rPr>
                <w:rFonts w:ascii="Times New Roman" w:hAnsi="Times New Roman"/>
                <w:sz w:val="19"/>
              </w:rPr>
              <w:t xml:space="preserve"> </w:t>
            </w:r>
            <w:r>
              <w:rPr>
                <w:rFonts w:ascii="Times New Roman" w:hAnsi="Times New Roman"/>
                <w:b/>
                <w:sz w:val="19"/>
                <w:u w:val="double"/>
              </w:rPr>
              <w:t>Investments Corp</w:t>
            </w:r>
            <w:r>
              <w:rPr>
                <w:rFonts w:ascii="Times New Roman" w:hAnsi="Times New Roman"/>
                <w:sz w:val="19"/>
              </w:rPr>
              <w:t>.</w:t>
            </w:r>
          </w:p>
          <w:p>
            <w:pPr>
              <w:pStyle w:val="Normal"/>
              <w:tabs>
                <w:tab w:val="clear" w:pos="720"/>
              </w:tabs>
              <w:bidi w:val="0"/>
              <w:jc w:val="both"/>
              <w:rPr>
                <w:rFonts w:ascii="Times New Roman" w:hAnsi="Times New Roman"/>
                <w:sz w:val="19"/>
              </w:rPr>
            </w:pPr>
            <w:r>
              <w:rPr>
                <w:rFonts w:ascii="Times New Roman" w:hAnsi="Times New Roman"/>
                <w:sz w:val="19"/>
              </w:rPr>
              <w:t>1400 Smith Street</w:t>
            </w:r>
          </w:p>
          <w:p>
            <w:pPr>
              <w:pStyle w:val="Normal"/>
              <w:tabs>
                <w:tab w:val="clear" w:pos="720"/>
              </w:tabs>
              <w:bidi w:val="0"/>
              <w:jc w:val="both"/>
              <w:rPr>
                <w:rFonts w:ascii="Times New Roman" w:hAnsi="Times New Roman"/>
                <w:sz w:val="19"/>
              </w:rPr>
            </w:pPr>
            <w:r>
              <w:rPr>
                <w:rFonts w:ascii="Times New Roman" w:hAnsi="Times New Roman"/>
                <w:sz w:val="19"/>
              </w:rPr>
              <w:t>Houston, Texas    77002</w:t>
            </w:r>
          </w:p>
          <w:p>
            <w:pPr>
              <w:pStyle w:val="Normal"/>
              <w:tabs>
                <w:tab w:val="clear" w:pos="720"/>
              </w:tabs>
              <w:bidi w:val="0"/>
              <w:jc w:val="both"/>
              <w:rPr>
                <w:rFonts w:ascii="Times New Roman" w:hAnsi="Times New Roman"/>
                <w:sz w:val="19"/>
              </w:rPr>
            </w:pPr>
            <w:r>
              <w:rPr>
                <w:rFonts w:ascii="Times New Roman" w:hAnsi="Times New Roman"/>
                <w:sz w:val="19"/>
              </w:rPr>
              <w:t>Attn: Vice President, Finance and Strategic Ventures</w:t>
            </w:r>
          </w:p>
          <w:p>
            <w:pPr>
              <w:pStyle w:val="Normal"/>
              <w:tabs>
                <w:tab w:val="clear" w:pos="720"/>
              </w:tabs>
              <w:bidi w:val="0"/>
              <w:jc w:val="both"/>
              <w:rPr>
                <w:rFonts w:ascii="Times New Roman" w:hAnsi="Times New Roman"/>
                <w:sz w:val="19"/>
              </w:rPr>
            </w:pPr>
            <w:r>
              <w:rPr>
                <w:rFonts w:ascii="Times New Roman" w:hAnsi="Times New Roman"/>
                <w:sz w:val="19"/>
              </w:rPr>
              <w:t>Fax: (713) 646</w:t>
              <w:noBreakHyphen/>
              <w:t>8416</w:t>
            </w:r>
          </w:p>
          <w:p>
            <w:pPr>
              <w:pStyle w:val="Normal"/>
              <w:tabs>
                <w:tab w:val="clear" w:pos="720"/>
              </w:tabs>
              <w:bidi w:val="0"/>
              <w:jc w:val="both"/>
              <w:rPr>
                <w:rFonts w:ascii="Times New Roman" w:hAnsi="Times New Roman"/>
                <w:sz w:val="19"/>
              </w:rPr>
            </w:pPr>
            <w:r>
              <w:rPr>
                <w:rFonts w:ascii="Times New Roman" w:hAnsi="Times New Roman"/>
                <w:sz w:val="19"/>
              </w:rPr>
            </w:r>
          </w:p>
          <w:p>
            <w:pPr>
              <w:pStyle w:val="Normal"/>
              <w:tabs>
                <w:tab w:val="clear" w:pos="720"/>
              </w:tabs>
              <w:bidi w:val="0"/>
              <w:jc w:val="both"/>
              <w:rPr/>
            </w:pPr>
            <w:r>
              <w:rPr>
                <w:rFonts w:ascii="Times New Roman" w:hAnsi="Times New Roman"/>
                <w:sz w:val="19"/>
              </w:rPr>
              <w:t>with a copy to General Counsel, at the same address</w:t>
            </w:r>
          </w:p>
        </w:tc>
        <w:tc>
          <w:tcPr>
            <w:tcW w:w="1350" w:type="dxa"/>
            <w:tcBorders>
              <w:top w:val="single" w:sz="6" w:space="0" w:color="000000"/>
              <w:bottom w:val="single" w:sz="6" w:space="0" w:color="000000"/>
              <w:end w:val="single" w:sz="6" w:space="0" w:color="000000"/>
            </w:tcBorders>
          </w:tcPr>
          <w:p>
            <w:pPr>
              <w:pStyle w:val="Normal"/>
              <w:tabs>
                <w:tab w:val="clear" w:pos="720"/>
              </w:tabs>
              <w:bidi w:val="0"/>
              <w:jc w:val="center"/>
              <w:rPr/>
            </w:pPr>
            <w:r>
              <w:rPr>
                <w:rFonts w:ascii="Times New Roman" w:hAnsi="Times New Roman"/>
                <w:sz w:val="19"/>
              </w:rPr>
              <w:t>99.99%</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19"/>
        </w:rPr>
      </w:pPr>
      <w:r>
        <w:rPr>
          <w:rFonts w:ascii="Times New Roman" w:hAnsi="Times New Roman"/>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r>
        <w:br w:type="page"/>
      </w:r>
    </w:p>
    <w:p>
      <w:pPr>
        <w:pStyle w:val="Normal"/>
        <w:bidi w:val="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3"/>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3"/>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noBreakHyphen/>
      </w:r>
      <w:r>
        <w:rPr>
          <w:rFonts w:ascii="Times New Roman" w:hAnsi="Times New Roman"/>
          <w:sz w:val="23"/>
        </w:rPr>
        <w:t>FOOTER 1</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 xml:space="preserve">DAL: </w:t>
      </w:r>
      <w:r>
        <w:rPr>
          <w:rFonts w:ascii="Times New Roman" w:hAnsi="Times New Roman"/>
          <w:strike/>
          <w:sz w:val="23"/>
        </w:rPr>
        <w:t>216537.9</w:t>
      </w:r>
      <w:r>
        <w:rPr>
          <w:rFonts w:ascii="Times New Roman" w:hAnsi="Times New Roman"/>
          <w:sz w:val="23"/>
        </w:rPr>
        <w:t xml:space="preserve"> </w:t>
      </w:r>
      <w:r>
        <w:rPr>
          <w:rFonts w:ascii="Times New Roman" w:hAnsi="Times New Roman"/>
          <w:b/>
          <w:sz w:val="23"/>
          <w:u w:val="double"/>
        </w:rPr>
        <w:t>233346.1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noBreakHyphen/>
      </w:r>
      <w:r>
        <w:rPr>
          <w:rFonts w:ascii="Times New Roman" w:hAnsi="Times New Roman"/>
          <w:sz w:val="23"/>
        </w:rPr>
        <w:t>FOOTER 2</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 xml:space="preserve">Project </w:t>
      </w:r>
      <w:r>
        <w:rPr>
          <w:rFonts w:ascii="Times New Roman" w:hAnsi="Times New Roman"/>
          <w:strike/>
          <w:sz w:val="23"/>
        </w:rPr>
        <w:t>Ghost/G</w:t>
      </w:r>
      <w:r>
        <w:rPr>
          <w:rFonts w:ascii="Times New Roman" w:hAnsi="Times New Roman"/>
          <w:sz w:val="23"/>
        </w:rPr>
        <w:t xml:space="preserve"> </w:t>
      </w:r>
      <w:r>
        <w:rPr>
          <w:rFonts w:ascii="Times New Roman" w:hAnsi="Times New Roman"/>
          <w:b/>
          <w:sz w:val="23"/>
          <w:u w:val="double"/>
        </w:rPr>
        <w:t>Spector/S</w:t>
      </w:r>
      <w:r>
        <w:rPr>
          <w:rFonts w:ascii="Times New Roman" w:hAnsi="Times New Roman"/>
          <w:sz w:val="23"/>
        </w:rPr>
        <w:noBreakHyphen/>
        <w:t xml:space="preserve">Past L.L.C. Agreement </w:t>
        <w:noBreakHyphen/>
        <w:t xml:space="preserve">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r>
        <w:br w:type="page"/>
      </w:r>
    </w:p>
    <w:p>
      <w:pPr>
        <w:pStyle w:val="Normal"/>
        <w:bidi w:val="0"/>
        <w:jc w:val="start"/>
        <w:rPr>
          <w:rFonts w:ascii="Times New Roman" w:hAnsi="Times New Roman"/>
          <w:sz w:val="23"/>
        </w:rPr>
      </w:pPr>
      <w:r>
        <w:rPr>
          <w:rFonts w:ascii="Times New Roman" w:hAnsi="Times New Roman"/>
          <w:sz w:val="23"/>
        </w:rPr>
        <w:t xml:space="preserve">This redlined draft, generated by CompareRite (TM) </w:t>
        <w:noBreakHyphen/>
        <w:t xml:space="preserve"> The Instant Redliner, shows the differences between </w:t>
        <w:noBreakHyphen/>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original document      : C:\WINDOWS\TEMP\DAL_216537_9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and revised document: C:\WINDOWS\TEMP\DAL_233346.1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CompareRite found      62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CompareRite found        2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1"/>
        <w:jc w:val="start"/>
        <w:rPr>
          <w:rFonts w:ascii="Times New Roman" w:hAnsi="Times New Roman"/>
          <w:sz w:val="23"/>
        </w:rPr>
      </w:pPr>
      <w:r>
        <w:rPr>
          <w:rFonts w:ascii="Times New Roman" w:hAnsi="Times New Roman"/>
          <w:sz w:val="23"/>
        </w:rPr>
        <w:t xml:space="preserve">Additions appear as Bold+Dbl Underline text </w:t>
      </w:r>
    </w:p>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1680" w:bottom="173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DAL:233346.1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DAL:233346.1</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DAL:233346.1</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DAL:233346.1</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DAL:233346.1</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DAL:233346.1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DAL:233346.1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DAL:233346.1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DAL:233346.1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DAL:233346.1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DAL:233346.1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3"/>
      </w:rPr>
    </w:pPr>
    <w:r>
      <w:rPr>
        <w:rFonts w:ascii="Times New Roman" w:hAnsi="Times New Roman"/>
        <w:sz w:val="23"/>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IGHLIGHT1">
    <w:name w:val="HIGHLIGHT 1"/>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