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ins w:id="0" w:author="">
        <w:r>
          <w:rPr>
            <w:rFonts w:ascii="Times New Roman" w:hAnsi="Times New Roman"/>
            <w:b/>
            <w:i/>
            <w:sz w:val="24"/>
            <w:u w:val="double"/>
          </w:rPr>
          <w:t>[NOTE:    FOR USE WITH QSPE ASSETS]</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TOTAL RETURN SWAP CONFIRMATION</w:t>
      </w:r>
    </w:p>
    <w:p>
      <w:pPr>
        <w:pStyle w:val="Normal"/>
        <w:bidi w:val="0"/>
        <w:spacing w:lineRule="atLeast" w:line="0"/>
        <w:jc w:val="center"/>
        <w:rPr>
          <w:rFonts w:ascii="Times New Roman" w:hAnsi="Times New Roman"/>
          <w:b/>
          <w:sz w:val="24"/>
          <w:u w:val="double"/>
          <w:ins w:id="3" w:author=""/>
        </w:rPr>
      </w:pPr>
      <w:ins w:id="1" w:author="">
        <w:r>
          <w:rPr>
            <w:rFonts w:ascii="Times New Roman" w:hAnsi="Times New Roman"/>
            <w:b/>
            <w:sz w:val="24"/>
            <w:u w:val="double"/>
          </w:rPr>
          <w:t>RELATING TO HAWAII 125</w:t>
          <w:noBreakHyphen/>
          <w:t xml:space="preserve">0 TRUST SERIES </w:t>
        </w:r>
      </w:ins>
      <w:ins w:id="2" w:author="">
        <w:r>
          <w:rPr>
            <w:rFonts w:ascii="Times New Roman" w:hAnsi="Times New Roman"/>
            <w:b/>
            <w:i/>
            <w:sz w:val="24"/>
            <w:u w:val="double"/>
          </w:rPr>
          <w:t>[NAME]</w:t>
        </w:r>
      </w:ins>
    </w:p>
    <w:p>
      <w:pPr>
        <w:pStyle w:val="Normal"/>
        <w:bidi w:val="0"/>
        <w:spacing w:lineRule="atLeast" w:line="0"/>
        <w:jc w:val="both"/>
        <w:rPr>
          <w:rFonts w:ascii="Times New Roman" w:hAnsi="Times New Roman"/>
          <w:b/>
          <w:sz w:val="24"/>
          <w:u w:val="double"/>
          <w:ins w:id="5" w:author=""/>
        </w:rPr>
      </w:pPr>
      <w:ins w:id="4" w:author="">
        <w:r>
          <w:rPr>
            <w:rFonts w:ascii="Times New Roman" w:hAnsi="Times New Roman"/>
            <w:b/>
            <w:sz w:val="24"/>
            <w:u w:val="double"/>
          </w:rPr>
        </w:r>
      </w:ins>
    </w:p>
    <w:p>
      <w:pPr>
        <w:pStyle w:val="Normal"/>
        <w:bidi w:val="0"/>
        <w:spacing w:lineRule="atLeast" w:line="0"/>
        <w:jc w:val="both"/>
        <w:rPr>
          <w:rFonts w:ascii="Times New Roman" w:hAnsi="Times New Roman"/>
          <w:b/>
          <w:sz w:val="24"/>
          <w:u w:val="double"/>
          <w:ins w:id="7" w:author=""/>
        </w:rPr>
      </w:pPr>
      <w:ins w:id="6" w:author="">
        <w:r>
          <w:rPr>
            <w:rFonts w:ascii="Times New Roman" w:hAnsi="Times New Roman"/>
            <w:b/>
            <w:sz w:val="24"/>
            <w:u w:val="double"/>
          </w:rPr>
        </w:r>
      </w:ins>
    </w:p>
    <w:p>
      <w:pPr>
        <w:pStyle w:val="Normal"/>
        <w:bidi w:val="0"/>
        <w:spacing w:lineRule="atLeast" w:line="0"/>
        <w:jc w:val="end"/>
        <w:rPr>
          <w:rFonts w:ascii="Times New Roman" w:hAnsi="Times New Roman"/>
          <w:sz w:val="24"/>
        </w:rPr>
      </w:pPr>
      <w:ins w:id="8" w:author="">
        <w:r>
          <w:rPr>
            <w:rFonts w:ascii="Times New Roman" w:hAnsi="Times New Roman"/>
            <w:b/>
            <w:i/>
            <w:sz w:val="24"/>
            <w:u w:val="double"/>
          </w:rPr>
          <w:t>[Date]</w:t>
        </w:r>
      </w:ins>
      <w:r>
        <w:rPr>
          <w:rFonts w:ascii="Times New Roman" w:hAnsi="Times New Roman"/>
          <w:sz w:val="24"/>
        </w:rPr>
        <w:t xml:space="preserve"> </w:t>
      </w:r>
      <w:ins w:id="9" w:author="">
        <w:r>
          <w:rPr>
            <w:rFonts w:ascii="Times New Roman" w:hAnsi="Times New Roman"/>
            <w:strike/>
            <w:sz w:val="24"/>
          </w:rPr>
          <w:t>{December 21, 1999}</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Enron Corp. </w:t>
      </w:r>
    </w:p>
    <w:p>
      <w:pPr>
        <w:pStyle w:val="Normal"/>
        <w:bidi w:val="0"/>
        <w:spacing w:lineRule="atLeast" w:line="0"/>
        <w:jc w:val="both"/>
        <w:rPr>
          <w:rFonts w:ascii="Times New Roman" w:hAnsi="Times New Roman"/>
          <w:sz w:val="24"/>
        </w:rPr>
      </w:pPr>
      <w:r>
        <w:rPr>
          <w:rFonts w:ascii="Times New Roman" w:hAnsi="Times New Roman"/>
          <w:sz w:val="24"/>
        </w:rPr>
        <w:t xml:space="preserve">1400 Smith Street </w:t>
      </w:r>
    </w:p>
    <w:p>
      <w:pPr>
        <w:pStyle w:val="Normal"/>
        <w:bidi w:val="0"/>
        <w:spacing w:lineRule="atLeast" w:line="0"/>
        <w:jc w:val="both"/>
        <w:rPr>
          <w:rFonts w:ascii="Times New Roman" w:hAnsi="Times New Roman"/>
          <w:sz w:val="24"/>
        </w:rPr>
      </w:pPr>
      <w:r>
        <w:rPr>
          <w:rFonts w:ascii="Times New Roman" w:hAnsi="Times New Roman"/>
          <w:sz w:val="24"/>
        </w:rPr>
        <w:t>Houston, Texas 77002</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Ladies and Gentlemen,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xml:space="preserve">”) entered into between us as of </w:t>
      </w:r>
      <w:ins w:id="10" w:author="">
        <w:r>
          <w:rPr>
            <w:rFonts w:ascii="Times New Roman" w:hAnsi="Times New Roman"/>
            <w:strike/>
            <w:sz w:val="24"/>
          </w:rPr>
          <w:t>{December 21, 1999,}</w:t>
        </w:r>
      </w:ins>
      <w:r>
        <w:rPr>
          <w:rFonts w:ascii="Times New Roman" w:hAnsi="Times New Roman"/>
          <w:sz w:val="24"/>
        </w:rPr>
        <w:t xml:space="preserve"> </w:t>
      </w:r>
      <w:ins w:id="11" w:author="">
        <w:r>
          <w:rPr>
            <w:rFonts w:ascii="Times New Roman" w:hAnsi="Times New Roman"/>
            <w:b/>
            <w:sz w:val="24"/>
            <w:u w:val="double"/>
          </w:rPr>
          <w:t>the date of this letter</w:t>
        </w:r>
      </w:ins>
      <w:r>
        <w:rPr>
          <w:rFonts w:ascii="Times New Roman" w:hAnsi="Times New Roman"/>
          <w:sz w:val="24"/>
        </w:rPr>
        <w:t xml:space="preserve">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together with the 1998 Supplement to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as amended or supplemented from time to time).    In the event of any inconsistency between those definitions and provisions and this Confirmation, this Confirmation will prevail.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This Confirmation forms part of, and is subject to, the Master Agreement between us dated as of    </w:t>
      </w:r>
      <w:ins w:id="12" w:author="">
        <w:r>
          <w:rPr>
            <w:rFonts w:ascii="Times New Roman" w:hAnsi="Times New Roman"/>
            <w:strike/>
            <w:sz w:val="24"/>
          </w:rPr>
          <w:t>{the date hereof}</w:t>
        </w:r>
      </w:ins>
      <w:r>
        <w:rPr>
          <w:rFonts w:ascii="Times New Roman" w:hAnsi="Times New Roman"/>
          <w:sz w:val="24"/>
        </w:rPr>
        <w:t xml:space="preserve"> </w:t>
      </w:r>
      <w:ins w:id="13" w:author="">
        <w:r>
          <w:rPr>
            <w:rFonts w:ascii="Times New Roman" w:hAnsi="Times New Roman"/>
            <w:b/>
            <w:sz w:val="24"/>
            <w:u w:val="double"/>
          </w:rPr>
          <w:t>March ___, 2000</w:t>
        </w:r>
      </w:ins>
      <w:r>
        <w:rPr>
          <w:rFonts w:ascii="Times New Roman" w:hAnsi="Times New Roman"/>
          <w:sz w:val="24"/>
        </w:rPr>
        <w:t xml:space="preserve">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It is our intention to have this Confirmation serve as the final documentation for this Transaction and, accordingly, no letter confirmation will follow.    This Confirmation will be governed by and construed in accordance with the laws of New York, without reference to choice of law doctrine.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1.1</w:t>
        <w:tab/>
        <w:t>The parties are: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w:t>
        <w:tab/>
      </w:r>
      <w:ins w:id="14" w:author="">
        <w:r>
          <w:rPr>
            <w:rFonts w:ascii="Times New Roman" w:hAnsi="Times New Roman"/>
            <w:strike/>
            <w:sz w:val="24"/>
          </w:rPr>
          <w:t>{J.M. Owner}</w:t>
        </w:r>
      </w:ins>
      <w:r>
        <w:rPr>
          <w:rFonts w:ascii="Times New Roman" w:hAnsi="Times New Roman"/>
          <w:sz w:val="24"/>
        </w:rPr>
        <w:t xml:space="preserve"> </w:t>
      </w:r>
      <w:ins w:id="15" w:author="">
        <w:r>
          <w:rPr>
            <w:rFonts w:ascii="Times New Roman" w:hAnsi="Times New Roman"/>
            <w:b/>
            <w:sz w:val="24"/>
            <w:u w:val="double"/>
          </w:rPr>
          <w:t>Hawaii 125</w:t>
          <w:noBreakHyphen/>
          <w:t>0</w:t>
        </w:r>
      </w:ins>
      <w:r>
        <w:rPr>
          <w:rFonts w:ascii="Times New Roman" w:hAnsi="Times New Roman"/>
          <w:sz w:val="24"/>
        </w:rPr>
        <w:t xml:space="preserve"> Trust, a Delaware business trust (the “</w:t>
      </w:r>
      <w:r>
        <w:rPr>
          <w:rFonts w:ascii="Times New Roman" w:hAnsi="Times New Roman"/>
          <w:b/>
          <w:sz w:val="24"/>
        </w:rPr>
        <w:t>Trust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(2)</w:t>
        <w:tab/>
        <w:t>Enron Corp., an Oregon corporation (the “</w:t>
      </w:r>
      <w:r>
        <w:rPr>
          <w:rFonts w:ascii="Times New Roman" w:hAnsi="Times New Roman"/>
          <w:b/>
          <w:sz w:val="24"/>
        </w:rPr>
        <w:t>Counterparty</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b/>
          <w:sz w:val="24"/>
          <w:u w:val="double"/>
          <w:ins w:id="18" w:author=""/>
        </w:rPr>
      </w:pPr>
      <w:r>
        <w:rPr>
          <w:rFonts w:ascii="Times New Roman" w:hAnsi="Times New Roman"/>
          <w:sz w:val="24"/>
        </w:rPr>
        <w:t>1.2</w:t>
        <w:tab/>
      </w:r>
      <w:ins w:id="16" w:author="">
        <w:r>
          <w:rPr>
            <w:rFonts w:ascii="Times New Roman" w:hAnsi="Times New Roman"/>
            <w:b/>
            <w:sz w:val="24"/>
            <w:u w:val="double"/>
          </w:rPr>
          <w:t>(a)</w:t>
        </w:r>
      </w:ins>
      <w:r>
        <w:rPr>
          <w:rFonts w:ascii="Times New Roman" w:hAnsi="Times New Roman"/>
          <w:sz w:val="24"/>
        </w:rPr>
        <w:tab/>
        <w:t>In this Confirmation</w:t>
      </w:r>
      <w:ins w:id="17" w:author="">
        <w:r>
          <w:rPr>
            <w:rFonts w:ascii="Times New Roman" w:hAnsi="Times New Roman"/>
            <w:b/>
            <w:sz w:val="24"/>
            <w:u w:val="double"/>
          </w:rPr>
          <w:t>, capitalized terms used but not defined herein shall have the meanings given to those terms in the Facility Agreement.</w:t>
        </w:r>
      </w:ins>
    </w:p>
    <w:p>
      <w:pPr>
        <w:pStyle w:val="Normal"/>
        <w:bidi w:val="0"/>
        <w:spacing w:lineRule="atLeast" w:line="0"/>
        <w:jc w:val="both"/>
        <w:rPr>
          <w:rFonts w:ascii="Times New Roman" w:hAnsi="Times New Roman"/>
          <w:b/>
          <w:sz w:val="24"/>
          <w:u w:val="double"/>
          <w:ins w:id="20" w:author=""/>
        </w:rPr>
      </w:pPr>
      <w:ins w:id="19" w:author="">
        <w:r>
          <w:rPr>
            <w:rFonts w:ascii="Times New Roman" w:hAnsi="Times New Roman"/>
            <w:b/>
            <w:sz w:val="24"/>
            <w:u w:val="double"/>
          </w:rPr>
        </w:r>
      </w:ins>
    </w:p>
    <w:p>
      <w:pPr>
        <w:pStyle w:val="Normal"/>
        <w:bidi w:val="0"/>
        <w:spacing w:lineRule="atLeast" w:line="0"/>
        <w:jc w:val="both"/>
        <w:rPr>
          <w:rFonts w:ascii="Times New Roman" w:hAnsi="Times New Roman"/>
          <w:b/>
          <w:sz w:val="24"/>
          <w:u w:val="double"/>
          <w:ins w:id="22" w:author=""/>
        </w:rPr>
      </w:pPr>
      <w:ins w:id="21" w:author="">
        <w:r>
          <w:rPr>
            <w:rFonts w:ascii="Times New Roman" w:hAnsi="Times New Roman"/>
            <w:b/>
            <w:sz w:val="24"/>
            <w:u w:val="double"/>
          </w:rPr>
          <w:tab/>
          <w:t>(b)</w:t>
          <w:tab/>
          <w:t>In this Confirmation:</w:t>
        </w:r>
      </w:ins>
    </w:p>
    <w:p>
      <w:pPr>
        <w:pStyle w:val="Normal"/>
        <w:bidi w:val="0"/>
        <w:spacing w:lineRule="atLeast" w:line="0"/>
        <w:jc w:val="both"/>
        <w:rPr>
          <w:rFonts w:ascii="Times New Roman" w:hAnsi="Times New Roman"/>
          <w:b/>
          <w:sz w:val="24"/>
          <w:u w:val="double"/>
          <w:ins w:id="24" w:author=""/>
        </w:rPr>
      </w:pPr>
      <w:ins w:id="23" w:author="">
        <w:r>
          <w:rPr>
            <w:rFonts w:ascii="Times New Roman" w:hAnsi="Times New Roman"/>
            <w:b/>
            <w:sz w:val="24"/>
            <w:u w:val="double"/>
          </w:rPr>
        </w:r>
      </w:ins>
    </w:p>
    <w:p>
      <w:pPr>
        <w:pStyle w:val="Normal"/>
        <w:bidi w:val="0"/>
        <w:spacing w:lineRule="atLeast" w:line="0"/>
        <w:ind w:hanging="0" w:start="720"/>
        <w:jc w:val="both"/>
        <w:rPr>
          <w:rFonts w:ascii="Times New Roman" w:hAnsi="Times New Roman"/>
          <w:b/>
          <w:sz w:val="24"/>
          <w:u w:val="double"/>
          <w:ins w:id="27" w:author=""/>
        </w:rPr>
      </w:pPr>
      <w:ins w:id="25" w:author="">
        <w:r>
          <w:rPr>
            <w:rFonts w:ascii="Times New Roman" w:hAnsi="Times New Roman"/>
            <w:b/>
            <w:sz w:val="24"/>
            <w:u w:val="double"/>
          </w:rPr>
          <w:t>“</w:t>
        </w:r>
      </w:ins>
      <w:ins w:id="26" w:author="">
        <w:r>
          <w:rPr>
            <w:rFonts w:ascii="Times New Roman" w:hAnsi="Times New Roman"/>
            <w:b/>
            <w:sz w:val="24"/>
            <w:u w:val="double"/>
          </w:rPr>
          <w:t>Applicable Advances” means the Advances comprising the Applicable Tranche.</w:t>
        </w:r>
      </w:ins>
    </w:p>
    <w:p>
      <w:pPr>
        <w:pStyle w:val="Normal"/>
        <w:bidi w:val="0"/>
        <w:spacing w:lineRule="atLeast" w:line="0"/>
        <w:jc w:val="both"/>
        <w:rPr>
          <w:rFonts w:ascii="Times New Roman" w:hAnsi="Times New Roman"/>
          <w:b/>
          <w:sz w:val="24"/>
          <w:u w:val="double"/>
          <w:ins w:id="29" w:author=""/>
        </w:rPr>
      </w:pPr>
      <w:ins w:id="28" w:author="">
        <w:r>
          <w:rPr>
            <w:rFonts w:ascii="Times New Roman" w:hAnsi="Times New Roman"/>
            <w:b/>
            <w:sz w:val="24"/>
            <w:u w:val="double"/>
          </w:rPr>
        </w:r>
      </w:ins>
    </w:p>
    <w:p>
      <w:pPr>
        <w:pStyle w:val="Normal"/>
        <w:bidi w:val="0"/>
        <w:spacing w:lineRule="atLeast" w:line="0"/>
        <w:ind w:hanging="0" w:start="720"/>
        <w:jc w:val="both"/>
        <w:rPr>
          <w:rFonts w:ascii="Times New Roman" w:hAnsi="Times New Roman"/>
          <w:b/>
          <w:sz w:val="24"/>
          <w:u w:val="double"/>
          <w:ins w:id="32" w:author=""/>
        </w:rPr>
      </w:pPr>
      <w:ins w:id="30" w:author="">
        <w:r>
          <w:rPr>
            <w:rFonts w:ascii="Times New Roman" w:hAnsi="Times New Roman"/>
            <w:b/>
            <w:sz w:val="24"/>
            <w:u w:val="double"/>
          </w:rPr>
          <w:t>“</w:t>
        </w:r>
      </w:ins>
      <w:ins w:id="31" w:author="">
        <w:r>
          <w:rPr>
            <w:rFonts w:ascii="Times New Roman" w:hAnsi="Times New Roman"/>
            <w:b/>
            <w:sz w:val="24"/>
            <w:u w:val="double"/>
          </w:rPr>
          <w:t>Applicable Class B Interest” shall mean the Class B Interest in Series Asset LLC.</w:t>
        </w:r>
      </w:ins>
    </w:p>
    <w:p>
      <w:pPr>
        <w:pStyle w:val="Normal"/>
        <w:bidi w:val="0"/>
        <w:spacing w:lineRule="atLeast" w:line="0"/>
        <w:jc w:val="both"/>
        <w:rPr>
          <w:rFonts w:ascii="Times New Roman" w:hAnsi="Times New Roman"/>
          <w:b/>
          <w:sz w:val="24"/>
          <w:u w:val="double"/>
          <w:ins w:id="34" w:author=""/>
        </w:rPr>
      </w:pPr>
      <w:ins w:id="33" w:author="">
        <w:r>
          <w:rPr>
            <w:rFonts w:ascii="Times New Roman" w:hAnsi="Times New Roman"/>
            <w:b/>
            <w:sz w:val="24"/>
            <w:u w:val="double"/>
          </w:rPr>
        </w:r>
      </w:ins>
    </w:p>
    <w:p>
      <w:pPr>
        <w:pStyle w:val="Normal"/>
        <w:bidi w:val="0"/>
        <w:spacing w:lineRule="atLeast" w:line="0"/>
        <w:ind w:hanging="0" w:start="720"/>
        <w:jc w:val="both"/>
        <w:rPr>
          <w:rFonts w:ascii="Times New Roman" w:hAnsi="Times New Roman"/>
          <w:b/>
          <w:sz w:val="24"/>
          <w:u w:val="double"/>
          <w:ins w:id="37" w:author=""/>
        </w:rPr>
      </w:pPr>
      <w:ins w:id="35" w:author="">
        <w:r>
          <w:rPr>
            <w:rFonts w:ascii="Times New Roman" w:hAnsi="Times New Roman"/>
            <w:b/>
            <w:sz w:val="24"/>
            <w:u w:val="double"/>
          </w:rPr>
          <w:t>“</w:t>
        </w:r>
      </w:ins>
      <w:ins w:id="36" w:author="">
        <w:r>
          <w:rPr>
            <w:rFonts w:ascii="Times New Roman" w:hAnsi="Times New Roman"/>
            <w:b/>
            <w:sz w:val="24"/>
            <w:u w:val="double"/>
          </w:rPr>
          <w:t>Applicable Payment Date” means (i) each date determined to be an Interest Payment Date pursuant to the Facility Agreement with respect to the Applicable Tranche and (ii) the Series Final Distribution Date.</w:t>
        </w:r>
      </w:ins>
    </w:p>
    <w:p>
      <w:pPr>
        <w:pStyle w:val="Normal"/>
        <w:bidi w:val="0"/>
        <w:spacing w:lineRule="atLeast" w:line="0"/>
        <w:jc w:val="both"/>
        <w:rPr>
          <w:rFonts w:ascii="Times New Roman" w:hAnsi="Times New Roman"/>
          <w:b/>
          <w:sz w:val="24"/>
          <w:u w:val="double"/>
          <w:ins w:id="39" w:author=""/>
        </w:rPr>
      </w:pPr>
      <w:ins w:id="38" w:author="">
        <w:r>
          <w:rPr>
            <w:rFonts w:ascii="Times New Roman" w:hAnsi="Times New Roman"/>
            <w:b/>
            <w:sz w:val="24"/>
            <w:u w:val="double"/>
          </w:rPr>
        </w:r>
      </w:ins>
    </w:p>
    <w:p>
      <w:pPr>
        <w:pStyle w:val="Normal"/>
        <w:bidi w:val="0"/>
        <w:spacing w:lineRule="atLeast" w:line="0"/>
        <w:ind w:hanging="0" w:start="720"/>
        <w:jc w:val="both"/>
        <w:rPr>
          <w:rFonts w:ascii="Times New Roman" w:hAnsi="Times New Roman"/>
          <w:b/>
          <w:sz w:val="24"/>
          <w:u w:val="double"/>
          <w:ins w:id="44" w:author=""/>
        </w:rPr>
      </w:pPr>
      <w:ins w:id="40" w:author="">
        <w:r>
          <w:rPr>
            <w:rFonts w:ascii="Times New Roman" w:hAnsi="Times New Roman"/>
            <w:b/>
            <w:sz w:val="24"/>
            <w:u w:val="double"/>
          </w:rPr>
          <w:t>“</w:t>
        </w:r>
      </w:ins>
      <w:ins w:id="41" w:author="">
        <w:r>
          <w:rPr>
            <w:rFonts w:ascii="Times New Roman" w:hAnsi="Times New Roman"/>
            <w:b/>
            <w:sz w:val="24"/>
            <w:u w:val="double"/>
          </w:rPr>
          <w:t xml:space="preserve">Applicable Series” shall mean the Series </w:t>
        </w:r>
      </w:ins>
      <w:ins w:id="42" w:author="">
        <w:r>
          <w:rPr>
            <w:rFonts w:ascii="Times New Roman" w:hAnsi="Times New Roman"/>
            <w:b/>
            <w:i/>
            <w:sz w:val="24"/>
            <w:u w:val="double"/>
          </w:rPr>
          <w:t>[name]</w:t>
        </w:r>
      </w:ins>
      <w:ins w:id="43" w:author="">
        <w:r>
          <w:rPr>
            <w:rFonts w:ascii="Times New Roman" w:hAnsi="Times New Roman"/>
            <w:b/>
            <w:sz w:val="24"/>
            <w:u w:val="double"/>
          </w:rPr>
          <w:t xml:space="preserve"> of the Trust, created pursuant to a Series Supplement dated as of the date hereof executed by the Agent and the Sponsor.</w:t>
        </w:r>
      </w:ins>
    </w:p>
    <w:p>
      <w:pPr>
        <w:pStyle w:val="Normal"/>
        <w:bidi w:val="0"/>
        <w:spacing w:lineRule="atLeast" w:line="0"/>
        <w:jc w:val="both"/>
        <w:rPr>
          <w:rFonts w:ascii="Times New Roman" w:hAnsi="Times New Roman"/>
          <w:b/>
          <w:sz w:val="24"/>
          <w:u w:val="double"/>
          <w:ins w:id="46" w:author=""/>
        </w:rPr>
      </w:pPr>
      <w:ins w:id="45" w:author="">
        <w:r>
          <w:rPr>
            <w:rFonts w:ascii="Times New Roman" w:hAnsi="Times New Roman"/>
            <w:b/>
            <w:sz w:val="24"/>
            <w:u w:val="double"/>
          </w:rPr>
        </w:r>
      </w:ins>
    </w:p>
    <w:p>
      <w:pPr>
        <w:pStyle w:val="Normal"/>
        <w:bidi w:val="0"/>
        <w:spacing w:lineRule="atLeast" w:line="0"/>
        <w:ind w:hanging="0" w:start="720"/>
        <w:jc w:val="both"/>
        <w:rPr>
          <w:rFonts w:ascii="Times New Roman" w:hAnsi="Times New Roman"/>
          <w:sz w:val="24"/>
        </w:rPr>
      </w:pPr>
      <w:ins w:id="47" w:author="">
        <w:r>
          <w:rPr>
            <w:rFonts w:ascii="Times New Roman" w:hAnsi="Times New Roman"/>
            <w:b/>
            <w:sz w:val="24"/>
            <w:u w:val="double"/>
          </w:rPr>
          <w:t>“</w:t>
        </w:r>
      </w:ins>
      <w:ins w:id="48" w:author="">
        <w:r>
          <w:rPr>
            <w:rFonts w:ascii="Times New Roman" w:hAnsi="Times New Roman"/>
            <w:b/>
            <w:sz w:val="24"/>
            <w:u w:val="double"/>
          </w:rPr>
          <w:t>Applicable Tranche” means the Tranche under the Facility Agreement drawn down on the date hereof with respect to the Applicable Series.</w:t>
        </w:r>
      </w:ins>
      <w:ins w:id="49" w:author="">
        <w:r>
          <w:rPr>
            <w:rFonts w:ascii="Times New Roman" w:hAnsi="Times New Roman"/>
            <w:strike/>
            <w:sz w:val="24"/>
          </w:rPr>
          <w:t>{:}</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xml:space="preserve">” means CIBC </w:t>
      </w:r>
      <w:ins w:id="50" w:author="">
        <w:r>
          <w:rPr>
            <w:rFonts w:ascii="Times New Roman" w:hAnsi="Times New Roman"/>
            <w:b/>
            <w:sz w:val="24"/>
            <w:u w:val="double"/>
          </w:rPr>
          <w:t>or its Affiliates</w:t>
        </w:r>
      </w:ins>
      <w:r>
        <w:rPr>
          <w:rFonts w:ascii="Times New Roman" w:hAnsi="Times New Roman"/>
          <w:sz w:val="24"/>
        </w:rPr>
        <w:t>. 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tLeast" w:line="0"/>
        <w:jc w:val="both"/>
        <w:rPr>
          <w:rFonts w:ascii="Times New Roman" w:hAnsi="Times New Roman"/>
          <w:sz w:val="24"/>
        </w:rPr>
      </w:pPr>
      <w:ins w:id="51" w:author="">
        <w:r>
          <w:rPr>
            <w:rFonts w:ascii="Times New Roman" w:hAnsi="Times New Roman"/>
            <w:strike/>
            <w:sz w:val="24"/>
          </w:rPr>
          <w:t>{“Certificate Holder” shall have the meaning given to that term in the Trust Agreement.}</w:t>
        </w:r>
      </w:ins>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ins w:id="52" w:author="">
        <w:r>
          <w:rPr>
            <w:rFonts w:ascii="Times New Roman" w:hAnsi="Times New Roman"/>
            <w:strike/>
            <w:sz w:val="24"/>
          </w:rPr>
          <w:t>{“Class B Interest” shall have the meaning given to that term in the Facility Agreement.}</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xml:space="preserve">” means, for any date, any amounts due and payable by the Trust on such date </w:t>
      </w:r>
      <w:ins w:id="53" w:author="">
        <w:r>
          <w:rPr>
            <w:rFonts w:ascii="Times New Roman" w:hAnsi="Times New Roman"/>
            <w:b/>
            <w:sz w:val="24"/>
            <w:u w:val="double"/>
          </w:rPr>
          <w:t>with respect to the Applicable Tranche</w:t>
        </w:r>
      </w:ins>
      <w:r>
        <w:rPr>
          <w:rFonts w:ascii="Times New Roman" w:hAnsi="Times New Roman"/>
          <w:sz w:val="24"/>
        </w:rPr>
        <w:t xml:space="preserv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2.6.</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2.6.</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ins w:id="54" w:author="">
        <w:r>
          <w:rPr>
            <w:rFonts w:ascii="Times New Roman" w:hAnsi="Times New Roman"/>
            <w:strike/>
            <w:sz w:val="24"/>
          </w:rPr>
          <w:t>{“Enron Communications” means Enron Communications, Inc., an Oregon corporation.}</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Term Facility Agreement dated the date hereof executed by    the Trust, as the issuer of the Notes, CIBC, as Agent, and the other financial institutions named therein, and any other document expressed to be made supplemental to, amending or modifying any of the foregoing or entered into pursuant thereto.</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ins w:id="55" w:author="">
        <w:r>
          <w:rPr>
            <w:rFonts w:ascii="Times New Roman" w:hAnsi="Times New Roman"/>
            <w:b/>
            <w:strike/>
            <w:sz w:val="24"/>
          </w:rPr>
          <w:t>{Final Distribution Date” shall have the meaning given to that term in the Trust Agreement.}</w:t>
        </w:r>
      </w:ins>
      <w:r>
        <w:rPr>
          <w:rFonts w:ascii="Times New Roman" w:hAnsi="Times New Roman"/>
          <w:b/>
          <w:sz w:val="24"/>
        </w:rPr>
        <w:t xml:space="preserve"> </w:t>
      </w:r>
      <w:ins w:id="56" w:author="">
        <w:r>
          <w:rPr>
            <w:rFonts w:ascii="Times New Roman" w:hAnsi="Times New Roman"/>
            <w:b/>
            <w:sz w:val="24"/>
            <w:u w:val="double"/>
          </w:rPr>
          <w:t>Increased Amounts”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b/>
          <w:sz w:val="24"/>
          <w:u w:val="double"/>
          <w:ins w:id="59" w:author=""/>
        </w:rPr>
      </w:pPr>
      <w:ins w:id="57" w:author="">
        <w:r>
          <w:rPr>
            <w:rFonts w:ascii="Times New Roman" w:hAnsi="Times New Roman"/>
            <w:strike/>
            <w:sz w:val="24"/>
          </w:rPr>
          <w:t>{“G</w:t>
          <w:noBreakHyphen/>
          <w:t>Future}</w:t>
        </w:r>
      </w:ins>
      <w:ins w:id="58" w:author="">
        <w:r>
          <w:rPr>
            <w:rFonts w:ascii="Times New Roman" w:hAnsi="Times New Roman"/>
            <w:b/>
            <w:sz w:val="24"/>
            <w:u w:val="double"/>
          </w:rPr>
          <w:t>“Interest Payable” means, for any date, all interest payable by the Trust to the Lenders under the Facility Agreement on such date with respect to the Applicable Tranche.</w:t>
        </w:r>
      </w:ins>
    </w:p>
    <w:p>
      <w:pPr>
        <w:pStyle w:val="Normal"/>
        <w:bidi w:val="0"/>
        <w:spacing w:lineRule="atLeast" w:line="0"/>
        <w:jc w:val="both"/>
        <w:rPr>
          <w:rFonts w:ascii="Times New Roman" w:hAnsi="Times New Roman"/>
          <w:b/>
          <w:sz w:val="24"/>
          <w:u w:val="double"/>
          <w:ins w:id="61" w:author=""/>
        </w:rPr>
      </w:pPr>
      <w:ins w:id="60" w:author="">
        <w:r>
          <w:rPr>
            <w:rFonts w:ascii="Times New Roman" w:hAnsi="Times New Roman"/>
            <w:b/>
            <w:sz w:val="24"/>
            <w:u w:val="double"/>
          </w:rPr>
        </w:r>
      </w:ins>
    </w:p>
    <w:p>
      <w:pPr>
        <w:pStyle w:val="Normal"/>
        <w:bidi w:val="0"/>
        <w:spacing w:lineRule="atLeast" w:line="0"/>
        <w:ind w:hanging="0" w:start="720"/>
        <w:jc w:val="both"/>
        <w:rPr>
          <w:rFonts w:ascii="Times New Roman" w:hAnsi="Times New Roman"/>
          <w:sz w:val="24"/>
        </w:rPr>
      </w:pPr>
      <w:ins w:id="62" w:author="">
        <w:r>
          <w:rPr>
            <w:rFonts w:ascii="Times New Roman" w:hAnsi="Times New Roman"/>
            <w:b/>
            <w:sz w:val="24"/>
            <w:u w:val="double"/>
          </w:rPr>
          <w:t>“</w:t>
        </w:r>
      </w:ins>
      <w:ins w:id="63" w:author="">
        <w:r>
          <w:rPr>
            <w:rFonts w:ascii="Times New Roman" w:hAnsi="Times New Roman"/>
            <w:b/>
            <w:sz w:val="24"/>
            <w:u w:val="double"/>
          </w:rPr>
          <w:t>Lenders</w:t>
        </w:r>
      </w:ins>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b/>
          <w:sz w:val="24"/>
        </w:rPr>
        <w:t>“</w:t>
      </w:r>
      <w:ins w:id="64" w:author="">
        <w:r>
          <w:rPr>
            <w:rFonts w:ascii="Times New Roman" w:hAnsi="Times New Roman"/>
            <w:b/>
            <w:strike/>
            <w:sz w:val="24"/>
          </w:rPr>
          <w:t>{G</w:t>
          <w:noBreakHyphen/>
          <w:t>Future LLC Agreement}</w:t>
        </w:r>
      </w:ins>
      <w:r>
        <w:rPr>
          <w:rFonts w:ascii="Times New Roman" w:hAnsi="Times New Roman"/>
          <w:b/>
          <w:sz w:val="24"/>
        </w:rPr>
        <w:t xml:space="preserve"> </w:t>
      </w:r>
      <w:ins w:id="65" w:author="">
        <w:r>
          <w:rPr>
            <w:rFonts w:ascii="Times New Roman" w:hAnsi="Times New Roman"/>
            <w:b/>
            <w:sz w:val="24"/>
            <w:u w:val="double"/>
          </w:rPr>
          <w:t>LIBOR Advance</w:t>
        </w:r>
      </w:ins>
      <w:r>
        <w:rPr>
          <w:rFonts w:ascii="Times New Roman" w:hAnsi="Times New Roman"/>
          <w:b/>
          <w:sz w:val="24"/>
        </w:rPr>
        <w:t>”</w:t>
      </w:r>
      <w:r>
        <w:rPr>
          <w:rFonts w:ascii="Times New Roman" w:hAnsi="Times New Roman"/>
          <w:sz w:val="24"/>
        </w:rPr>
        <w:t xml:space="preserve">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trike/>
          <w:sz w:val="24"/>
          <w:ins w:id="67" w:author=""/>
        </w:rPr>
      </w:pPr>
      <w:ins w:id="66" w:author="">
        <w:r>
          <w:rPr>
            <w:rFonts w:ascii="Times New Roman" w:hAnsi="Times New Roman"/>
            <w:strike/>
            <w:sz w:val="24"/>
          </w:rPr>
          <w:t>{“G</w:t>
          <w:noBreakHyphen/>
          <w:t>Past” shall have the meaning given to that term in the Facility Agreement.</w:t>
        </w:r>
      </w:ins>
    </w:p>
    <w:p>
      <w:pPr>
        <w:pStyle w:val="Normal"/>
        <w:bidi w:val="0"/>
        <w:spacing w:lineRule="atLeast" w:line="0"/>
        <w:jc w:val="both"/>
        <w:rPr>
          <w:rFonts w:ascii="Times New Roman" w:hAnsi="Times New Roman"/>
          <w:strike/>
          <w:sz w:val="24"/>
          <w:ins w:id="69" w:author=""/>
        </w:rPr>
      </w:pPr>
      <w:ins w:id="68" w:author="">
        <w:r>
          <w:rPr>
            <w:rFonts w:ascii="Times New Roman" w:hAnsi="Times New Roman"/>
            <w:strike/>
            <w:sz w:val="24"/>
          </w:rPr>
        </w:r>
      </w:ins>
    </w:p>
    <w:p>
      <w:pPr>
        <w:pStyle w:val="Normal"/>
        <w:bidi w:val="0"/>
        <w:spacing w:lineRule="atLeast" w:line="0"/>
        <w:jc w:val="both"/>
        <w:rPr>
          <w:rFonts w:ascii="Times New Roman" w:hAnsi="Times New Roman"/>
          <w:strike/>
          <w:sz w:val="24"/>
          <w:ins w:id="72" w:author=""/>
        </w:rPr>
      </w:pPr>
      <w:ins w:id="70" w:author="">
        <w:r>
          <w:rPr>
            <w:rFonts w:ascii="Times New Roman" w:hAnsi="Times New Roman"/>
            <w:strike/>
            <w:sz w:val="24"/>
          </w:rPr>
          <w:t>“</w:t>
        </w:r>
      </w:ins>
      <w:ins w:id="71" w:author="">
        <w:r>
          <w:rPr>
            <w:rFonts w:ascii="Times New Roman" w:hAnsi="Times New Roman"/>
            <w:strike/>
            <w:sz w:val="24"/>
          </w:rPr>
          <w:t>G</w:t>
          <w:noBreakHyphen/>
          <w:t>Past LLC Agreement” shall have the meaning given to that term in the Facility Agreement.</w:t>
        </w:r>
      </w:ins>
    </w:p>
    <w:p>
      <w:pPr>
        <w:pStyle w:val="Normal"/>
        <w:bidi w:val="0"/>
        <w:spacing w:lineRule="atLeast" w:line="0"/>
        <w:jc w:val="both"/>
        <w:rPr>
          <w:rFonts w:ascii="Times New Roman" w:hAnsi="Times New Roman"/>
          <w:strike/>
          <w:sz w:val="24"/>
          <w:ins w:id="74" w:author=""/>
        </w:rPr>
      </w:pPr>
      <w:ins w:id="73" w:author="">
        <w:r>
          <w:rPr>
            <w:rFonts w:ascii="Times New Roman" w:hAnsi="Times New Roman"/>
            <w:strike/>
            <w:sz w:val="24"/>
          </w:rPr>
        </w:r>
      </w:ins>
    </w:p>
    <w:p>
      <w:pPr>
        <w:pStyle w:val="Normal"/>
        <w:bidi w:val="0"/>
        <w:spacing w:lineRule="atLeast" w:line="0"/>
        <w:jc w:val="both"/>
        <w:rPr>
          <w:rFonts w:ascii="Times New Roman" w:hAnsi="Times New Roman"/>
          <w:strike/>
          <w:sz w:val="24"/>
          <w:ins w:id="77" w:author=""/>
        </w:rPr>
      </w:pPr>
      <w:ins w:id="75" w:author="">
        <w:r>
          <w:rPr>
            <w:rFonts w:ascii="Times New Roman" w:hAnsi="Times New Roman"/>
            <w:strike/>
            <w:sz w:val="24"/>
          </w:rPr>
          <w:t>“</w:t>
        </w:r>
      </w:ins>
      <w:ins w:id="76" w:author="">
        <w:r>
          <w:rPr>
            <w:rFonts w:ascii="Times New Roman" w:hAnsi="Times New Roman"/>
            <w:strike/>
            <w:sz w:val="24"/>
          </w:rPr>
          <w:t>Increased Amounts” means, for any date, any amounts due and payable by the Trust on such date to any of the Finance Parties (as defined in the Facility Agreement) pursuant to Section 8.4, 8.6 or 8.8 of the Facility Agreement, calculated in accordance with the requirements set forth in the definition of “Calculation Agent.”</w:t>
        </w:r>
      </w:ins>
    </w:p>
    <w:p>
      <w:pPr>
        <w:pStyle w:val="Normal"/>
        <w:bidi w:val="0"/>
        <w:spacing w:lineRule="atLeast" w:line="0"/>
        <w:jc w:val="both"/>
        <w:rPr>
          <w:rFonts w:ascii="Times New Roman" w:hAnsi="Times New Roman"/>
          <w:strike/>
          <w:sz w:val="24"/>
          <w:ins w:id="79" w:author=""/>
        </w:rPr>
      </w:pPr>
      <w:ins w:id="78" w:author="">
        <w:r>
          <w:rPr>
            <w:rFonts w:ascii="Times New Roman" w:hAnsi="Times New Roman"/>
            <w:strike/>
            <w:sz w:val="24"/>
          </w:rPr>
        </w:r>
      </w:ins>
    </w:p>
    <w:p>
      <w:pPr>
        <w:pStyle w:val="Normal"/>
        <w:bidi w:val="0"/>
        <w:spacing w:lineRule="atLeast" w:line="0"/>
        <w:jc w:val="both"/>
        <w:rPr>
          <w:rFonts w:ascii="Times New Roman" w:hAnsi="Times New Roman"/>
          <w:strike/>
          <w:sz w:val="24"/>
          <w:ins w:id="82" w:author=""/>
        </w:rPr>
      </w:pPr>
      <w:ins w:id="80" w:author="">
        <w:r>
          <w:rPr>
            <w:rFonts w:ascii="Times New Roman" w:hAnsi="Times New Roman"/>
            <w:strike/>
            <w:sz w:val="24"/>
          </w:rPr>
          <w:t>“</w:t>
        </w:r>
      </w:ins>
      <w:ins w:id="81" w:author="">
        <w:r>
          <w:rPr>
            <w:rFonts w:ascii="Times New Roman" w:hAnsi="Times New Roman"/>
            <w:strike/>
            <w:sz w:val="24"/>
          </w:rPr>
          <w:t>Interest Payable” means, for any date, all interest payable by the Trust to the Lenders under the Facility Agreement on such date.</w:t>
        </w:r>
      </w:ins>
    </w:p>
    <w:p>
      <w:pPr>
        <w:pStyle w:val="Normal"/>
        <w:bidi w:val="0"/>
        <w:spacing w:lineRule="atLeast" w:line="0"/>
        <w:jc w:val="both"/>
        <w:rPr>
          <w:rFonts w:ascii="Times New Roman" w:hAnsi="Times New Roman"/>
          <w:strike/>
          <w:sz w:val="24"/>
          <w:ins w:id="84" w:author=""/>
        </w:rPr>
      </w:pPr>
      <w:ins w:id="83" w:author="">
        <w:r>
          <w:rPr>
            <w:rFonts w:ascii="Times New Roman" w:hAnsi="Times New Roman"/>
            <w:strike/>
            <w:sz w:val="24"/>
          </w:rPr>
        </w:r>
      </w:ins>
    </w:p>
    <w:p>
      <w:pPr>
        <w:pStyle w:val="Normal"/>
        <w:bidi w:val="0"/>
        <w:spacing w:lineRule="atLeast" w:line="0"/>
        <w:jc w:val="both"/>
        <w:rPr>
          <w:rFonts w:ascii="Times New Roman" w:hAnsi="Times New Roman"/>
          <w:strike/>
          <w:sz w:val="24"/>
          <w:ins w:id="87" w:author=""/>
        </w:rPr>
      </w:pPr>
      <w:ins w:id="85" w:author="">
        <w:r>
          <w:rPr>
            <w:rFonts w:ascii="Times New Roman" w:hAnsi="Times New Roman"/>
            <w:strike/>
            <w:sz w:val="24"/>
          </w:rPr>
          <w:t>“</w:t>
        </w:r>
      </w:ins>
      <w:ins w:id="86" w:author="">
        <w:r>
          <w:rPr>
            <w:rFonts w:ascii="Times New Roman" w:hAnsi="Times New Roman"/>
            <w:strike/>
            <w:sz w:val="24"/>
          </w:rPr>
          <w:t>Lenders” shall have the meaning given to that term in the Facility Agreement.</w:t>
        </w:r>
      </w:ins>
    </w:p>
    <w:p>
      <w:pPr>
        <w:pStyle w:val="Normal"/>
        <w:bidi w:val="0"/>
        <w:spacing w:lineRule="atLeast" w:line="0"/>
        <w:jc w:val="both"/>
        <w:rPr>
          <w:rFonts w:ascii="Times New Roman" w:hAnsi="Times New Roman"/>
          <w:strike/>
          <w:sz w:val="24"/>
          <w:ins w:id="89" w:author=""/>
        </w:rPr>
      </w:pPr>
      <w:ins w:id="88" w:author="">
        <w:r>
          <w:rPr>
            <w:rFonts w:ascii="Times New Roman" w:hAnsi="Times New Roman"/>
            <w:strike/>
            <w:sz w:val="24"/>
          </w:rPr>
        </w:r>
      </w:ins>
    </w:p>
    <w:p>
      <w:pPr>
        <w:pStyle w:val="Normal"/>
        <w:bidi w:val="0"/>
        <w:spacing w:lineRule="atLeast" w:line="0"/>
        <w:jc w:val="both"/>
        <w:rPr>
          <w:rFonts w:ascii="Times New Roman" w:hAnsi="Times New Roman"/>
          <w:sz w:val="24"/>
        </w:rPr>
      </w:pPr>
      <w:ins w:id="90" w:author="">
        <w:r>
          <w:rPr>
            <w:rFonts w:ascii="Times New Roman" w:hAnsi="Times New Roman"/>
            <w:strike/>
            <w:sz w:val="24"/>
          </w:rPr>
          <w:t>“</w:t>
        </w:r>
      </w:ins>
      <w:ins w:id="91" w:author="">
        <w:r>
          <w:rPr>
            <w:rFonts w:ascii="Times New Roman" w:hAnsi="Times New Roman"/>
            <w:strike/>
            <w:sz w:val="24"/>
          </w:rPr>
          <w:t>LIBOR Advance” shall have the meaning given to that term in the Facility Agreement.}</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xml:space="preserve">” shall mean all monies actually and irrevocably received by the Trust </w:t>
      </w:r>
      <w:ins w:id="92" w:author="">
        <w:r>
          <w:rPr>
            <w:rFonts w:ascii="Times New Roman" w:hAnsi="Times New Roman"/>
            <w:strike/>
            <w:sz w:val="24"/>
          </w:rPr>
          <w:t>{(a) by way of a distribution under the Class B Interest or (b) pursuant to a disposal of the Class B Interest by way of an auction under Section 3.03(b)(B) of the G</w:t>
          <w:noBreakHyphen/>
          <w:t>Future LLC}</w:t>
        </w:r>
      </w:ins>
      <w:r>
        <w:rPr>
          <w:rFonts w:ascii="Times New Roman" w:hAnsi="Times New Roman"/>
          <w:sz w:val="24"/>
        </w:rPr>
        <w:t xml:space="preserve"> </w:t>
      </w:r>
      <w:ins w:id="93" w:author="">
        <w:r>
          <w:rPr>
            <w:rFonts w:ascii="Times New Roman" w:hAnsi="Times New Roman"/>
            <w:b/>
            <w:sz w:val="24"/>
            <w:u w:val="double"/>
          </w:rPr>
          <w:t>from the Applicable Series, provided that “Monies Received” shall not include amounts received by the Trust which are applied in prepaying all or part of the Advances under Section 7.2 of the Facility</w:t>
        </w:r>
      </w:ins>
      <w:r>
        <w:rPr>
          <w:rFonts w:ascii="Times New Roman" w:hAnsi="Times New Roman"/>
          <w:sz w:val="24"/>
        </w:rPr>
        <w:t xml:space="preserve">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Notional Amount”</w:t>
      </w:r>
      <w:r>
        <w:rPr>
          <w:rFonts w:ascii="Times New Roman" w:hAnsi="Times New Roman"/>
          <w:sz w:val="24"/>
        </w:rPr>
        <w:t xml:space="preserve"> means </w:t>
      </w:r>
      <w:ins w:id="94" w:author="">
        <w:r>
          <w:rPr>
            <w:rFonts w:ascii="Times New Roman" w:hAnsi="Times New Roman"/>
            <w:strike/>
            <w:sz w:val="24"/>
          </w:rPr>
          <w:t>{$255,000,000 (two hundred and fifty five million dollars).}</w:t>
        </w:r>
      </w:ins>
      <w:r>
        <w:rPr>
          <w:rFonts w:ascii="Times New Roman" w:hAnsi="Times New Roman"/>
          <w:sz w:val="24"/>
        </w:rPr>
        <w:t xml:space="preserve"> </w:t>
      </w:r>
      <w:ins w:id="95" w:author="">
        <w:r>
          <w:rPr>
            <w:rFonts w:ascii="Times New Roman" w:hAnsi="Times New Roman"/>
            <w:b/>
            <w:sz w:val="24"/>
            <w:u w:val="double"/>
          </w:rPr>
          <w:t>$</w:t>
        </w:r>
      </w:ins>
      <w:ins w:id="96" w:author="">
        <w:r>
          <w:rPr>
            <w:rFonts w:ascii="Times New Roman" w:hAnsi="Times New Roman"/>
            <w:b/>
            <w:i/>
            <w:sz w:val="24"/>
            <w:u w:val="double"/>
          </w:rPr>
          <w:t>[insert principal amount of applicable tranche]</w:t>
        </w:r>
      </w:ins>
      <w:ins w:id="97" w:author="">
        <w:r>
          <w:rPr>
            <w:rFonts w:ascii="Times New Roman" w:hAnsi="Times New Roman"/>
            <w:b/>
            <w:sz w:val="24"/>
            <w:u w:val="double"/>
          </w:rPr>
          <w:t xml:space="preserve"> (________________ dollars).</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b/>
          <w:i/>
          <w:i/>
          <w:strike/>
          <w:sz w:val="24"/>
          <w:ins w:id="99" w:author=""/>
        </w:rPr>
      </w:pPr>
      <w:r>
        <w:rPr>
          <w:rFonts w:ascii="Times New Roman" w:hAnsi="Times New Roman"/>
          <w:b/>
          <w:i/>
          <w:sz w:val="24"/>
        </w:rPr>
        <w:tab/>
      </w:r>
      <w:ins w:id="98" w:author="">
        <w:r>
          <w:rPr>
            <w:rFonts w:ascii="Times New Roman" w:hAnsi="Times New Roman"/>
            <w:b/>
            <w:i/>
            <w:strike/>
            <w:sz w:val="24"/>
          </w:rPr>
          <w:t>{“Payment Date” means (i) each date determined to be an Interest Payment Date pursuant to the Facility Agreement and (ii) the Final Distribution Date.</w:t>
        </w:r>
      </w:ins>
    </w:p>
    <w:p>
      <w:pPr>
        <w:pStyle w:val="Normal"/>
        <w:bidi w:val="0"/>
        <w:spacing w:lineRule="atLeast" w:line="0"/>
        <w:jc w:val="both"/>
        <w:rPr>
          <w:rFonts w:ascii="Times New Roman" w:hAnsi="Times New Roman"/>
          <w:b/>
          <w:i/>
          <w:i/>
          <w:strike/>
          <w:sz w:val="24"/>
          <w:ins w:id="101" w:author=""/>
        </w:rPr>
      </w:pPr>
      <w:ins w:id="100" w:author="">
        <w:r>
          <w:rPr>
            <w:rFonts w:ascii="Times New Roman" w:hAnsi="Times New Roman"/>
            <w:b/>
            <w:i/>
            <w:strike/>
            <w:sz w:val="24"/>
          </w:rPr>
        </w:r>
      </w:ins>
    </w:p>
    <w:p>
      <w:pPr>
        <w:pStyle w:val="Normal"/>
        <w:bidi w:val="0"/>
        <w:spacing w:lineRule="atLeast" w:line="0"/>
        <w:jc w:val="both"/>
        <w:rPr>
          <w:rFonts w:ascii="Times New Roman" w:hAnsi="Times New Roman"/>
          <w:b/>
          <w:i/>
          <w:i/>
          <w:sz w:val="24"/>
          <w:u w:val="double"/>
          <w:ins w:id="105" w:author=""/>
        </w:rPr>
      </w:pPr>
      <w:ins w:id="102" w:author="">
        <w:r>
          <w:rPr>
            <w:rFonts w:ascii="Times New Roman" w:hAnsi="Times New Roman"/>
            <w:b/>
            <w:i/>
            <w:strike/>
            <w:sz w:val="24"/>
          </w:rPr>
          <w:t>}</w:t>
        </w:r>
      </w:ins>
      <w:ins w:id="103" w:author="">
        <w:r>
          <w:rPr>
            <w:rFonts w:ascii="Times New Roman" w:hAnsi="Times New Roman"/>
            <w:b/>
            <w:i/>
            <w:sz w:val="24"/>
            <w:u w:val="double"/>
          </w:rPr>
          <w:t>[</w:t>
        </w:r>
      </w:ins>
      <w:r>
        <w:rPr>
          <w:rFonts w:ascii="Times New Roman" w:hAnsi="Times New Roman"/>
          <w:b/>
          <w:i/>
          <w:sz w:val="24"/>
        </w:rPr>
        <w:t>“Put Notice” shall have the meaning given to that term in the Put Option Agreement.</w:t>
      </w:r>
      <w:ins w:id="104" w:author="">
        <w:r>
          <w:rPr>
            <w:rFonts w:ascii="Times New Roman" w:hAnsi="Times New Roman"/>
            <w:b/>
            <w:i/>
            <w:sz w:val="24"/>
            <w:u w:val="double"/>
          </w:rPr>
          <w:t>]    [Delete if not applicable]</w:t>
        </w:r>
      </w:ins>
    </w:p>
    <w:p>
      <w:pPr>
        <w:pStyle w:val="Normal"/>
        <w:bidi w:val="0"/>
        <w:spacing w:lineRule="atLeast" w:line="0"/>
        <w:jc w:val="both"/>
        <w:rPr>
          <w:rFonts w:ascii="Times New Roman" w:hAnsi="Times New Roman"/>
          <w:b/>
          <w:sz w:val="24"/>
          <w:u w:val="double"/>
          <w:ins w:id="107" w:author=""/>
        </w:rPr>
      </w:pPr>
      <w:ins w:id="106" w:author="">
        <w:r>
          <w:rPr>
            <w:rFonts w:ascii="Times New Roman" w:hAnsi="Times New Roman"/>
            <w:b/>
            <w:sz w:val="24"/>
            <w:u w:val="double"/>
          </w:rPr>
        </w:r>
      </w:ins>
    </w:p>
    <w:p>
      <w:pPr>
        <w:pStyle w:val="Normal"/>
        <w:tabs>
          <w:tab w:val="left" w:pos="720" w:leader="none"/>
        </w:tabs>
        <w:bidi w:val="0"/>
        <w:spacing w:lineRule="atLeast" w:line="0"/>
        <w:ind w:hanging="720" w:start="720"/>
        <w:jc w:val="both"/>
        <w:rPr>
          <w:rFonts w:ascii="Times New Roman" w:hAnsi="Times New Roman"/>
          <w:b/>
          <w:i/>
          <w:i/>
          <w:sz w:val="24"/>
          <w:u w:val="double"/>
          <w:ins w:id="111" w:author=""/>
        </w:rPr>
      </w:pPr>
      <w:ins w:id="108" w:author="">
        <w:r>
          <w:rPr>
            <w:rFonts w:ascii="Times New Roman" w:hAnsi="Times New Roman"/>
            <w:b/>
            <w:i/>
            <w:sz w:val="24"/>
            <w:u w:val="double"/>
          </w:rPr>
          <w:tab/>
          <w:t>[</w:t>
        </w:r>
      </w:ins>
      <w:r>
        <w:rPr>
          <w:rFonts w:ascii="Times New Roman" w:hAnsi="Times New Roman"/>
          <w:b/>
          <w:i/>
          <w:sz w:val="24"/>
        </w:rPr>
        <w:t xml:space="preserve">“Put Option Agreement” means that certain Put Option Agreement dated the date hereof executed by </w:t>
      </w:r>
      <w:ins w:id="109" w:author="">
        <w:r>
          <w:rPr>
            <w:rFonts w:ascii="Times New Roman" w:hAnsi="Times New Roman"/>
            <w:b/>
            <w:i/>
            <w:strike/>
            <w:sz w:val="24"/>
          </w:rPr>
          <w:t>{G</w:t>
          <w:noBreakHyphen/>
          <w:t>Past and Enron Communications.}</w:t>
        </w:r>
      </w:ins>
      <w:r>
        <w:rPr>
          <w:rFonts w:ascii="Times New Roman" w:hAnsi="Times New Roman"/>
          <w:b/>
          <w:i/>
          <w:sz w:val="24"/>
        </w:rPr>
        <w:t xml:space="preserve"> </w:t>
      </w:r>
      <w:ins w:id="110" w:author="">
        <w:r>
          <w:rPr>
            <w:rFonts w:ascii="Times New Roman" w:hAnsi="Times New Roman"/>
            <w:b/>
            <w:i/>
            <w:sz w:val="24"/>
            <w:u w:val="double"/>
          </w:rPr>
          <w:t>Series Asset LLC and the Sponsor.]    [Delete if not applicable]</w:t>
        </w:r>
      </w:ins>
    </w:p>
    <w:p>
      <w:pPr>
        <w:pStyle w:val="Normal"/>
        <w:bidi w:val="0"/>
        <w:spacing w:lineRule="atLeast" w:line="0"/>
        <w:jc w:val="both"/>
        <w:rPr>
          <w:rFonts w:ascii="Times New Roman" w:hAnsi="Times New Roman"/>
          <w:b/>
          <w:sz w:val="24"/>
          <w:u w:val="double"/>
          <w:ins w:id="113" w:author=""/>
        </w:rPr>
      </w:pPr>
      <w:ins w:id="112" w:author="">
        <w:r>
          <w:rPr>
            <w:rFonts w:ascii="Times New Roman" w:hAnsi="Times New Roman"/>
            <w:b/>
            <w:sz w:val="24"/>
            <w:u w:val="double"/>
          </w:rPr>
        </w:r>
      </w:ins>
    </w:p>
    <w:p>
      <w:pPr>
        <w:pStyle w:val="Normal"/>
        <w:bidi w:val="0"/>
        <w:spacing w:lineRule="atLeast" w:line="0"/>
        <w:ind w:hanging="0" w:start="720"/>
        <w:jc w:val="both"/>
        <w:rPr>
          <w:rFonts w:ascii="Times New Roman" w:hAnsi="Times New Roman"/>
          <w:b/>
          <w:sz w:val="24"/>
          <w:u w:val="double"/>
          <w:ins w:id="118" w:author=""/>
        </w:rPr>
      </w:pPr>
      <w:ins w:id="114" w:author="">
        <w:r>
          <w:rPr>
            <w:rFonts w:ascii="Times New Roman" w:hAnsi="Times New Roman"/>
            <w:b/>
            <w:sz w:val="24"/>
            <w:u w:val="double"/>
          </w:rPr>
          <w:t>“</w:t>
        </w:r>
      </w:ins>
      <w:ins w:id="115" w:author="">
        <w:r>
          <w:rPr>
            <w:rFonts w:ascii="Times New Roman" w:hAnsi="Times New Roman"/>
            <w:b/>
            <w:sz w:val="24"/>
            <w:u w:val="double"/>
          </w:rPr>
          <w:t xml:space="preserve">Series Asset LLC” means Hawaii Series </w:t>
        </w:r>
      </w:ins>
      <w:ins w:id="116" w:author="">
        <w:r>
          <w:rPr>
            <w:rFonts w:ascii="Times New Roman" w:hAnsi="Times New Roman"/>
            <w:b/>
            <w:i/>
            <w:sz w:val="24"/>
            <w:u w:val="double"/>
          </w:rPr>
          <w:t>[Name]</w:t>
        </w:r>
      </w:ins>
      <w:ins w:id="117" w:author="">
        <w:r>
          <w:rPr>
            <w:rFonts w:ascii="Times New Roman" w:hAnsi="Times New Roman"/>
            <w:b/>
            <w:sz w:val="24"/>
            <w:u w:val="double"/>
          </w:rPr>
          <w:t xml:space="preserve"> Asset, L.L.C., a Delaware limited liability company.</w:t>
        </w:r>
      </w:ins>
    </w:p>
    <w:p>
      <w:pPr>
        <w:pStyle w:val="Normal"/>
        <w:bidi w:val="0"/>
        <w:spacing w:lineRule="atLeast" w:line="0"/>
        <w:jc w:val="both"/>
        <w:rPr>
          <w:rFonts w:ascii="Times New Roman" w:hAnsi="Times New Roman"/>
          <w:b/>
          <w:sz w:val="24"/>
          <w:u w:val="double"/>
          <w:ins w:id="120" w:author=""/>
        </w:rPr>
      </w:pPr>
      <w:ins w:id="119" w:author="">
        <w:r>
          <w:rPr>
            <w:rFonts w:ascii="Times New Roman" w:hAnsi="Times New Roman"/>
            <w:b/>
            <w:sz w:val="24"/>
            <w:u w:val="double"/>
          </w:rPr>
        </w:r>
      </w:ins>
    </w:p>
    <w:p>
      <w:pPr>
        <w:pStyle w:val="Normal"/>
        <w:bidi w:val="0"/>
        <w:spacing w:lineRule="atLeast" w:line="0"/>
        <w:ind w:hanging="0" w:start="720"/>
        <w:jc w:val="both"/>
        <w:rPr>
          <w:rFonts w:ascii="Times New Roman" w:hAnsi="Times New Roman"/>
          <w:b/>
          <w:sz w:val="24"/>
          <w:u w:val="double"/>
          <w:ins w:id="123" w:author=""/>
        </w:rPr>
      </w:pPr>
      <w:ins w:id="121" w:author="">
        <w:r>
          <w:rPr>
            <w:rFonts w:ascii="Times New Roman" w:hAnsi="Times New Roman"/>
            <w:b/>
            <w:sz w:val="24"/>
            <w:u w:val="double"/>
          </w:rPr>
          <w:t>“</w:t>
        </w:r>
      </w:ins>
      <w:ins w:id="122" w:author="">
        <w:r>
          <w:rPr>
            <w:rFonts w:ascii="Times New Roman" w:hAnsi="Times New Roman"/>
            <w:b/>
            <w:sz w:val="24"/>
            <w:u w:val="double"/>
          </w:rPr>
          <w:t>Series Asset LLC Agreement” means the limited liability company agreement of Series Asset LLC dated the date hereof.</w:t>
        </w:r>
      </w:ins>
    </w:p>
    <w:p>
      <w:pPr>
        <w:pStyle w:val="Normal"/>
        <w:bidi w:val="0"/>
        <w:spacing w:lineRule="atLeast" w:line="0"/>
        <w:jc w:val="both"/>
        <w:rPr>
          <w:rFonts w:ascii="Times New Roman" w:hAnsi="Times New Roman"/>
          <w:b/>
          <w:sz w:val="24"/>
          <w:u w:val="double"/>
          <w:ins w:id="125" w:author=""/>
        </w:rPr>
      </w:pPr>
      <w:ins w:id="124" w:author="">
        <w:r>
          <w:rPr>
            <w:rFonts w:ascii="Times New Roman" w:hAnsi="Times New Roman"/>
            <w:b/>
            <w:sz w:val="24"/>
            <w:u w:val="double"/>
          </w:rPr>
        </w:r>
      </w:ins>
    </w:p>
    <w:p>
      <w:pPr>
        <w:pStyle w:val="Normal"/>
        <w:bidi w:val="0"/>
        <w:spacing w:lineRule="atLeast" w:line="0"/>
        <w:ind w:hanging="0" w:start="720"/>
        <w:jc w:val="both"/>
        <w:rPr>
          <w:rFonts w:ascii="Times New Roman" w:hAnsi="Times New Roman"/>
          <w:b/>
          <w:sz w:val="24"/>
          <w:u w:val="double"/>
          <w:ins w:id="128" w:author=""/>
        </w:rPr>
      </w:pPr>
      <w:ins w:id="126" w:author="">
        <w:r>
          <w:rPr>
            <w:rFonts w:ascii="Times New Roman" w:hAnsi="Times New Roman"/>
            <w:b/>
            <w:sz w:val="24"/>
            <w:u w:val="double"/>
          </w:rPr>
          <w:t>“</w:t>
        </w:r>
      </w:ins>
      <w:ins w:id="127" w:author="">
        <w:r>
          <w:rPr>
            <w:rFonts w:ascii="Times New Roman" w:hAnsi="Times New Roman"/>
            <w:b/>
            <w:sz w:val="24"/>
            <w:u w:val="double"/>
          </w:rPr>
          <w:t>Series Final Distribution Date” shall mean the “Final Distribution Date” (as defined in the Trust Agreement) with respect to the Applicable Series.</w:t>
        </w:r>
      </w:ins>
    </w:p>
    <w:p>
      <w:pPr>
        <w:pStyle w:val="Normal"/>
        <w:bidi w:val="0"/>
        <w:spacing w:lineRule="atLeast" w:line="0"/>
        <w:jc w:val="both"/>
        <w:rPr>
          <w:rFonts w:ascii="Times New Roman" w:hAnsi="Times New Roman"/>
          <w:b/>
          <w:sz w:val="24"/>
          <w:u w:val="double"/>
          <w:ins w:id="130" w:author=""/>
        </w:rPr>
      </w:pPr>
      <w:ins w:id="129" w:author="">
        <w:r>
          <w:rPr>
            <w:rFonts w:ascii="Times New Roman" w:hAnsi="Times New Roman"/>
            <w:b/>
            <w:sz w:val="24"/>
            <w:u w:val="double"/>
          </w:rPr>
        </w:r>
      </w:ins>
    </w:p>
    <w:p>
      <w:pPr>
        <w:pStyle w:val="Normal"/>
        <w:bidi w:val="0"/>
        <w:spacing w:lineRule="atLeast" w:line="0"/>
        <w:jc w:val="both"/>
        <w:rPr>
          <w:rFonts w:ascii="Times New Roman" w:hAnsi="Times New Roman"/>
          <w:sz w:val="24"/>
        </w:rPr>
      </w:pPr>
      <w:ins w:id="131" w:author="">
        <w:r>
          <w:rPr>
            <w:rFonts w:ascii="Times New Roman" w:hAnsi="Times New Roman"/>
            <w:b/>
            <w:sz w:val="24"/>
            <w:u w:val="double"/>
          </w:rPr>
          <w:tab/>
          <w:t>“Sponsor” means the Class A Member of Series Asset LLC.</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xml:space="preserve">” means, for any date, the reasonable out of pocket costs and expenses actually incurred </w:t>
      </w:r>
      <w:ins w:id="132" w:author="">
        <w:r>
          <w:rPr>
            <w:rFonts w:ascii="Times New Roman" w:hAnsi="Times New Roman"/>
            <w:b/>
            <w:sz w:val="24"/>
            <w:u w:val="double"/>
          </w:rPr>
          <w:t>with respect to the Applicable Tranche</w:t>
        </w:r>
      </w:ins>
      <w:r>
        <w:rPr>
          <w:rFonts w:ascii="Times New Roman" w:hAnsi="Times New Roman"/>
          <w:sz w:val="24"/>
        </w:rPr>
        <w:t xml:space="preserv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xml:space="preserve">” means that certain Trust Agreement constituting </w:t>
      </w:r>
      <w:ins w:id="133" w:author="">
        <w:r>
          <w:rPr>
            <w:rFonts w:ascii="Times New Roman" w:hAnsi="Times New Roman"/>
            <w:strike/>
            <w:sz w:val="24"/>
          </w:rPr>
          <w:t>{J.M. Owner}</w:t>
        </w:r>
      </w:ins>
      <w:r>
        <w:rPr>
          <w:rFonts w:ascii="Times New Roman" w:hAnsi="Times New Roman"/>
          <w:sz w:val="24"/>
        </w:rPr>
        <w:t xml:space="preserve"> </w:t>
      </w:r>
      <w:ins w:id="134" w:author="">
        <w:r>
          <w:rPr>
            <w:rFonts w:ascii="Times New Roman" w:hAnsi="Times New Roman"/>
            <w:b/>
            <w:sz w:val="24"/>
            <w:u w:val="double"/>
          </w:rPr>
          <w:t>Hawaii 125</w:t>
          <w:noBreakHyphen/>
          <w:t>0</w:t>
        </w:r>
      </w:ins>
      <w:r>
        <w:rPr>
          <w:rFonts w:ascii="Times New Roman" w:hAnsi="Times New Roman"/>
          <w:sz w:val="24"/>
        </w:rPr>
        <w:t xml:space="preserve"> Trust dated the date hereof and executed by Wilmington Trust Company, as Owner Trustee and the Certificate Holder party thereto, and any other document expressed to be made supplemental to, amending or modifying any of the foregoing or entered into pursuant thereto.</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2.1</w:t>
        <w:tab/>
        <w:t xml:space="preserve">Obligations Conditional </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b/>
          <w:i/>
          <w:i/>
          <w:sz w:val="24"/>
        </w:rPr>
      </w:pPr>
      <w:ins w:id="135" w:author="">
        <w:r>
          <w:rPr>
            <w:rFonts w:ascii="Times New Roman" w:hAnsi="Times New Roman"/>
            <w:b/>
            <w:i/>
            <w:sz w:val="24"/>
            <w:u w:val="double"/>
          </w:rPr>
          <w:t>[</w:t>
        </w:r>
      </w:ins>
      <w:r>
        <w:rPr>
          <w:rFonts w:ascii="Times New Roman" w:hAnsi="Times New Roman"/>
          <w:b/>
          <w:i/>
          <w:sz w:val="24"/>
        </w:rPr>
        <w:t xml:space="preserve">Notwithstanding any other provision of this Confirmation, the obligations of the parties hereto to make payments under Sections 2.3 and 2.4 hereof on any </w:t>
      </w:r>
      <w:ins w:id="136" w:author="">
        <w:r>
          <w:rPr>
            <w:rFonts w:ascii="Times New Roman" w:hAnsi="Times New Roman"/>
            <w:b/>
            <w:i/>
            <w:sz w:val="24"/>
            <w:u w:val="double"/>
          </w:rPr>
          <w:t>Applicable</w:t>
        </w:r>
      </w:ins>
      <w:r>
        <w:rPr>
          <w:rFonts w:ascii="Times New Roman" w:hAnsi="Times New Roman"/>
          <w:b/>
          <w:i/>
          <w:sz w:val="24"/>
        </w:rPr>
        <w:t xml:space="preserve"> Payment Date shall be conditional upon </w:t>
      </w:r>
      <w:ins w:id="137" w:author="">
        <w:r>
          <w:rPr>
            <w:rFonts w:ascii="Times New Roman" w:hAnsi="Times New Roman"/>
            <w:b/>
            <w:i/>
            <w:strike/>
            <w:sz w:val="24"/>
          </w:rPr>
          <w:t>{G</w:t>
          <w:noBreakHyphen/>
          <w:t>Past}</w:t>
        </w:r>
      </w:ins>
      <w:r>
        <w:rPr>
          <w:rFonts w:ascii="Times New Roman" w:hAnsi="Times New Roman"/>
          <w:b/>
          <w:i/>
          <w:sz w:val="24"/>
        </w:rPr>
        <w:t xml:space="preserve"> </w:t>
      </w:r>
      <w:ins w:id="138" w:author="">
        <w:r>
          <w:rPr>
            <w:rFonts w:ascii="Times New Roman" w:hAnsi="Times New Roman"/>
            <w:b/>
            <w:i/>
            <w:sz w:val="24"/>
            <w:u w:val="double"/>
          </w:rPr>
          <w:t>Series Asset LLC</w:t>
        </w:r>
      </w:ins>
      <w:r>
        <w:rPr>
          <w:rFonts w:ascii="Times New Roman" w:hAnsi="Times New Roman"/>
          <w:b/>
          <w:i/>
          <w:sz w:val="24"/>
        </w:rPr>
        <w:t xml:space="preserve"> or its assignee not having delivered a Put Notice to </w:t>
      </w:r>
      <w:ins w:id="139" w:author="">
        <w:r>
          <w:rPr>
            <w:rFonts w:ascii="Times New Roman" w:hAnsi="Times New Roman"/>
            <w:b/>
            <w:i/>
            <w:strike/>
            <w:sz w:val="24"/>
          </w:rPr>
          <w:t>{Enron Communications}</w:t>
        </w:r>
      </w:ins>
      <w:r>
        <w:rPr>
          <w:rFonts w:ascii="Times New Roman" w:hAnsi="Times New Roman"/>
          <w:b/>
          <w:i/>
          <w:sz w:val="24"/>
        </w:rPr>
        <w:t xml:space="preserve"> </w:t>
      </w:r>
      <w:ins w:id="140" w:author="">
        <w:r>
          <w:rPr>
            <w:rFonts w:ascii="Times New Roman" w:hAnsi="Times New Roman"/>
            <w:b/>
            <w:i/>
            <w:sz w:val="24"/>
            <w:u w:val="double"/>
          </w:rPr>
          <w:t>the Sponsor</w:t>
        </w:r>
      </w:ins>
      <w:r>
        <w:rPr>
          <w:rFonts w:ascii="Times New Roman" w:hAnsi="Times New Roman"/>
          <w:b/>
          <w:i/>
          <w:sz w:val="24"/>
        </w:rPr>
        <w:t xml:space="preserve"> with respect to such </w:t>
      </w:r>
      <w:ins w:id="141" w:author="">
        <w:r>
          <w:rPr>
            <w:rFonts w:ascii="Times New Roman" w:hAnsi="Times New Roman"/>
            <w:b/>
            <w:i/>
            <w:sz w:val="24"/>
            <w:u w:val="double"/>
          </w:rPr>
          <w:t>Applicable</w:t>
        </w:r>
      </w:ins>
      <w:r>
        <w:rPr>
          <w:rFonts w:ascii="Times New Roman" w:hAnsi="Times New Roman"/>
          <w:b/>
          <w:i/>
          <w:sz w:val="24"/>
        </w:rPr>
        <w:t xml:space="preserve"> Payment Date in accordance with Section 2    of the Put Option Agreement.    In the event that </w:t>
      </w:r>
      <w:ins w:id="142" w:author="">
        <w:r>
          <w:rPr>
            <w:rFonts w:ascii="Times New Roman" w:hAnsi="Times New Roman"/>
            <w:b/>
            <w:i/>
            <w:strike/>
            <w:sz w:val="24"/>
          </w:rPr>
          <w:t>{G</w:t>
          <w:noBreakHyphen/>
          <w:t>Past}</w:t>
        </w:r>
      </w:ins>
      <w:r>
        <w:rPr>
          <w:rFonts w:ascii="Times New Roman" w:hAnsi="Times New Roman"/>
          <w:b/>
          <w:i/>
          <w:sz w:val="24"/>
        </w:rPr>
        <w:t xml:space="preserve"> </w:t>
      </w:r>
      <w:ins w:id="143" w:author="">
        <w:r>
          <w:rPr>
            <w:rFonts w:ascii="Times New Roman" w:hAnsi="Times New Roman"/>
            <w:b/>
            <w:i/>
            <w:sz w:val="24"/>
            <w:u w:val="double"/>
          </w:rPr>
          <w:t>Series Asset LLC</w:t>
        </w:r>
      </w:ins>
      <w:r>
        <w:rPr>
          <w:rFonts w:ascii="Times New Roman" w:hAnsi="Times New Roman"/>
          <w:b/>
          <w:i/>
          <w:sz w:val="24"/>
        </w:rPr>
        <w:t xml:space="preserve"> or its assignee does so deliver a Put    Notice with respect to any </w:t>
      </w:r>
      <w:ins w:id="144" w:author="">
        <w:r>
          <w:rPr>
            <w:rFonts w:ascii="Times New Roman" w:hAnsi="Times New Roman"/>
            <w:b/>
            <w:i/>
            <w:sz w:val="24"/>
            <w:u w:val="double"/>
          </w:rPr>
          <w:t>Applicable</w:t>
        </w:r>
      </w:ins>
      <w:r>
        <w:rPr>
          <w:rFonts w:ascii="Times New Roman" w:hAnsi="Times New Roman"/>
          <w:b/>
          <w:i/>
          <w:sz w:val="24"/>
        </w:rPr>
        <w:t xml:space="preserve"> Payment Date, no payments shall be made under Sections 2.3 and 2.4 hereof on such </w:t>
      </w:r>
      <w:ins w:id="145" w:author="">
        <w:r>
          <w:rPr>
            <w:rFonts w:ascii="Times New Roman" w:hAnsi="Times New Roman"/>
            <w:b/>
            <w:i/>
            <w:sz w:val="24"/>
            <w:u w:val="double"/>
          </w:rPr>
          <w:t>Applicable</w:t>
        </w:r>
      </w:ins>
      <w:r>
        <w:rPr>
          <w:rFonts w:ascii="Times New Roman" w:hAnsi="Times New Roman"/>
          <w:b/>
          <w:i/>
          <w:sz w:val="24"/>
        </w:rPr>
        <w:t xml:space="preserve"> Payment Date, but without prejudice to the obligations of the parties hereto to make payments hereunder on any subsequent </w:t>
      </w:r>
      <w:ins w:id="146" w:author="">
        <w:r>
          <w:rPr>
            <w:rFonts w:ascii="Times New Roman" w:hAnsi="Times New Roman"/>
            <w:b/>
            <w:i/>
            <w:sz w:val="24"/>
            <w:u w:val="double"/>
          </w:rPr>
          <w:t>Applicable</w:t>
        </w:r>
      </w:ins>
      <w:r>
        <w:rPr>
          <w:rFonts w:ascii="Times New Roman" w:hAnsi="Times New Roman"/>
          <w:b/>
          <w:i/>
          <w:sz w:val="24"/>
        </w:rPr>
        <w:t xml:space="preserve"> Payment Date.</w:t>
      </w:r>
      <w:ins w:id="147" w:author="">
        <w:r>
          <w:rPr>
            <w:rFonts w:ascii="Times New Roman" w:hAnsi="Times New Roman"/>
            <w:b/>
            <w:i/>
            <w:sz w:val="24"/>
            <w:u w:val="double"/>
          </w:rPr>
          <w:t>]    [Note:    delete if not applicable.]</w:t>
        </w:r>
      </w:ins>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2.2</w:t>
        <w:tab/>
      </w:r>
      <w:r>
        <w:rPr>
          <w:rFonts w:ascii="Times New Roman" w:hAnsi="Times New Roman"/>
          <w:sz w:val="24"/>
          <w:u w:val="single"/>
        </w:rPr>
        <w:t>General Terms for Payments</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 xml:space="preserve">Trade Date:    </w:t>
      </w:r>
      <w:ins w:id="148" w:author="">
        <w:r>
          <w:rPr>
            <w:rFonts w:ascii="Times New Roman" w:hAnsi="Times New Roman"/>
            <w:strike/>
            <w:sz w:val="24"/>
          </w:rPr>
          <w:t>{December 21, 1999.}</w:t>
        </w:r>
      </w:ins>
      <w:r>
        <w:rPr>
          <w:rFonts w:ascii="Times New Roman" w:hAnsi="Times New Roman"/>
          <w:sz w:val="24"/>
        </w:rPr>
        <w:t xml:space="preserve"> </w:t>
      </w:r>
      <w:ins w:id="149" w:author="">
        <w:r>
          <w:rPr>
            <w:rFonts w:ascii="Times New Roman" w:hAnsi="Times New Roman"/>
            <w:b/>
            <w:sz w:val="24"/>
            <w:u w:val="double"/>
          </w:rPr>
          <w:t>the Drawdown Date in respect of the Applicable Tranche</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ins w:id="150" w:author="">
        <w:r>
          <w:rPr>
            <w:rFonts w:ascii="Times New Roman" w:hAnsi="Times New Roman"/>
            <w:strike/>
            <w:sz w:val="24"/>
          </w:rPr>
          <w:t>{Effective Date: December 21, 1999.}</w:t>
        </w:r>
      </w:ins>
      <w:r>
        <w:rPr>
          <w:rFonts w:ascii="Times New Roman" w:hAnsi="Times New Roman"/>
          <w:sz w:val="24"/>
        </w:rPr>
        <w:t xml:space="preserve"> </w:t>
      </w:r>
      <w:ins w:id="151" w:author="">
        <w:r>
          <w:rPr>
            <w:rFonts w:ascii="Times New Roman" w:hAnsi="Times New Roman"/>
            <w:b/>
            <w:sz w:val="24"/>
            <w:u w:val="double"/>
          </w:rPr>
          <w:t>Effective Date:    the Drawdown Date in respect of the Applicable Tranche</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Fixed Rate Payer: 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Floating Rate Payer:    the Counterparty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Business Day Convention:    Following</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2.3</w:t>
        <w:tab/>
      </w:r>
      <w:r>
        <w:rPr>
          <w:rFonts w:ascii="Times New Roman" w:hAnsi="Times New Roman"/>
          <w:sz w:val="24"/>
          <w:u w:val="single"/>
        </w:rPr>
        <w:t>Fixed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 xml:space="preserve">Fixed Payment Dates: Each </w:t>
      </w:r>
      <w:ins w:id="152" w:author="">
        <w:r>
          <w:rPr>
            <w:rFonts w:ascii="Times New Roman" w:hAnsi="Times New Roman"/>
            <w:b/>
            <w:sz w:val="24"/>
            <w:u w:val="double"/>
          </w:rPr>
          <w:t>Applicable</w:t>
        </w:r>
      </w:ins>
      <w:r>
        <w:rPr>
          <w:rFonts w:ascii="Times New Roman" w:hAnsi="Times New Roman"/>
          <w:sz w:val="24"/>
        </w:rPr>
        <w:t xml:space="preserve"> Payment Date and (if not </w:t>
      </w:r>
      <w:ins w:id="153" w:author="">
        <w:r>
          <w:rPr>
            <w:rFonts w:ascii="Times New Roman" w:hAnsi="Times New Roman"/>
            <w:strike/>
            <w:sz w:val="24"/>
          </w:rPr>
          <w:t>{a}</w:t>
        </w:r>
      </w:ins>
      <w:r>
        <w:rPr>
          <w:rFonts w:ascii="Times New Roman" w:hAnsi="Times New Roman"/>
          <w:sz w:val="24"/>
        </w:rPr>
        <w:t xml:space="preserve"> </w:t>
      </w:r>
      <w:ins w:id="154" w:author="">
        <w:r>
          <w:rPr>
            <w:rFonts w:ascii="Times New Roman" w:hAnsi="Times New Roman"/>
            <w:b/>
            <w:sz w:val="24"/>
            <w:u w:val="double"/>
          </w:rPr>
          <w:t>an Applicable</w:t>
        </w:r>
      </w:ins>
      <w:r>
        <w:rPr>
          <w:rFonts w:ascii="Times New Roman" w:hAnsi="Times New Roman"/>
          <w:sz w:val="24"/>
        </w:rPr>
        <w:t xml:space="preserve"> Payment Date) the date on which the </w:t>
      </w:r>
      <w:ins w:id="155" w:author="">
        <w:r>
          <w:rPr>
            <w:rFonts w:ascii="Times New Roman" w:hAnsi="Times New Roman"/>
            <w:b/>
            <w:sz w:val="24"/>
            <w:u w:val="double"/>
          </w:rPr>
          <w:t>Applicable</w:t>
        </w:r>
      </w:ins>
      <w:r>
        <w:rPr>
          <w:rFonts w:ascii="Times New Roman" w:hAnsi="Times New Roman"/>
          <w:sz w:val="24"/>
        </w:rPr>
        <w:t xml:space="preserve"> Class B Interest is purchased pursuant to the auction procedure set out in Section 3.03 (b) of the </w:t>
      </w:r>
      <w:ins w:id="156" w:author="">
        <w:r>
          <w:rPr>
            <w:rFonts w:ascii="Times New Roman" w:hAnsi="Times New Roman"/>
            <w:strike/>
            <w:sz w:val="24"/>
          </w:rPr>
          <w:t>{G</w:t>
          <w:noBreakHyphen/>
          <w:t>Future}</w:t>
        </w:r>
      </w:ins>
      <w:r>
        <w:rPr>
          <w:rFonts w:ascii="Times New Roman" w:hAnsi="Times New Roman"/>
          <w:sz w:val="24"/>
        </w:rPr>
        <w:t xml:space="preserve"> </w:t>
      </w:r>
      <w:ins w:id="157" w:author="">
        <w:r>
          <w:rPr>
            <w:rFonts w:ascii="Times New Roman" w:hAnsi="Times New Roman"/>
            <w:b/>
            <w:sz w:val="24"/>
            <w:u w:val="double"/>
          </w:rPr>
          <w:t>Series Asset LLC</w:t>
        </w:r>
      </w:ins>
      <w:r>
        <w:rPr>
          <w:rFonts w:ascii="Times New Roman" w:hAnsi="Times New Roman"/>
          <w:sz w:val="24"/>
        </w:rPr>
        <w:t xml:space="preserve">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Fixed Amount: All Monies Received and not previously paid to the Counterparty hereunder.</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2.4</w:t>
        <w:tab/>
      </w:r>
      <w:r>
        <w:rPr>
          <w:rFonts w:ascii="Times New Roman" w:hAnsi="Times New Roman"/>
          <w:sz w:val="24"/>
          <w:u w:val="single"/>
        </w:rPr>
        <w:t>Floating Payments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Floating Payment Dates: Each </w:t>
      </w:r>
      <w:ins w:id="158" w:author="">
        <w:r>
          <w:rPr>
            <w:rFonts w:ascii="Times New Roman" w:hAnsi="Times New Roman"/>
            <w:b/>
            <w:sz w:val="24"/>
            <w:u w:val="double"/>
          </w:rPr>
          <w:t>Applicable</w:t>
        </w:r>
      </w:ins>
      <w:r>
        <w:rPr>
          <w:rFonts w:ascii="Times New Roman" w:hAnsi="Times New Roman"/>
          <w:sz w:val="24"/>
        </w:rPr>
        <w:t xml:space="preserve"> Payment Date.</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 xml:space="preserve">Floating Amount: </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(i)</w:t>
        <w:tab/>
        <w:t xml:space="preserve">On each </w:t>
      </w:r>
      <w:ins w:id="159" w:author="">
        <w:r>
          <w:rPr>
            <w:rFonts w:ascii="Times New Roman" w:hAnsi="Times New Roman"/>
            <w:b/>
            <w:sz w:val="24"/>
            <w:u w:val="double"/>
          </w:rPr>
          <w:t>Applicable</w:t>
        </w:r>
      </w:ins>
      <w:r>
        <w:rPr>
          <w:rFonts w:ascii="Times New Roman" w:hAnsi="Times New Roman"/>
          <w:sz w:val="24"/>
        </w:rPr>
        <w:t xml:space="preserve"> Payment Date (including the Final Distribution Date), the sum of (without duplication) (a) the Interest Payable; (b) the Increased Amounts (if any) (c) the Costs of Carry (if any); and (d) the Transaction Costs (if any)</w:t>
      </w:r>
      <w:ins w:id="160" w:author="">
        <w:r>
          <w:rPr>
            <w:rFonts w:ascii="Times New Roman" w:hAnsi="Times New Roman"/>
            <w:b/>
            <w:sz w:val="24"/>
            <w:u w:val="double"/>
          </w:rPr>
          <w:t>; and</w:t>
        </w:r>
      </w:ins>
      <w:ins w:id="161" w:author="">
        <w:r>
          <w:rPr>
            <w:rFonts w:ascii="Times New Roman" w:hAnsi="Times New Roman"/>
            <w:strike/>
            <w:sz w:val="24"/>
          </w:rPr>
          <w:t>{.}</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(ii)</w:t>
        <w:tab/>
      </w:r>
      <w:ins w:id="162" w:author="">
        <w:r>
          <w:rPr>
            <w:rFonts w:ascii="Times New Roman" w:hAnsi="Times New Roman"/>
            <w:strike/>
            <w:sz w:val="24"/>
          </w:rPr>
          <w:t>{On}</w:t>
        </w:r>
      </w:ins>
      <w:r>
        <w:rPr>
          <w:rFonts w:ascii="Times New Roman" w:hAnsi="Times New Roman"/>
          <w:sz w:val="24"/>
        </w:rPr>
        <w:t xml:space="preserve"> </w:t>
      </w:r>
      <w:ins w:id="163" w:author="">
        <w:r>
          <w:rPr>
            <w:rFonts w:ascii="Times New Roman" w:hAnsi="Times New Roman"/>
            <w:b/>
            <w:sz w:val="24"/>
            <w:u w:val="double"/>
          </w:rPr>
          <w:t>on</w:t>
        </w:r>
      </w:ins>
      <w:r>
        <w:rPr>
          <w:rFonts w:ascii="Times New Roman" w:hAnsi="Times New Roman"/>
          <w:sz w:val="24"/>
        </w:rPr>
        <w:t xml:space="preserve"> the Final Distribution Date, the Notional Amount.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2.5</w:t>
        <w:tab/>
      </w:r>
      <w:r>
        <w:rPr>
          <w:rFonts w:ascii="Times New Roman" w:hAnsi="Times New Roman"/>
          <w:sz w:val="24"/>
          <w:u w:val="single"/>
        </w:rPr>
        <w:t xml:space="preserve">Assignment of </w:t>
      </w:r>
      <w:ins w:id="164" w:author="">
        <w:r>
          <w:rPr>
            <w:rFonts w:ascii="Times New Roman" w:hAnsi="Times New Roman"/>
            <w:b/>
            <w:sz w:val="24"/>
            <w:u w:val="double"/>
          </w:rPr>
          <w:t>Applicable</w:t>
        </w:r>
      </w:ins>
      <w:r>
        <w:rPr>
          <w:rFonts w:ascii="Times New Roman" w:hAnsi="Times New Roman"/>
          <w:sz w:val="24"/>
          <w:u w:val="single"/>
        </w:rPr>
        <w:t xml:space="preserve"> Class B Interest</w:t>
      </w:r>
      <w:r>
        <w:rPr>
          <w:rFonts w:ascii="Times New Roman" w:hAnsi="Times New Roman"/>
          <w:sz w:val="24"/>
        </w:rPr>
        <w:t xml:space="preserve"> </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 xml:space="preserve">In the event that </w:t>
      </w:r>
      <w:ins w:id="165" w:author="">
        <w:r>
          <w:rPr>
            <w:rFonts w:ascii="Times New Roman" w:hAnsi="Times New Roman"/>
            <w:b/>
            <w:i/>
            <w:strike/>
            <w:sz w:val="24"/>
          </w:rPr>
          <w:t>{G</w:t>
          <w:noBreakHyphen/>
          <w:t>Past}</w:t>
        </w:r>
      </w:ins>
      <w:ins w:id="166" w:author="">
        <w:r>
          <w:rPr>
            <w:rFonts w:ascii="Times New Roman" w:hAnsi="Times New Roman"/>
            <w:b/>
            <w:i/>
            <w:sz w:val="24"/>
            <w:u w:val="double"/>
          </w:rPr>
          <w:t>[Series Asset LLC</w:t>
        </w:r>
      </w:ins>
      <w:r>
        <w:rPr>
          <w:rFonts w:ascii="Times New Roman" w:hAnsi="Times New Roman"/>
          <w:b/>
          <w:i/>
          <w:sz w:val="24"/>
        </w:rPr>
        <w:t xml:space="preserve"> or its assignee has not delivered a Put Notice to </w:t>
      </w:r>
      <w:ins w:id="167" w:author="">
        <w:r>
          <w:rPr>
            <w:rFonts w:ascii="Times New Roman" w:hAnsi="Times New Roman"/>
            <w:b/>
            <w:i/>
            <w:strike/>
            <w:sz w:val="24"/>
          </w:rPr>
          <w:t>{Enron Communications}</w:t>
        </w:r>
      </w:ins>
      <w:r>
        <w:rPr>
          <w:rFonts w:ascii="Times New Roman" w:hAnsi="Times New Roman"/>
          <w:b/>
          <w:i/>
          <w:sz w:val="24"/>
        </w:rPr>
        <w:t xml:space="preserve"> </w:t>
      </w:r>
      <w:ins w:id="168" w:author="">
        <w:r>
          <w:rPr>
            <w:rFonts w:ascii="Times New Roman" w:hAnsi="Times New Roman"/>
            <w:b/>
            <w:i/>
            <w:sz w:val="24"/>
            <w:u w:val="double"/>
          </w:rPr>
          <w:t>the Sponsor</w:t>
        </w:r>
      </w:ins>
      <w:r>
        <w:rPr>
          <w:rFonts w:ascii="Times New Roman" w:hAnsi="Times New Roman"/>
          <w:b/>
          <w:i/>
          <w:sz w:val="24"/>
        </w:rPr>
        <w:t xml:space="preserve"> with respect to the </w:t>
      </w:r>
      <w:ins w:id="169" w:author="">
        <w:r>
          <w:rPr>
            <w:rFonts w:ascii="Times New Roman" w:hAnsi="Times New Roman"/>
            <w:b/>
            <w:i/>
            <w:sz w:val="24"/>
            <w:u w:val="double"/>
          </w:rPr>
          <w:t>Applicable</w:t>
        </w:r>
      </w:ins>
      <w:r>
        <w:rPr>
          <w:rFonts w:ascii="Times New Roman" w:hAnsi="Times New Roman"/>
          <w:b/>
          <w:i/>
          <w:sz w:val="24"/>
        </w:rPr>
        <w:t xml:space="preserve"> Payment Date falling on </w:t>
      </w:r>
      <w:ins w:id="170" w:author="">
        <w:r>
          <w:rPr>
            <w:rFonts w:ascii="Times New Roman" w:hAnsi="Times New Roman"/>
            <w:b/>
            <w:i/>
            <w:strike/>
            <w:sz w:val="24"/>
          </w:rPr>
          <w:t>{June 30, 2001 and (a) (for any reason) there is no Winning Bidder (as defined in the G</w:t>
          <w:noBreakHyphen/>
          <w:t>Future LLC Agreement), on the Final Distribution Date (whether the Final Distribution Date occurs because of an acceleration of the obligations of the Trust under the Notes or otherwise) or (b) the Trust prepays the Advances (as defined in the Facility Agreement) pursuant to Section 7.2 thereof together with accrued interest and all other amounts due to the Lenders under the Facility}</w:t>
        </w:r>
      </w:ins>
      <w:ins w:id="171" w:author="">
        <w:r>
          <w:rPr>
            <w:rFonts w:ascii="Times New Roman" w:hAnsi="Times New Roman"/>
            <w:b/>
            <w:i/>
            <w:sz w:val="24"/>
            <w:u w:val="double"/>
          </w:rPr>
          <w:t>[insert the earlier of the two dates in the definition of “Repayment Date” in the applicable Drawdown Request] and] [delete if not applicable]</w:t>
        </w:r>
      </w:ins>
      <w:ins w:id="172" w:author="">
        <w:r>
          <w:rPr>
            <w:rFonts w:ascii="Times New Roman" w:hAnsi="Times New Roman"/>
            <w:b/>
            <w:sz w:val="24"/>
            <w:u w:val="double"/>
          </w:rPr>
          <w:t xml:space="preserve"> the Series Asset LLC assigns the Applicable Class B Interest to the Master Trust under Section </w:t>
        </w:r>
      </w:ins>
      <w:ins w:id="173" w:author="">
        <w:r>
          <w:rPr>
            <w:rFonts w:ascii="Times New Roman" w:hAnsi="Times New Roman"/>
            <w:b/>
            <w:i/>
            <w:sz w:val="24"/>
            <w:u w:val="double"/>
          </w:rPr>
          <w:t>[   ]</w:t>
        </w:r>
      </w:ins>
      <w:ins w:id="174" w:author="">
        <w:r>
          <w:rPr>
            <w:rFonts w:ascii="Times New Roman" w:hAnsi="Times New Roman"/>
            <w:b/>
            <w:sz w:val="24"/>
            <w:u w:val="double"/>
          </w:rPr>
          <w:t xml:space="preserve"> of the Trust </w:t>
        </w:r>
      </w:ins>
      <w:r>
        <w:rPr>
          <w:rFonts w:ascii="Times New Roman" w:hAnsi="Times New Roman"/>
          <w:sz w:val="24"/>
        </w:rPr>
        <w:t xml:space="preserve">Agreement, the Trust shall forthwith assign the </w:t>
      </w:r>
      <w:ins w:id="175" w:author="">
        <w:r>
          <w:rPr>
            <w:rFonts w:ascii="Times New Roman" w:hAnsi="Times New Roman"/>
            <w:b/>
            <w:sz w:val="24"/>
            <w:u w:val="double"/>
          </w:rPr>
          <w:t>Applicable</w:t>
        </w:r>
      </w:ins>
      <w:r>
        <w:rPr>
          <w:rFonts w:ascii="Times New Roman" w:hAnsi="Times New Roman"/>
          <w:sz w:val="24"/>
        </w:rPr>
        <w:t xml:space="preserve"> Class B Interest to the Counterparty (subject in either case to the Counterparty having fulfilled its payment obligations hereunder on the Final Distribution Date and, unless the Trust has elected not to exercise its rights hereunder pursuant to Section 3.4, to all amounts of principal, interest and other amounts due to the Lenders under the Facility Agreement having been paid in full).</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2.6</w:t>
        <w:tab/>
      </w:r>
      <w:r>
        <w:rPr>
          <w:rFonts w:ascii="Times New Roman" w:hAnsi="Times New Roman"/>
          <w:sz w:val="24"/>
          <w:u w:val="single"/>
        </w:rPr>
        <w:t>Interest on Unpaid Sums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w:t>
        <w:noBreakHyphen/>
        <w:t>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2.7</w:t>
        <w:tab/>
      </w:r>
      <w:r>
        <w:rPr>
          <w:rFonts w:ascii="Times New Roman" w:hAnsi="Times New Roman"/>
          <w:sz w:val="24"/>
          <w:u w:val="single"/>
        </w:rPr>
        <w:t>Condition of Payment Obligations</w:t>
      </w:r>
      <w:r>
        <w:rPr>
          <w:rFonts w:ascii="Times New Roman" w:hAnsi="Times New Roman"/>
          <w:sz w:val="24"/>
        </w:rPr>
        <w:t>.    The payment obligations of the Counterparty under the Master Agreement and this Confirmation are not conditioned on the receipt of payments under the Notes and the Facility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2.8</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720"/>
        <w:jc w:val="both"/>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Credit Bank:</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Wilmington Trust Company</w:t>
            </w:r>
          </w:p>
        </w:tc>
      </w:tr>
      <w:tr>
        <w:trPr>
          <w:trHeight w:val="403" w:hRule="atLeast"/>
          <w:cantSplit w:val="true"/>
        </w:trPr>
        <w:tc>
          <w:tcPr>
            <w:tcW w:w="2520" w:type="dxa"/>
            <w:tcBorders/>
          </w:tcPr>
          <w:p>
            <w:pPr>
              <w:pStyle w:val="Normal"/>
              <w:keepNext w:val="true"/>
              <w:tabs>
                <w:tab w:val="clear" w:pos="720"/>
              </w:tabs>
              <w:bidi w:val="0"/>
              <w:jc w:val="end"/>
              <w:rPr/>
            </w:pPr>
            <w:r>
              <w:rPr>
                <w:rFonts w:ascii="Times New Roman" w:hAnsi="Times New Roman"/>
                <w:sz w:val="24"/>
              </w:rPr>
              <w:t>Address:</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t>Rodney Square</w:t>
            </w:r>
          </w:p>
          <w:p>
            <w:pPr>
              <w:pStyle w:val="Normal"/>
              <w:tabs>
                <w:tab w:val="clear" w:pos="720"/>
              </w:tabs>
              <w:bidi w:val="0"/>
              <w:jc w:val="start"/>
              <w:rPr>
                <w:rFonts w:ascii="Times New Roman" w:hAnsi="Times New Roman"/>
                <w:sz w:val="24"/>
              </w:rPr>
            </w:pPr>
            <w:r>
              <w:rPr>
                <w:rFonts w:ascii="Times New Roman" w:hAnsi="Times New Roman"/>
                <w:sz w:val="24"/>
              </w:rPr>
              <w:t>North Market Street</w:t>
            </w:r>
          </w:p>
          <w:p>
            <w:pPr>
              <w:pStyle w:val="Normal"/>
              <w:tabs>
                <w:tab w:val="clear" w:pos="720"/>
              </w:tabs>
              <w:bidi w:val="0"/>
              <w:jc w:val="start"/>
              <w:rPr/>
            </w:pPr>
            <w:r>
              <w:rPr>
                <w:rFonts w:ascii="Times New Roman" w:hAnsi="Times New Roman"/>
                <w:sz w:val="24"/>
              </w:rPr>
              <w:t>Wilmington, Delaware 19870</w:t>
              <w:noBreakHyphen/>
              <w:t>001</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ABA #:</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031</w:t>
              <w:noBreakHyphen/>
              <w:t>100</w:t>
              <w:noBreakHyphen/>
              <w:t>092</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Account No.:</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50509</w:t>
              <w:noBreakHyphen/>
              <w:t>0</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Attention:</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Corporate Trust Department</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Reference:</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keepNext w:val="true"/>
              <w:tabs>
                <w:tab w:val="clear" w:pos="720"/>
              </w:tabs>
              <w:bidi w:val="0"/>
              <w:jc w:val="start"/>
              <w:rPr/>
            </w:pPr>
            <w:ins w:id="176" w:author="">
              <w:r>
                <w:rPr>
                  <w:rFonts w:ascii="Times New Roman" w:hAnsi="Times New Roman"/>
                  <w:strike/>
                  <w:sz w:val="24"/>
                </w:rPr>
                <w:t>{J.M. Owner}</w:t>
              </w:r>
            </w:ins>
            <w:r>
              <w:rPr>
                <w:rFonts w:ascii="Times New Roman" w:hAnsi="Times New Roman"/>
                <w:sz w:val="24"/>
              </w:rPr>
              <w:t xml:space="preserve"> </w:t>
            </w:r>
            <w:ins w:id="177" w:author="">
              <w:r>
                <w:rPr>
                  <w:rFonts w:ascii="Times New Roman" w:hAnsi="Times New Roman"/>
                  <w:b/>
                  <w:sz w:val="24"/>
                  <w:u w:val="double"/>
                </w:rPr>
                <w:t>Hawaii 125</w:t>
                <w:noBreakHyphen/>
                <w:t>0</w:t>
              </w:r>
            </w:ins>
            <w:r>
              <w:rPr>
                <w:rFonts w:ascii="Times New Roman" w:hAnsi="Times New Roman"/>
                <w:sz w:val="24"/>
              </w:rPr>
              <w:t xml:space="preserve"> Trust</w:t>
            </w:r>
          </w:p>
        </w:tc>
      </w:tr>
    </w:tbl>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4320" w:start="5040"/>
        <w:jc w:val="both"/>
        <w:rPr>
          <w:rFonts w:ascii="Times New Roman" w:hAnsi="Times New Roman"/>
          <w:sz w:val="24"/>
          <w:ins w:id="180" w:author=""/>
        </w:rPr>
      </w:pPr>
      <w:r>
        <w:rPr>
          <w:rFonts w:ascii="Times New Roman" w:hAnsi="Times New Roman"/>
          <w:sz w:val="24"/>
        </w:rPr>
        <w:t>Account for Payments to the Counterparty:</w:t>
        <w:tab/>
      </w:r>
      <w:ins w:id="178" w:author="">
        <w:r>
          <w:rPr>
            <w:rFonts w:ascii="Times New Roman" w:hAnsi="Times New Roman"/>
            <w:strike/>
            <w:sz w:val="24"/>
          </w:rPr>
          <w:t>{Citibank}</w:t>
        </w:r>
      </w:ins>
      <w:r>
        <w:rPr>
          <w:rFonts w:ascii="Times New Roman" w:hAnsi="Times New Roman"/>
          <w:sz w:val="24"/>
        </w:rPr>
        <w:t xml:space="preserve"> </w:t>
      </w:r>
      <w:ins w:id="179" w:author="">
        <w:r>
          <w:rPr>
            <w:rFonts w:ascii="Times New Roman" w:hAnsi="Times New Roman"/>
            <w:b/>
            <w:sz w:val="24"/>
            <w:u w:val="double"/>
          </w:rPr>
          <w:t>Credit Bank:    Citibank</w:t>
        </w:r>
      </w:ins>
    </w:p>
    <w:p>
      <w:pPr>
        <w:pStyle w:val="Normal"/>
        <w:bidi w:val="0"/>
        <w:spacing w:lineRule="atLeast" w:line="0"/>
        <w:ind w:hanging="0" w:start="5040"/>
        <w:jc w:val="both"/>
        <w:rPr>
          <w:rFonts w:ascii="Times New Roman" w:hAnsi="Times New Roman"/>
          <w:sz w:val="24"/>
          <w:ins w:id="183" w:author=""/>
        </w:rPr>
      </w:pPr>
      <w:ins w:id="181" w:author="">
        <w:r>
          <w:rPr>
            <w:rFonts w:ascii="Times New Roman" w:hAnsi="Times New Roman"/>
            <w:strike/>
            <w:sz w:val="24"/>
          </w:rPr>
          <w:t>{ABA #021000089}</w:t>
        </w:r>
      </w:ins>
      <w:r>
        <w:rPr>
          <w:rFonts w:ascii="Times New Roman" w:hAnsi="Times New Roman"/>
          <w:sz w:val="24"/>
        </w:rPr>
        <w:t xml:space="preserve"> </w:t>
      </w:r>
      <w:ins w:id="182" w:author="">
        <w:r>
          <w:rPr>
            <w:rFonts w:ascii="Times New Roman" w:hAnsi="Times New Roman"/>
            <w:b/>
            <w:sz w:val="24"/>
            <w:u w:val="double"/>
          </w:rPr>
          <w:t>ABA #:    021000089</w:t>
        </w:r>
      </w:ins>
    </w:p>
    <w:p>
      <w:pPr>
        <w:pStyle w:val="Normal"/>
        <w:bidi w:val="0"/>
        <w:spacing w:lineRule="atLeast" w:line="0"/>
        <w:ind w:hanging="0" w:start="5040"/>
        <w:jc w:val="both"/>
        <w:rPr>
          <w:rFonts w:ascii="Times New Roman" w:hAnsi="Times New Roman"/>
          <w:b/>
          <w:sz w:val="24"/>
          <w:u w:val="double"/>
          <w:ins w:id="186" w:author=""/>
        </w:rPr>
      </w:pPr>
      <w:ins w:id="184" w:author="">
        <w:r>
          <w:rPr>
            <w:rFonts w:ascii="Times New Roman" w:hAnsi="Times New Roman"/>
            <w:strike/>
            <w:sz w:val="24"/>
          </w:rPr>
          <w:t>{A/C 00076486}</w:t>
        </w:r>
      </w:ins>
      <w:r>
        <w:rPr>
          <w:rFonts w:ascii="Times New Roman" w:hAnsi="Times New Roman"/>
          <w:sz w:val="24"/>
        </w:rPr>
        <w:t xml:space="preserve"> </w:t>
      </w:r>
      <w:ins w:id="185" w:author="">
        <w:r>
          <w:rPr>
            <w:rFonts w:ascii="Times New Roman" w:hAnsi="Times New Roman"/>
            <w:b/>
            <w:sz w:val="24"/>
            <w:u w:val="double"/>
          </w:rPr>
          <w:t>Account No.:    00076486</w:t>
        </w:r>
      </w:ins>
    </w:p>
    <w:p>
      <w:pPr>
        <w:pStyle w:val="Normal"/>
        <w:bidi w:val="0"/>
        <w:spacing w:lineRule="atLeast" w:line="0"/>
        <w:jc w:val="both"/>
        <w:rPr>
          <w:rFonts w:ascii="Times New Roman" w:hAnsi="Times New Roman"/>
          <w:sz w:val="24"/>
        </w:rPr>
      </w:pPr>
      <w:ins w:id="187" w:author="">
        <w:r>
          <w:rPr>
            <w:rFonts w:ascii="Times New Roman" w:hAnsi="Times New Roman"/>
            <w:b/>
            <w:sz w:val="24"/>
            <w:u w:val="double"/>
          </w:rPr>
          <w:tab/>
          <w:tab/>
          <w:tab/>
          <w:tab/>
          <w:tab/>
          <w:tab/>
          <w:tab/>
          <w:t>Reference:    Hawaii 125</w:t>
          <w:noBreakHyphen/>
          <w:t xml:space="preserve">0 Trust Series </w:t>
        </w:r>
      </w:ins>
      <w:ins w:id="188" w:author="">
        <w:r>
          <w:rPr>
            <w:rFonts w:ascii="Times New Roman" w:hAnsi="Times New Roman"/>
            <w:b/>
            <w:i/>
            <w:sz w:val="24"/>
            <w:u w:val="double"/>
          </w:rPr>
          <w:t>[name]</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720"/>
        <w:jc w:val="both"/>
        <w:rPr>
          <w:rFonts w:ascii="Times New Roman" w:hAnsi="Times New Roman"/>
          <w:sz w:val="24"/>
        </w:rPr>
      </w:pPr>
      <w:r>
        <w:rPr>
          <w:rFonts w:ascii="Times New Roman" w:hAnsi="Times New Roman"/>
          <w:sz w:val="24"/>
        </w:rPr>
        <w:t xml:space="preserve">Address for Delivery of Notes to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4320" w:start="5040"/>
        <w:jc w:val="both"/>
        <w:rPr>
          <w:rFonts w:ascii="Times New Roman" w:hAnsi="Times New Roman"/>
          <w:sz w:val="24"/>
        </w:rPr>
      </w:pPr>
      <w:r>
        <w:rPr>
          <w:rFonts w:ascii="Times New Roman" w:hAnsi="Times New Roman"/>
          <w:sz w:val="24"/>
        </w:rPr>
        <w:t>Counterparty:</w:t>
        <w:tab/>
        <w:tab/>
        <w:tab/>
        <w:tab/>
        <w:tab/>
        <w:t>Enron Corp.</w:t>
      </w:r>
    </w:p>
    <w:p>
      <w:pPr>
        <w:pStyle w:val="Normal"/>
        <w:keepNext w:val="true"/>
        <w:keepLines/>
        <w:bidi w:val="0"/>
        <w:spacing w:lineRule="atLeast" w:line="0"/>
        <w:ind w:hanging="0" w:start="4320"/>
        <w:jc w:val="both"/>
        <w:rPr>
          <w:rFonts w:ascii="Times New Roman" w:hAnsi="Times New Roman"/>
          <w:sz w:val="24"/>
        </w:rPr>
      </w:pPr>
      <w:r>
        <w:rPr>
          <w:rFonts w:ascii="Times New Roman" w:hAnsi="Times New Roman"/>
          <w:sz w:val="24"/>
        </w:rPr>
        <w:tab/>
        <w:t xml:space="preserve">Attn: </w:t>
      </w:r>
      <w:ins w:id="189" w:author="">
        <w:r>
          <w:rPr>
            <w:rFonts w:ascii="Times New Roman" w:hAnsi="Times New Roman"/>
            <w:strike/>
            <w:sz w:val="24"/>
          </w:rPr>
          <w:t>{Donald Herrick}</w:t>
        </w:r>
      </w:ins>
      <w:r>
        <w:rPr>
          <w:rFonts w:ascii="Times New Roman" w:hAnsi="Times New Roman"/>
          <w:sz w:val="24"/>
        </w:rPr>
        <w:t xml:space="preserve"> </w:t>
      </w:r>
      <w:ins w:id="190" w:author="">
        <w:r>
          <w:rPr>
            <w:rFonts w:ascii="Times New Roman" w:hAnsi="Times New Roman"/>
            <w:b/>
            <w:sz w:val="24"/>
            <w:u w:val="double"/>
          </w:rPr>
          <w:t>Charles DeLacey</w:t>
        </w:r>
      </w:ins>
    </w:p>
    <w:p>
      <w:pPr>
        <w:pStyle w:val="Normal"/>
        <w:keepNext w:val="true"/>
        <w:keepLines/>
        <w:bidi w:val="0"/>
        <w:spacing w:lineRule="atLeast" w:line="0"/>
        <w:ind w:hanging="0" w:start="5040"/>
        <w:jc w:val="both"/>
        <w:rPr>
          <w:rFonts w:ascii="Times New Roman" w:hAnsi="Times New Roman"/>
          <w:sz w:val="24"/>
        </w:rPr>
      </w:pPr>
      <w:r>
        <w:rPr>
          <w:rFonts w:ascii="Times New Roman" w:hAnsi="Times New Roman"/>
          <w:sz w:val="24"/>
        </w:rPr>
        <w:t>1400 Smith Street</w:t>
      </w:r>
    </w:p>
    <w:p>
      <w:pPr>
        <w:pStyle w:val="Normal"/>
        <w:keepNext w:val="true"/>
        <w:keepLines/>
        <w:bidi w:val="0"/>
        <w:spacing w:lineRule="atLeast" w:line="0"/>
        <w:ind w:hanging="0" w:start="5040"/>
        <w:jc w:val="both"/>
        <w:rPr>
          <w:rFonts w:ascii="Times New Roman" w:hAnsi="Times New Roman"/>
          <w:sz w:val="24"/>
        </w:rPr>
      </w:pPr>
      <w:r>
        <w:rPr>
          <w:rFonts w:ascii="Times New Roman" w:hAnsi="Times New Roman"/>
          <w:sz w:val="24"/>
        </w:rPr>
        <w:t>Houston, Texas 77002</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3.2</w:t>
        <w:tab/>
      </w:r>
      <w:r>
        <w:rPr>
          <w:rFonts w:ascii="Times New Roman" w:hAnsi="Times New Roman"/>
          <w:sz w:val="24"/>
          <w:u w:val="single"/>
        </w:rPr>
        <w:t>Federal Tax Characterization and Reporting</w:t>
      </w:r>
      <w:r>
        <w:rPr>
          <w:rFonts w:ascii="Times New Roman" w:hAnsi="Times New Roman"/>
          <w:sz w:val="24"/>
        </w:rPr>
        <w:t xml:space="preserve">.    The parties recognize and intend that, for federal income tax purposes, any payment by the Counterparty on the Floating Amount will be treated as a payment pursuant to    a guaranty by the Counterparty of the obligations of the Trust to make payments pursuant to Article 6 and Article 7 of the Facility Agreement. The parties acknowledge that under Section 2.06(a) of the Trust Agreement, it is the intention of the parties thereto, solely for income and franchise tax purposes, that the Trust constitute a security device for the repayment of amounts due </w:t>
      </w:r>
      <w:ins w:id="191" w:author="">
        <w:r>
          <w:rPr>
            <w:rFonts w:ascii="Times New Roman" w:hAnsi="Times New Roman"/>
            <w:b/>
            <w:sz w:val="24"/>
            <w:u w:val="double"/>
          </w:rPr>
          <w:t>to the Lenders</w:t>
        </w:r>
      </w:ins>
      <w:r>
        <w:rPr>
          <w:rFonts w:ascii="Times New Roman" w:hAnsi="Times New Roman"/>
          <w:sz w:val="24"/>
        </w:rPr>
        <w:t xml:space="preserve"> under the Facility Agreement and </w:t>
      </w:r>
      <w:ins w:id="192" w:author="">
        <w:r>
          <w:rPr>
            <w:rFonts w:ascii="Times New Roman" w:hAnsi="Times New Roman"/>
            <w:b/>
            <w:sz w:val="24"/>
            <w:u w:val="double"/>
          </w:rPr>
          <w:t>to</w:t>
        </w:r>
      </w:ins>
      <w:r>
        <w:rPr>
          <w:rFonts w:ascii="Times New Roman" w:hAnsi="Times New Roman"/>
          <w:sz w:val="24"/>
        </w:rPr>
        <w:t xml:space="preserve"> the </w:t>
      </w:r>
      <w:ins w:id="193" w:author="">
        <w:r>
          <w:rPr>
            <w:rFonts w:ascii="Times New Roman" w:hAnsi="Times New Roman"/>
            <w:b/>
            <w:sz w:val="24"/>
            <w:u w:val="double"/>
          </w:rPr>
          <w:t>Series</w:t>
        </w:r>
      </w:ins>
      <w:r>
        <w:rPr>
          <w:rFonts w:ascii="Times New Roman" w:hAnsi="Times New Roman"/>
          <w:sz w:val="24"/>
        </w:rPr>
        <w:t xml:space="preserve"> Certificate Holder under the Trust Agreement and that the Notes and </w:t>
      </w:r>
      <w:ins w:id="194" w:author="">
        <w:r>
          <w:rPr>
            <w:rFonts w:ascii="Times New Roman" w:hAnsi="Times New Roman"/>
            <w:b/>
            <w:sz w:val="24"/>
            <w:u w:val="double"/>
          </w:rPr>
          <w:t>the applicable Series</w:t>
        </w:r>
      </w:ins>
      <w:r>
        <w:rPr>
          <w:rFonts w:ascii="Times New Roman" w:hAnsi="Times New Roman"/>
          <w:sz w:val="24"/>
        </w:rPr>
        <w:t xml:space="preserve"> Certificate will constitute debt of </w:t>
      </w:r>
      <w:ins w:id="195" w:author="">
        <w:r>
          <w:rPr>
            <w:rFonts w:ascii="Times New Roman" w:hAnsi="Times New Roman"/>
            <w:strike/>
            <w:sz w:val="24"/>
          </w:rPr>
          <w:t>{Enron Communications, Inc}</w:t>
        </w:r>
      </w:ins>
      <w:r>
        <w:rPr>
          <w:rFonts w:ascii="Times New Roman" w:hAnsi="Times New Roman"/>
          <w:sz w:val="24"/>
        </w:rPr>
        <w:t xml:space="preserve"> </w:t>
      </w:r>
      <w:ins w:id="196" w:author="">
        <w:r>
          <w:rPr>
            <w:rFonts w:ascii="Times New Roman" w:hAnsi="Times New Roman"/>
            <w:b/>
            <w:sz w:val="24"/>
            <w:u w:val="double"/>
          </w:rPr>
          <w:t>the Sponsor</w:t>
        </w:r>
      </w:ins>
      <w:r>
        <w:rPr>
          <w:rFonts w:ascii="Times New Roman" w:hAnsi="Times New Roman"/>
          <w:sz w:val="24"/>
        </w:rPr>
        <w:t>. 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any Early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3.4</w:t>
        <w:tab/>
      </w:r>
      <w:r>
        <w:rPr>
          <w:rFonts w:ascii="Times New Roman" w:hAnsi="Times New Roman"/>
          <w:sz w:val="24"/>
          <w:u w:val="single"/>
        </w:rPr>
        <w:t>Optional Waiver of Rights</w:t>
      </w:r>
      <w:r>
        <w:rPr>
          <w:rFonts w:ascii="Times New Roman" w:hAnsi="Times New Roman"/>
          <w:sz w:val="24"/>
        </w:rPr>
        <w:t>.    Nothing in the Master Agreement or this Confirmation shall be construed to require the Trust to look to the Counterparty for payments hereunder.    If the Trust, acting at the direction of all the Lenders (as defined in the Facility Agreement), decides at any time prior to the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ind w:hanging="0" w:start="720"/>
        <w:jc w:val="both"/>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Style w:val="Normal"/>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sectPr>
      </w:pPr>
    </w:p>
    <w:p>
      <w:pPr>
        <w:pStyle w:val="Normal"/>
        <w:bidi w:val="0"/>
        <w:spacing w:lineRule="atLeast" w:line="0"/>
        <w:jc w:val="both"/>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Accepted and confirmed as of the date first above written: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ins w:id="197" w:author="">
        <w:r>
          <w:rPr>
            <w:rFonts w:ascii="Times New Roman" w:hAnsi="Times New Roman"/>
            <w:b/>
            <w:strike/>
            <w:sz w:val="24"/>
          </w:rPr>
          <w:t>{J.M. OWNER}</w:t>
        </w:r>
      </w:ins>
      <w:r>
        <w:rPr>
          <w:rFonts w:ascii="Times New Roman" w:hAnsi="Times New Roman"/>
          <w:b/>
          <w:sz w:val="24"/>
        </w:rPr>
        <w:t xml:space="preserve"> </w:t>
      </w:r>
      <w:ins w:id="198" w:author="">
        <w:r>
          <w:rPr>
            <w:rFonts w:ascii="Times New Roman" w:hAnsi="Times New Roman"/>
            <w:b/>
            <w:sz w:val="24"/>
            <w:u w:val="double"/>
          </w:rPr>
          <w:t>HAWAII 125</w:t>
          <w:noBreakHyphen/>
          <w:t>0</w:t>
        </w:r>
      </w:ins>
      <w:r>
        <w:rPr>
          <w:rFonts w:ascii="Times New Roman" w:hAnsi="Times New Roman"/>
          <w:b/>
          <w:sz w:val="24"/>
        </w:rPr>
        <w:t xml:space="preserv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spacing w:lineRule="atLeast" w:line="0"/>
        <w:ind w:hanging="0" w:start="720"/>
        <w:jc w:val="both"/>
        <w:rPr>
          <w:rFonts w:ascii="Times New Roman" w:hAnsi="Times New Roman"/>
          <w:sz w:val="24"/>
        </w:rPr>
      </w:pPr>
      <w:r>
        <w:rPr>
          <w:rFonts w:ascii="Times New Roman" w:hAnsi="Times New Roman"/>
          <w:sz w:val="24"/>
        </w:rPr>
        <w:t>not in its individual capacity,</w:t>
      </w:r>
    </w:p>
    <w:p>
      <w:pPr>
        <w:pStyle w:val="Normal"/>
        <w:bidi w:val="0"/>
        <w:spacing w:lineRule="atLeast" w:line="0"/>
        <w:ind w:hanging="0" w:start="720"/>
        <w:jc w:val="both"/>
        <w:rPr>
          <w:rFonts w:ascii="Times New Roman" w:hAnsi="Times New Roman"/>
          <w:sz w:val="24"/>
        </w:rPr>
      </w:pPr>
      <w:r>
        <w:rPr>
          <w:rFonts w:ascii="Times New Roman" w:hAnsi="Times New Roman"/>
          <w:sz w:val="24"/>
        </w:rPr>
        <w:t>but solely as Owner Trustee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b/>
          <w:sz w:val="24"/>
        </w:rPr>
      </w:pPr>
      <w:r>
        <w:rPr>
          <w:rFonts w:ascii="Times New Roman" w:hAnsi="Times New Roman"/>
          <w:b/>
          <w:sz w:val="24"/>
        </w:rPr>
        <w:t>ENRON CORP.</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jc w:val="start"/>
        <w:rPr>
          <w:rFonts w:ascii="Times New Roman" w:hAnsi="Times New Roman"/>
          <w:sz w:val="24"/>
        </w:rPr>
      </w:pPr>
      <w:r>
        <w:rPr>
          <w:rFonts w:ascii="Times New Roman" w:hAnsi="Times New Roman"/>
          <w:sz w:val="24"/>
        </w:rPr>
        <w:t>original document      : C:\WINDOWS\TEMP\DAL_216480_11</w:t>
      </w:r>
    </w:p>
    <w:p>
      <w:pPr>
        <w:pStyle w:val="Normal"/>
        <w:bidi w:val="0"/>
        <w:jc w:val="start"/>
        <w:rPr>
          <w:rFonts w:ascii="Times New Roman" w:hAnsi="Times New Roman"/>
          <w:sz w:val="24"/>
        </w:rPr>
      </w:pPr>
      <w:r>
        <w:rPr>
          <w:rFonts w:ascii="Times New Roman" w:hAnsi="Times New Roman"/>
          <w:sz w:val="24"/>
        </w:rPr>
        <w:t>and revised document: C:\WINDOWS\TEMP\DAL_232864.1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60 change(s) in the text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Deletions appear as Strikethrough text surrounded by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DAL:232864.1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Ghost/Swap Confirmation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Ghost/Swap Confirmation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Ghost/Swap Confirmation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